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_GBK" w:eastAsia="方正小标宋简体" w:cs="方正小标宋_GBK"/>
          <w:bCs/>
          <w:sz w:val="44"/>
          <w:szCs w:val="44"/>
        </w:rPr>
      </w:pPr>
      <w:bookmarkStart w:id="0" w:name="_GoBack"/>
      <w:r>
        <w:rPr>
          <w:rFonts w:hint="eastAsia" w:ascii="方正小标宋简体" w:hAnsi="方正小标宋_GBK" w:eastAsia="方正小标宋简体" w:cs="方正小标宋_GBK"/>
          <w:bCs/>
          <w:sz w:val="44"/>
          <w:szCs w:val="44"/>
        </w:rPr>
        <w:t>2019年金湖县“两癌”检查质量控制和信息</w:t>
      </w:r>
    </w:p>
    <w:p>
      <w:pPr>
        <w:spacing w:line="560" w:lineRule="exact"/>
        <w:jc w:val="center"/>
        <w:rPr>
          <w:rFonts w:hint="eastAsia" w:ascii="方正小标宋简体" w:eastAsia="方正小标宋简体"/>
          <w:szCs w:val="32"/>
        </w:rPr>
      </w:pPr>
      <w:r>
        <w:rPr>
          <w:rFonts w:hint="eastAsia" w:ascii="方正小标宋简体" w:hAnsi="方正小标宋_GBK" w:eastAsia="方正小标宋简体" w:cs="方正小标宋_GBK"/>
          <w:bCs/>
          <w:sz w:val="44"/>
          <w:szCs w:val="44"/>
        </w:rPr>
        <w:t>管理方案</w:t>
      </w:r>
    </w:p>
    <w:bookmarkEnd w:id="0"/>
    <w:p>
      <w:pPr>
        <w:spacing w:line="560" w:lineRule="exact"/>
        <w:jc w:val="center"/>
        <w:rPr>
          <w:rFonts w:hint="eastAsia" w:ascii="黑体" w:hAnsi="宋体" w:eastAsia="黑体"/>
          <w:b/>
          <w:sz w:val="36"/>
          <w:szCs w:val="36"/>
        </w:rPr>
      </w:pPr>
    </w:p>
    <w:p>
      <w:pPr>
        <w:spacing w:line="560" w:lineRule="exact"/>
        <w:jc w:val="center"/>
        <w:rPr>
          <w:rFonts w:hint="eastAsia" w:ascii="黑体" w:hAnsi="宋体" w:eastAsia="黑体"/>
          <w:b/>
          <w:sz w:val="36"/>
          <w:szCs w:val="36"/>
        </w:rPr>
      </w:pPr>
      <w:r>
        <w:rPr>
          <w:rFonts w:hint="eastAsia" w:ascii="黑体" w:hAnsi="宋体" w:eastAsia="黑体"/>
          <w:b/>
          <w:sz w:val="36"/>
          <w:szCs w:val="36"/>
        </w:rPr>
        <w:t>第一部分  宫颈癌检查的质量控制</w:t>
      </w:r>
    </w:p>
    <w:p>
      <w:pPr>
        <w:spacing w:line="560" w:lineRule="exact"/>
        <w:ind w:firstLine="787" w:firstLineChars="250"/>
        <w:jc w:val="left"/>
        <w:rPr>
          <w:rFonts w:hint="eastAsia" w:ascii="仿宋_GB2312" w:hAnsi="宋体"/>
          <w:szCs w:val="32"/>
        </w:rPr>
      </w:pPr>
    </w:p>
    <w:p>
      <w:pPr>
        <w:spacing w:line="560" w:lineRule="exact"/>
        <w:ind w:left="560"/>
        <w:jc w:val="left"/>
        <w:rPr>
          <w:rFonts w:hint="eastAsia" w:ascii="黑体" w:hAnsi="黑体" w:eastAsia="黑体" w:cs="黑体"/>
          <w:b/>
          <w:bCs/>
          <w:szCs w:val="32"/>
        </w:rPr>
      </w:pPr>
      <w:r>
        <w:rPr>
          <w:rFonts w:hint="eastAsia" w:ascii="黑体" w:hAnsi="黑体" w:eastAsia="黑体" w:cs="黑体"/>
          <w:b/>
          <w:bCs/>
          <w:szCs w:val="32"/>
        </w:rPr>
        <w:t>一、主要评价指标</w:t>
      </w:r>
    </w:p>
    <w:p>
      <w:pPr>
        <w:spacing w:line="560" w:lineRule="exact"/>
        <w:ind w:firstLine="630" w:firstLineChars="200"/>
        <w:jc w:val="left"/>
        <w:rPr>
          <w:rFonts w:hint="eastAsia" w:ascii="仿宋_GB2312" w:hAnsi="宋体"/>
          <w:szCs w:val="32"/>
        </w:rPr>
      </w:pPr>
      <w:r>
        <w:rPr>
          <w:rFonts w:hint="eastAsia" w:ascii="仿宋_GB2312" w:hAnsi="宋体"/>
          <w:szCs w:val="32"/>
        </w:rPr>
        <w:t>1.工作完成率达到100%。</w:t>
      </w:r>
    </w:p>
    <w:p>
      <w:pPr>
        <w:spacing w:line="560" w:lineRule="exact"/>
        <w:ind w:firstLine="630" w:firstLineChars="200"/>
        <w:jc w:val="left"/>
        <w:rPr>
          <w:rFonts w:hint="eastAsia" w:ascii="仿宋_GB2312" w:hAnsi="宋体"/>
          <w:szCs w:val="32"/>
        </w:rPr>
      </w:pPr>
      <w:r>
        <w:rPr>
          <w:rFonts w:hint="eastAsia" w:ascii="仿宋_GB2312" w:hAnsi="宋体"/>
          <w:szCs w:val="32"/>
        </w:rPr>
        <w:t>2.对“两癌”患者和疑似病人的</w:t>
      </w:r>
      <w:r>
        <w:rPr>
          <w:rFonts w:hint="eastAsia" w:ascii="仿宋_GB2312"/>
          <w:szCs w:val="32"/>
        </w:rPr>
        <w:t>失访率≤5%</w:t>
      </w:r>
      <w:r>
        <w:rPr>
          <w:rFonts w:hint="eastAsia" w:ascii="仿宋_GB2312" w:hAnsi="宋体"/>
          <w:szCs w:val="32"/>
        </w:rPr>
        <w:t>，治疗率达95%。</w:t>
      </w:r>
    </w:p>
    <w:p>
      <w:pPr>
        <w:spacing w:line="560" w:lineRule="exact"/>
        <w:ind w:firstLine="630" w:firstLineChars="200"/>
        <w:jc w:val="left"/>
        <w:rPr>
          <w:rFonts w:hint="eastAsia" w:ascii="仿宋_GB2312" w:hAnsi="宋体"/>
          <w:szCs w:val="32"/>
        </w:rPr>
      </w:pPr>
      <w:r>
        <w:rPr>
          <w:rFonts w:hint="eastAsia" w:ascii="仿宋_GB2312" w:hAnsi="宋体"/>
          <w:szCs w:val="32"/>
        </w:rPr>
        <w:t>3.服务对象两癌防治知识知晓率达到80%以上。</w:t>
      </w:r>
    </w:p>
    <w:p>
      <w:pPr>
        <w:spacing w:line="560" w:lineRule="exact"/>
        <w:ind w:firstLine="630" w:firstLineChars="200"/>
        <w:jc w:val="left"/>
        <w:rPr>
          <w:rFonts w:hint="eastAsia" w:ascii="仿宋_GB2312" w:hAnsi="宋体"/>
          <w:szCs w:val="32"/>
        </w:rPr>
      </w:pPr>
      <w:r>
        <w:rPr>
          <w:rFonts w:hint="eastAsia" w:ascii="仿宋_GB2312" w:hAnsi="宋体"/>
          <w:szCs w:val="32"/>
        </w:rPr>
        <w:t>4.服务对象对项目的满意度达90%以上。</w:t>
      </w:r>
    </w:p>
    <w:p>
      <w:pPr>
        <w:spacing w:line="560" w:lineRule="exact"/>
        <w:ind w:firstLine="630" w:firstLineChars="200"/>
        <w:jc w:val="left"/>
        <w:rPr>
          <w:rFonts w:hint="eastAsia" w:ascii="仿宋_GB2312" w:hAnsi="宋体"/>
          <w:szCs w:val="32"/>
        </w:rPr>
      </w:pPr>
      <w:r>
        <w:rPr>
          <w:rFonts w:hint="eastAsia" w:ascii="仿宋_GB2312" w:hAnsi="宋体"/>
          <w:szCs w:val="32"/>
        </w:rPr>
        <w:t>5.宫颈癌既往检查率控制在50%以下。</w:t>
      </w:r>
    </w:p>
    <w:p>
      <w:pPr>
        <w:spacing w:line="560" w:lineRule="exact"/>
        <w:ind w:firstLine="630" w:firstLineChars="200"/>
        <w:jc w:val="left"/>
        <w:rPr>
          <w:rFonts w:hint="eastAsia" w:ascii="仿宋_GB2312" w:hAnsi="宋体"/>
          <w:szCs w:val="32"/>
        </w:rPr>
      </w:pPr>
      <w:r>
        <w:rPr>
          <w:rFonts w:hint="eastAsia" w:ascii="仿宋_GB2312" w:hAnsi="宋体"/>
          <w:szCs w:val="32"/>
        </w:rPr>
        <w:t>6.建档立卡35-64岁妇女“两癌”检查全覆盖。35-64岁妇女宫颈癌检查覆盖率≥80%，宫颈癌早诊率≥90%。</w:t>
      </w:r>
    </w:p>
    <w:p>
      <w:pPr>
        <w:spacing w:line="560" w:lineRule="exact"/>
        <w:ind w:left="540"/>
        <w:jc w:val="left"/>
        <w:rPr>
          <w:rFonts w:hint="eastAsia" w:ascii="黑体" w:hAnsi="黑体" w:eastAsia="黑体" w:cs="黑体"/>
          <w:b/>
          <w:bCs/>
          <w:szCs w:val="32"/>
        </w:rPr>
      </w:pPr>
      <w:r>
        <w:rPr>
          <w:rFonts w:hint="eastAsia" w:ascii="黑体" w:hAnsi="黑体" w:eastAsia="黑体" w:cs="黑体"/>
          <w:b/>
          <w:bCs/>
          <w:szCs w:val="32"/>
        </w:rPr>
        <w:t>二、质量控制工作管理</w:t>
      </w:r>
    </w:p>
    <w:p>
      <w:pPr>
        <w:spacing w:line="560" w:lineRule="exact"/>
        <w:ind w:firstLine="630" w:firstLineChars="200"/>
        <w:jc w:val="left"/>
        <w:rPr>
          <w:rFonts w:hint="eastAsia" w:ascii="仿宋_GB2312" w:hAnsi="宋体"/>
          <w:szCs w:val="32"/>
        </w:rPr>
      </w:pPr>
      <w:r>
        <w:rPr>
          <w:rFonts w:hint="eastAsia" w:ascii="仿宋_GB2312" w:hAnsi="宋体"/>
          <w:szCs w:val="32"/>
        </w:rPr>
        <w:t>1.县卫生健康委对项目实施进行统一领导和管理，并组织市级专家组定期检查、督导和评估。</w:t>
      </w:r>
    </w:p>
    <w:p>
      <w:pPr>
        <w:spacing w:line="560" w:lineRule="exact"/>
        <w:ind w:firstLine="570"/>
        <w:jc w:val="left"/>
        <w:rPr>
          <w:rFonts w:hint="eastAsia" w:ascii="仿宋_GB2312" w:hAnsi="宋体"/>
          <w:szCs w:val="32"/>
        </w:rPr>
      </w:pPr>
      <w:r>
        <w:rPr>
          <w:rFonts w:hint="eastAsia" w:ascii="仿宋_GB2312" w:hAnsi="宋体"/>
          <w:szCs w:val="32"/>
        </w:rPr>
        <w:t>2.县卫生健康行政部门负责领导协调及组织实施工作，确定作为实施本项目中宫颈癌检查的主要负责单位；并确定技术指导单位和专家。</w:t>
      </w:r>
    </w:p>
    <w:p>
      <w:pPr>
        <w:spacing w:line="560" w:lineRule="exact"/>
        <w:ind w:firstLine="570"/>
        <w:jc w:val="left"/>
        <w:rPr>
          <w:rFonts w:hint="eastAsia" w:ascii="仿宋_GB2312" w:hAnsi="宋体"/>
          <w:szCs w:val="32"/>
        </w:rPr>
      </w:pPr>
      <w:r>
        <w:rPr>
          <w:rFonts w:hint="eastAsia" w:ascii="仿宋_GB2312" w:hAnsi="宋体"/>
          <w:szCs w:val="32"/>
        </w:rPr>
        <w:t>3.妇幼保健所协同县卫生健康行政部门负责对承担宫颈癌检查工作的管理和技术人员进行统一培训，并组织考核，技术人员考核合格后方可参加项目实施工作。</w:t>
      </w:r>
    </w:p>
    <w:p>
      <w:pPr>
        <w:spacing w:line="560" w:lineRule="exact"/>
        <w:ind w:firstLine="570"/>
        <w:jc w:val="left"/>
        <w:rPr>
          <w:rFonts w:hint="eastAsia" w:ascii="仿宋_GB2312" w:hAnsi="宋体"/>
          <w:szCs w:val="32"/>
        </w:rPr>
      </w:pPr>
      <w:r>
        <w:rPr>
          <w:rFonts w:hint="eastAsia" w:ascii="仿宋_GB2312" w:hAnsi="宋体"/>
          <w:szCs w:val="32"/>
        </w:rPr>
        <w:t>4.建立各级质量控制小组，实施质量考核和复核会诊制度，避免误诊、漏诊。</w:t>
      </w:r>
    </w:p>
    <w:p>
      <w:pPr>
        <w:spacing w:line="560" w:lineRule="exact"/>
        <w:ind w:firstLine="570"/>
        <w:jc w:val="left"/>
        <w:rPr>
          <w:rFonts w:hint="eastAsia" w:ascii="仿宋_GB2312" w:hAnsi="宋体"/>
          <w:szCs w:val="32"/>
        </w:rPr>
      </w:pPr>
      <w:r>
        <w:rPr>
          <w:rFonts w:hint="eastAsia" w:ascii="仿宋_GB2312" w:hAnsi="宋体"/>
          <w:szCs w:val="32"/>
        </w:rPr>
        <w:t>5.项目工作开始之前，进行动员，完成各类专业技术人员的培训，应根据当地实际情况，进行工作程序的预实施。</w:t>
      </w:r>
    </w:p>
    <w:p>
      <w:pPr>
        <w:spacing w:line="560" w:lineRule="exact"/>
        <w:ind w:firstLine="570"/>
        <w:jc w:val="left"/>
        <w:rPr>
          <w:rFonts w:hint="eastAsia" w:ascii="仿宋_GB2312" w:hAnsi="宋体"/>
          <w:szCs w:val="32"/>
        </w:rPr>
      </w:pPr>
      <w:r>
        <w:rPr>
          <w:rFonts w:hint="eastAsia" w:ascii="仿宋_GB2312" w:hAnsi="宋体"/>
          <w:szCs w:val="32"/>
        </w:rPr>
        <w:t>6.临床检查及辅助检查的各项操作应符合临床检查及辅助检查的操作规程。用于检查的仪器和设备应符合相关仪器设备的标准和要求，定期检查和校验相关技术指标和参数，以保证检查质量。</w:t>
      </w:r>
    </w:p>
    <w:p>
      <w:pPr>
        <w:spacing w:line="560" w:lineRule="exact"/>
        <w:ind w:firstLine="570"/>
        <w:jc w:val="left"/>
        <w:rPr>
          <w:rFonts w:hint="eastAsia" w:ascii="仿宋_GB2312" w:hAnsi="宋体"/>
          <w:szCs w:val="32"/>
        </w:rPr>
      </w:pPr>
      <w:r>
        <w:rPr>
          <w:rFonts w:hint="eastAsia" w:ascii="仿宋_GB2312" w:hAnsi="宋体"/>
          <w:szCs w:val="32"/>
        </w:rPr>
        <w:t>7.严格按照项目方案进行宫颈癌检查和结果填写 ，完成各类检查表中的每项内容。</w:t>
      </w:r>
    </w:p>
    <w:p>
      <w:pPr>
        <w:spacing w:line="560" w:lineRule="exact"/>
        <w:ind w:firstLine="570"/>
        <w:jc w:val="left"/>
        <w:rPr>
          <w:rFonts w:hint="eastAsia" w:ascii="仿宋_GB2312" w:hAnsi="宋体"/>
          <w:szCs w:val="32"/>
        </w:rPr>
      </w:pPr>
      <w:r>
        <w:rPr>
          <w:rFonts w:hint="eastAsia" w:ascii="仿宋_GB2312" w:hAnsi="宋体"/>
          <w:szCs w:val="32"/>
        </w:rPr>
        <w:t>8.在工作实施现场完成各种表的初步审核，以保证基本信息的完整性和准确性。</w:t>
      </w:r>
    </w:p>
    <w:p>
      <w:pPr>
        <w:spacing w:line="560" w:lineRule="exact"/>
        <w:ind w:firstLine="570"/>
        <w:jc w:val="left"/>
        <w:rPr>
          <w:rFonts w:hint="eastAsia" w:ascii="黑体" w:hAnsi="黑体" w:eastAsia="黑体" w:cs="黑体"/>
          <w:b/>
          <w:bCs/>
          <w:szCs w:val="32"/>
        </w:rPr>
      </w:pPr>
      <w:r>
        <w:rPr>
          <w:rFonts w:hint="eastAsia" w:ascii="黑体" w:hAnsi="黑体" w:eastAsia="黑体" w:cs="黑体"/>
          <w:b/>
          <w:bCs/>
          <w:szCs w:val="32"/>
        </w:rPr>
        <w:t>三、质量控制的标准和方法</w:t>
      </w:r>
    </w:p>
    <w:p>
      <w:pPr>
        <w:spacing w:line="560" w:lineRule="exact"/>
        <w:ind w:firstLine="570"/>
        <w:jc w:val="left"/>
        <w:rPr>
          <w:rFonts w:hint="eastAsia" w:ascii="仿宋_GB2312" w:hAnsi="宋体"/>
          <w:szCs w:val="32"/>
        </w:rPr>
      </w:pPr>
      <w:r>
        <w:rPr>
          <w:rFonts w:hint="eastAsia" w:ascii="仿宋_GB2312" w:hAnsi="宋体"/>
          <w:szCs w:val="32"/>
        </w:rPr>
        <w:t>1.宫颈脱落细胞学检查质控：阳性涂片按20%抽查，阴性涂片按5～10%抽查，抽取涂片全部由专家进行复核，涂片合格率达80%。</w:t>
      </w:r>
    </w:p>
    <w:p>
      <w:pPr>
        <w:spacing w:line="560" w:lineRule="exact"/>
        <w:ind w:firstLine="570"/>
        <w:jc w:val="left"/>
        <w:rPr>
          <w:rFonts w:hint="eastAsia" w:ascii="仿宋_GB2312" w:hAnsi="宋体"/>
          <w:szCs w:val="32"/>
        </w:rPr>
      </w:pPr>
      <w:r>
        <w:rPr>
          <w:rFonts w:hint="eastAsia" w:ascii="仿宋_GB2312" w:hAnsi="宋体"/>
          <w:szCs w:val="32"/>
        </w:rPr>
        <w:t>2.妇科检查质控：检查现场的消毒隔离状况，观察所有检查人员的操作程序及卡册填写情况，现场复核5～10%的检查妇女，诊断结果符合率达到80%。</w:t>
      </w:r>
    </w:p>
    <w:p>
      <w:pPr>
        <w:spacing w:line="560" w:lineRule="exact"/>
        <w:ind w:firstLine="570"/>
        <w:jc w:val="left"/>
        <w:rPr>
          <w:rFonts w:hint="eastAsia" w:ascii="仿宋_GB2312" w:hAnsi="宋体"/>
          <w:szCs w:val="32"/>
        </w:rPr>
      </w:pPr>
      <w:r>
        <w:rPr>
          <w:rFonts w:hint="eastAsia" w:ascii="仿宋_GB2312" w:hAnsi="宋体"/>
          <w:szCs w:val="32"/>
        </w:rPr>
        <w:t>3.阴道镜检查质控：分别抽查10%结果为正常的报告和5%的结果为异常的报告，由专家进行复核，报告结果规范率应达到90%。</w:t>
      </w:r>
    </w:p>
    <w:p>
      <w:pPr>
        <w:spacing w:line="560" w:lineRule="exact"/>
        <w:ind w:firstLine="570"/>
        <w:jc w:val="left"/>
        <w:rPr>
          <w:rFonts w:hint="eastAsia" w:ascii="仿宋_GB2312" w:hAnsi="宋体"/>
          <w:szCs w:val="32"/>
        </w:rPr>
      </w:pPr>
      <w:r>
        <w:rPr>
          <w:rFonts w:hint="eastAsia" w:ascii="仿宋_GB2312" w:hAnsi="宋体"/>
          <w:szCs w:val="32"/>
        </w:rPr>
        <w:t>4.组织病理学检查的质控：抽查10%的病理切片，由专家进行复核，诊断结果符合率应达到90%。</w:t>
      </w:r>
    </w:p>
    <w:p>
      <w:pPr>
        <w:spacing w:line="560" w:lineRule="exact"/>
        <w:ind w:firstLine="570"/>
        <w:jc w:val="left"/>
        <w:rPr>
          <w:rFonts w:hint="eastAsia" w:ascii="仿宋_GB2312" w:hAnsi="宋体"/>
          <w:szCs w:val="32"/>
        </w:rPr>
      </w:pPr>
      <w:r>
        <w:rPr>
          <w:rFonts w:hint="eastAsia" w:ascii="仿宋_GB2312" w:hAnsi="宋体"/>
          <w:szCs w:val="32"/>
        </w:rPr>
        <w:t>5.病例追访：对检查中发现的可疑或异常、确诊病例进行追访随访，</w:t>
      </w:r>
      <w:r>
        <w:rPr>
          <w:rFonts w:hint="eastAsia" w:ascii="仿宋_GB2312"/>
          <w:szCs w:val="32"/>
        </w:rPr>
        <w:t>失访率≤5%</w:t>
      </w:r>
      <w:r>
        <w:rPr>
          <w:rFonts w:hint="eastAsia" w:ascii="仿宋_GB2312" w:hAnsi="宋体"/>
          <w:szCs w:val="32"/>
        </w:rPr>
        <w:t>。</w:t>
      </w:r>
    </w:p>
    <w:p>
      <w:pPr>
        <w:spacing w:line="560" w:lineRule="exact"/>
        <w:ind w:firstLine="570"/>
        <w:jc w:val="left"/>
        <w:rPr>
          <w:rFonts w:hint="eastAsia" w:ascii="仿宋_GB2312" w:hAnsi="宋体"/>
          <w:szCs w:val="32"/>
        </w:rPr>
      </w:pPr>
      <w:r>
        <w:rPr>
          <w:rFonts w:hint="eastAsia" w:ascii="仿宋_GB2312" w:hAnsi="宋体"/>
          <w:szCs w:val="32"/>
        </w:rPr>
        <w:t>6.数据的质控：随机抽取上月3～5%的各类表册进行检查及复核，错漏项率应少于5%，完整率应达到95%。</w:t>
      </w:r>
    </w:p>
    <w:p>
      <w:pPr>
        <w:spacing w:line="560" w:lineRule="exact"/>
        <w:jc w:val="center"/>
        <w:rPr>
          <w:rFonts w:hint="eastAsia" w:ascii="黑体" w:hAnsi="宋体" w:eastAsia="黑体"/>
          <w:b/>
          <w:sz w:val="36"/>
          <w:szCs w:val="36"/>
        </w:rPr>
      </w:pPr>
    </w:p>
    <w:p>
      <w:pPr>
        <w:spacing w:line="560" w:lineRule="exact"/>
        <w:jc w:val="center"/>
        <w:rPr>
          <w:rFonts w:hint="eastAsia" w:ascii="黑体" w:hAnsi="宋体" w:eastAsia="黑体"/>
          <w:b/>
          <w:sz w:val="36"/>
          <w:szCs w:val="36"/>
        </w:rPr>
      </w:pPr>
      <w:r>
        <w:rPr>
          <w:rFonts w:hint="eastAsia" w:ascii="黑体" w:hAnsi="宋体" w:eastAsia="黑体"/>
          <w:b/>
          <w:sz w:val="36"/>
          <w:szCs w:val="36"/>
        </w:rPr>
        <w:t>第二部分   乳腺癌检查的质量控制</w:t>
      </w:r>
    </w:p>
    <w:p>
      <w:pPr>
        <w:spacing w:line="560" w:lineRule="exact"/>
        <w:jc w:val="center"/>
        <w:rPr>
          <w:rFonts w:hint="eastAsia" w:ascii="仿宋_GB2312" w:hAnsi="宋体"/>
          <w:b/>
          <w:szCs w:val="32"/>
        </w:rPr>
      </w:pPr>
    </w:p>
    <w:p>
      <w:pPr>
        <w:spacing w:line="560" w:lineRule="exact"/>
        <w:ind w:firstLine="472" w:firstLineChars="150"/>
        <w:jc w:val="left"/>
        <w:rPr>
          <w:rFonts w:hint="eastAsia" w:ascii="黑体" w:hAnsi="黑体" w:eastAsia="黑体" w:cs="黑体"/>
          <w:b/>
          <w:bCs/>
          <w:szCs w:val="32"/>
        </w:rPr>
      </w:pPr>
      <w:r>
        <w:rPr>
          <w:rFonts w:hint="eastAsia" w:ascii="黑体" w:hAnsi="黑体" w:eastAsia="黑体" w:cs="黑体"/>
          <w:b/>
          <w:bCs/>
          <w:szCs w:val="32"/>
        </w:rPr>
        <w:t>一、主要评价指标</w:t>
      </w:r>
    </w:p>
    <w:p>
      <w:pPr>
        <w:spacing w:line="560" w:lineRule="exact"/>
        <w:ind w:firstLine="630" w:firstLineChars="200"/>
        <w:jc w:val="left"/>
        <w:rPr>
          <w:rFonts w:hint="eastAsia" w:ascii="仿宋_GB2312" w:hAnsi="宋体"/>
          <w:szCs w:val="32"/>
        </w:rPr>
      </w:pPr>
      <w:r>
        <w:rPr>
          <w:rFonts w:hint="eastAsia" w:ascii="仿宋_GB2312" w:hAnsi="宋体"/>
          <w:szCs w:val="32"/>
        </w:rPr>
        <w:t>1.工作完成率达到100%。</w:t>
      </w:r>
    </w:p>
    <w:p>
      <w:pPr>
        <w:spacing w:line="560" w:lineRule="exact"/>
        <w:ind w:firstLine="630" w:firstLineChars="200"/>
        <w:jc w:val="left"/>
        <w:rPr>
          <w:rFonts w:hint="eastAsia" w:ascii="仿宋_GB2312" w:hAnsi="宋体"/>
          <w:color w:val="000000"/>
          <w:szCs w:val="32"/>
        </w:rPr>
      </w:pPr>
      <w:r>
        <w:rPr>
          <w:rFonts w:hint="eastAsia" w:ascii="仿宋_GB2312" w:hAnsi="宋体"/>
          <w:szCs w:val="32"/>
        </w:rPr>
        <w:t>2.对“两癌</w:t>
      </w:r>
      <w:r>
        <w:rPr>
          <w:rFonts w:hint="eastAsia" w:ascii="仿宋_GB2312" w:hAnsi="宋体"/>
          <w:color w:val="000000"/>
          <w:szCs w:val="32"/>
        </w:rPr>
        <w:t>”患者和疑似病人</w:t>
      </w:r>
      <w:r>
        <w:rPr>
          <w:rFonts w:hint="eastAsia" w:ascii="仿宋_GB2312"/>
          <w:color w:val="000000"/>
          <w:szCs w:val="32"/>
        </w:rPr>
        <w:t>失访率≤5%</w:t>
      </w:r>
      <w:r>
        <w:rPr>
          <w:rFonts w:hint="eastAsia" w:ascii="仿宋_GB2312" w:hAnsi="宋体"/>
          <w:color w:val="000000"/>
          <w:szCs w:val="32"/>
        </w:rPr>
        <w:t>，治疗率达到95%。</w:t>
      </w:r>
    </w:p>
    <w:p>
      <w:pPr>
        <w:spacing w:line="560" w:lineRule="exact"/>
        <w:ind w:firstLine="630" w:firstLineChars="200"/>
        <w:jc w:val="left"/>
        <w:rPr>
          <w:rFonts w:hint="eastAsia" w:ascii="仿宋_GB2312" w:hAnsi="宋体"/>
          <w:color w:val="000000"/>
          <w:szCs w:val="32"/>
        </w:rPr>
      </w:pPr>
      <w:r>
        <w:rPr>
          <w:rFonts w:hint="eastAsia" w:ascii="仿宋_GB2312" w:hAnsi="宋体"/>
          <w:color w:val="000000"/>
          <w:szCs w:val="32"/>
        </w:rPr>
        <w:t>3.服务对象“两癌”防治知识知晓率达到80%以上。</w:t>
      </w:r>
    </w:p>
    <w:p>
      <w:pPr>
        <w:spacing w:line="560" w:lineRule="exact"/>
        <w:ind w:firstLine="630" w:firstLineChars="200"/>
        <w:jc w:val="left"/>
        <w:rPr>
          <w:rFonts w:hint="eastAsia" w:ascii="仿宋_GB2312" w:hAnsi="宋体"/>
          <w:color w:val="000000"/>
          <w:szCs w:val="32"/>
        </w:rPr>
      </w:pPr>
      <w:r>
        <w:rPr>
          <w:rFonts w:hint="eastAsia" w:ascii="仿宋_GB2312" w:hAnsi="宋体"/>
          <w:color w:val="000000"/>
          <w:szCs w:val="32"/>
        </w:rPr>
        <w:t>4.服务对象对项目的满意度达90%以上。</w:t>
      </w:r>
    </w:p>
    <w:p>
      <w:pPr>
        <w:spacing w:line="560" w:lineRule="exact"/>
        <w:ind w:firstLine="630" w:firstLineChars="200"/>
        <w:jc w:val="left"/>
        <w:rPr>
          <w:rFonts w:hint="eastAsia" w:ascii="仿宋_GB2312" w:hAnsi="宋体"/>
          <w:color w:val="000000"/>
          <w:szCs w:val="32"/>
        </w:rPr>
      </w:pPr>
      <w:r>
        <w:rPr>
          <w:rFonts w:hint="eastAsia" w:ascii="仿宋_GB2312" w:hAnsi="宋体"/>
          <w:color w:val="000000"/>
          <w:szCs w:val="32"/>
        </w:rPr>
        <w:t>5.乳腺B超检查率为100%。</w:t>
      </w:r>
    </w:p>
    <w:p>
      <w:pPr>
        <w:spacing w:line="560" w:lineRule="exact"/>
        <w:ind w:firstLine="630" w:firstLineChars="200"/>
        <w:jc w:val="left"/>
        <w:rPr>
          <w:rFonts w:hint="eastAsia" w:ascii="仿宋_GB2312"/>
          <w:color w:val="000000"/>
          <w:szCs w:val="32"/>
        </w:rPr>
      </w:pPr>
      <w:r>
        <w:rPr>
          <w:rFonts w:hint="eastAsia" w:ascii="仿宋_GB2312"/>
          <w:color w:val="000000"/>
          <w:szCs w:val="32"/>
        </w:rPr>
        <w:t>6.乳腺癌既往检查率控制在50%以下。</w:t>
      </w:r>
    </w:p>
    <w:p>
      <w:pPr>
        <w:spacing w:line="560" w:lineRule="exact"/>
        <w:ind w:firstLine="630" w:firstLineChars="200"/>
        <w:jc w:val="left"/>
        <w:rPr>
          <w:rFonts w:hint="eastAsia" w:ascii="仿宋_GB2312" w:hAnsi="宋体"/>
          <w:color w:val="000000"/>
          <w:szCs w:val="32"/>
        </w:rPr>
      </w:pPr>
      <w:r>
        <w:rPr>
          <w:rFonts w:hint="eastAsia" w:ascii="仿宋_GB2312"/>
          <w:color w:val="000000"/>
          <w:szCs w:val="32"/>
        </w:rPr>
        <w:t>7.建档立卡35-64岁妇女“两癌”检查全覆盖。35-64岁妇女乳腺癌检查覆盖率≥80%。</w:t>
      </w:r>
    </w:p>
    <w:p>
      <w:pPr>
        <w:spacing w:line="560" w:lineRule="exact"/>
        <w:ind w:left="540"/>
        <w:jc w:val="left"/>
        <w:rPr>
          <w:rFonts w:hint="eastAsia" w:ascii="黑体" w:hAnsi="黑体" w:eastAsia="黑体" w:cs="黑体"/>
          <w:b/>
          <w:bCs/>
          <w:szCs w:val="32"/>
        </w:rPr>
      </w:pPr>
      <w:r>
        <w:rPr>
          <w:rFonts w:hint="eastAsia" w:ascii="黑体" w:hAnsi="黑体" w:eastAsia="黑体" w:cs="黑体"/>
          <w:b/>
          <w:bCs/>
          <w:szCs w:val="32"/>
        </w:rPr>
        <w:t>二、质量控制标准和方法</w:t>
      </w:r>
    </w:p>
    <w:p>
      <w:pPr>
        <w:spacing w:line="560" w:lineRule="exact"/>
        <w:ind w:firstLine="472" w:firstLineChars="150"/>
        <w:jc w:val="left"/>
        <w:rPr>
          <w:rFonts w:hint="eastAsia" w:ascii="楷体_GB2312" w:hAnsi="楷体_GB2312" w:eastAsia="楷体_GB2312" w:cs="楷体_GB2312"/>
          <w:b/>
          <w:bCs/>
          <w:szCs w:val="32"/>
        </w:rPr>
      </w:pPr>
      <w:r>
        <w:rPr>
          <w:rFonts w:hint="eastAsia" w:ascii="楷体_GB2312" w:hAnsi="楷体_GB2312" w:eastAsia="楷体_GB2312" w:cs="楷体_GB2312"/>
          <w:b/>
          <w:bCs/>
          <w:szCs w:val="32"/>
        </w:rPr>
        <w:t>（一）卫生健康委组织检查，对项目实施情况进行督导和评估。</w:t>
      </w:r>
    </w:p>
    <w:p>
      <w:pPr>
        <w:spacing w:line="560" w:lineRule="exact"/>
        <w:ind w:firstLine="472" w:firstLineChars="150"/>
        <w:jc w:val="left"/>
        <w:rPr>
          <w:rFonts w:hint="eastAsia" w:ascii="楷体_GB2312" w:hAnsi="楷体_GB2312" w:eastAsia="楷体_GB2312" w:cs="楷体_GB2312"/>
          <w:b/>
          <w:bCs/>
          <w:szCs w:val="32"/>
        </w:rPr>
      </w:pPr>
      <w:r>
        <w:rPr>
          <w:rFonts w:hint="eastAsia" w:ascii="楷体_GB2312" w:hAnsi="楷体_GB2312" w:eastAsia="楷体_GB2312" w:cs="楷体_GB2312"/>
          <w:b/>
          <w:bCs/>
          <w:szCs w:val="32"/>
        </w:rPr>
        <w:t>（二）卫生健康委指定相关医疗卫生保健机构作为质量控制单位，实施质量考核。</w:t>
      </w:r>
    </w:p>
    <w:p>
      <w:pPr>
        <w:spacing w:line="560" w:lineRule="exact"/>
        <w:ind w:firstLine="472" w:firstLineChars="150"/>
        <w:jc w:val="left"/>
        <w:rPr>
          <w:rFonts w:hint="eastAsia" w:ascii="楷体_GB2312" w:hAnsi="楷体_GB2312" w:eastAsia="楷体_GB2312" w:cs="楷体_GB2312"/>
          <w:b/>
          <w:bCs/>
          <w:szCs w:val="32"/>
        </w:rPr>
      </w:pPr>
      <w:r>
        <w:rPr>
          <w:rFonts w:hint="eastAsia" w:ascii="楷体_GB2312" w:hAnsi="楷体_GB2312" w:eastAsia="楷体_GB2312" w:cs="楷体_GB2312"/>
          <w:b/>
          <w:bCs/>
          <w:szCs w:val="32"/>
        </w:rPr>
        <w:t>（三）各级卫生健康行政部门负责组织逐级培训、组织考核。</w:t>
      </w:r>
    </w:p>
    <w:p>
      <w:pPr>
        <w:spacing w:line="560" w:lineRule="exact"/>
        <w:ind w:firstLine="472" w:firstLineChars="150"/>
        <w:jc w:val="left"/>
        <w:rPr>
          <w:rFonts w:hint="eastAsia" w:ascii="仿宋_GB2312" w:hAnsi="宋体"/>
          <w:szCs w:val="32"/>
        </w:rPr>
      </w:pPr>
      <w:r>
        <w:rPr>
          <w:rFonts w:hint="eastAsia" w:ascii="楷体_GB2312" w:hAnsi="楷体_GB2312" w:eastAsia="楷体_GB2312" w:cs="楷体_GB2312"/>
          <w:b/>
          <w:bCs/>
          <w:szCs w:val="32"/>
        </w:rPr>
        <w:t>（四）流行病部分</w:t>
      </w:r>
    </w:p>
    <w:p>
      <w:pPr>
        <w:spacing w:line="560" w:lineRule="exact"/>
        <w:ind w:firstLine="472" w:firstLineChars="150"/>
        <w:jc w:val="left"/>
        <w:rPr>
          <w:rFonts w:hint="eastAsia" w:ascii="仿宋_GB2312" w:hAnsi="宋体"/>
          <w:szCs w:val="32"/>
        </w:rPr>
      </w:pPr>
      <w:r>
        <w:rPr>
          <w:rFonts w:hint="eastAsia" w:ascii="仿宋_GB2312" w:hAnsi="宋体"/>
          <w:szCs w:val="32"/>
        </w:rPr>
        <w:t>1.调查表中的每一个项目，严格按照编码说明进行调查和填写，填写内容统一使用正楷汉字填写，避免使用草写、简写代替。</w:t>
      </w:r>
    </w:p>
    <w:p>
      <w:pPr>
        <w:spacing w:line="560" w:lineRule="exact"/>
        <w:ind w:firstLine="472" w:firstLineChars="150"/>
        <w:jc w:val="left"/>
        <w:rPr>
          <w:rFonts w:hint="eastAsia" w:ascii="仿宋_GB2312" w:hAnsi="宋体"/>
          <w:szCs w:val="32"/>
        </w:rPr>
      </w:pPr>
      <w:r>
        <w:rPr>
          <w:rFonts w:hint="eastAsia" w:ascii="仿宋_GB2312" w:hAnsi="宋体"/>
          <w:szCs w:val="32"/>
        </w:rPr>
        <w:t>2.正式调查进行之前，培训调查员，应该根据当地实际情况，进行预调查。</w:t>
      </w:r>
    </w:p>
    <w:p>
      <w:pPr>
        <w:spacing w:line="560" w:lineRule="exact"/>
        <w:ind w:firstLine="472" w:firstLineChars="150"/>
        <w:jc w:val="left"/>
        <w:rPr>
          <w:rFonts w:hint="eastAsia" w:ascii="仿宋_GB2312" w:hAnsi="宋体"/>
          <w:szCs w:val="32"/>
        </w:rPr>
      </w:pPr>
      <w:r>
        <w:rPr>
          <w:rFonts w:hint="eastAsia" w:ascii="仿宋_GB2312" w:hAnsi="宋体"/>
          <w:szCs w:val="32"/>
        </w:rPr>
        <w:t>3.每天完成的调查表，要求在调查现场完成表格的初步审核，主要检查基本信息是否完整，补充不应有的空项、漏项，初步检查有无明显的填写错误或逻辑错误，并要求随机抽取2%进行复查，复查后各项目的符合率不得低于95%。</w:t>
      </w:r>
    </w:p>
    <w:p>
      <w:pPr>
        <w:spacing w:line="560" w:lineRule="exact"/>
        <w:ind w:firstLine="472" w:firstLineChars="150"/>
        <w:jc w:val="left"/>
        <w:rPr>
          <w:rFonts w:hint="eastAsia" w:ascii="仿宋_GB2312" w:hAnsi="宋体"/>
          <w:szCs w:val="32"/>
        </w:rPr>
      </w:pPr>
      <w:r>
        <w:rPr>
          <w:rFonts w:hint="eastAsia" w:ascii="仿宋_GB2312" w:hAnsi="宋体"/>
          <w:szCs w:val="32"/>
        </w:rPr>
        <w:t>4.数据要求两遍录入，然后以原始调查表为标准，校对两遍录入 的资料，整理成最终数据库。</w:t>
      </w:r>
    </w:p>
    <w:p>
      <w:pPr>
        <w:spacing w:line="560" w:lineRule="exact"/>
        <w:ind w:firstLine="472" w:firstLineChars="150"/>
        <w:jc w:val="left"/>
        <w:rPr>
          <w:rFonts w:hint="eastAsia" w:ascii="楷体_GB2312" w:hAnsi="楷体_GB2312" w:eastAsia="楷体_GB2312" w:cs="楷体_GB2312"/>
          <w:b/>
          <w:bCs/>
          <w:szCs w:val="32"/>
        </w:rPr>
      </w:pPr>
      <w:r>
        <w:rPr>
          <w:rFonts w:hint="eastAsia" w:ascii="楷体_GB2312" w:hAnsi="楷体_GB2312" w:eastAsia="楷体_GB2312" w:cs="楷体_GB2312"/>
          <w:b/>
          <w:bCs/>
          <w:szCs w:val="32"/>
        </w:rPr>
        <w:t>（五）临床检查部分</w:t>
      </w:r>
    </w:p>
    <w:p>
      <w:pPr>
        <w:spacing w:line="560" w:lineRule="exact"/>
        <w:ind w:firstLine="472" w:firstLineChars="150"/>
        <w:jc w:val="left"/>
        <w:rPr>
          <w:rFonts w:hint="eastAsia" w:ascii="仿宋_GB2312" w:hAnsi="宋体"/>
          <w:szCs w:val="32"/>
        </w:rPr>
      </w:pPr>
      <w:r>
        <w:rPr>
          <w:rFonts w:hint="eastAsia" w:ascii="仿宋_GB2312" w:hAnsi="宋体"/>
          <w:szCs w:val="32"/>
        </w:rPr>
        <w:t>1.临床体检：检诊医师需经统一培训，各项操作应符合体检规程。</w:t>
      </w:r>
    </w:p>
    <w:p>
      <w:pPr>
        <w:spacing w:line="560" w:lineRule="exact"/>
        <w:ind w:firstLine="472" w:firstLineChars="150"/>
        <w:rPr>
          <w:rFonts w:hint="eastAsia" w:ascii="仿宋_GB2312" w:hAnsi="宋体"/>
          <w:szCs w:val="32"/>
        </w:rPr>
      </w:pPr>
      <w:r>
        <w:rPr>
          <w:rFonts w:hint="eastAsia" w:ascii="仿宋_GB2312" w:hAnsi="宋体"/>
          <w:szCs w:val="32"/>
        </w:rPr>
        <w:t>2.乳腺超声检查：严格执行《医用超声诊断仪源》检定规程（JJG639-1998），严格控制超声仪的图像质量和患者辐射剂量。</w:t>
      </w:r>
    </w:p>
    <w:p>
      <w:pPr>
        <w:spacing w:line="560" w:lineRule="exact"/>
        <w:ind w:firstLine="472" w:firstLineChars="150"/>
        <w:jc w:val="left"/>
        <w:rPr>
          <w:rFonts w:hint="eastAsia" w:ascii="仿宋_GB2312" w:hAnsi="宋体"/>
          <w:szCs w:val="32"/>
        </w:rPr>
      </w:pPr>
      <w:r>
        <w:rPr>
          <w:rFonts w:hint="eastAsia" w:ascii="仿宋_GB2312" w:hAnsi="宋体"/>
          <w:szCs w:val="32"/>
        </w:rPr>
        <w:t>3.乳腺X线摄影：在筛查进行之前，应由钼靶X线机的生产厂家对设备进行检测，保证摄影质量。</w:t>
      </w:r>
    </w:p>
    <w:p>
      <w:pPr>
        <w:spacing w:line="560" w:lineRule="exact"/>
        <w:ind w:firstLine="472" w:firstLineChars="150"/>
        <w:jc w:val="left"/>
        <w:rPr>
          <w:rFonts w:hint="eastAsia" w:ascii="黑体" w:hAnsi="宋体" w:eastAsia="黑体"/>
          <w:b/>
          <w:sz w:val="36"/>
          <w:szCs w:val="36"/>
        </w:rPr>
      </w:pPr>
      <w:r>
        <w:rPr>
          <w:rFonts w:hint="eastAsia" w:ascii="仿宋_GB2312" w:hAnsi="宋体"/>
          <w:szCs w:val="32"/>
        </w:rPr>
        <w:t>4.对乳腺超声检查和X线摄影检查结果应随机抽取5%进行复核。</w:t>
      </w:r>
    </w:p>
    <w:p>
      <w:pPr>
        <w:spacing w:after="289" w:afterLines="50" w:line="560" w:lineRule="exact"/>
        <w:jc w:val="center"/>
        <w:rPr>
          <w:rFonts w:hint="eastAsia" w:ascii="黑体" w:hAnsi="宋体" w:eastAsia="黑体"/>
          <w:b/>
          <w:szCs w:val="32"/>
        </w:rPr>
      </w:pPr>
      <w:r>
        <w:rPr>
          <w:rFonts w:hint="eastAsia" w:ascii="黑体" w:hAnsi="宋体" w:eastAsia="黑体"/>
          <w:b/>
          <w:sz w:val="36"/>
          <w:szCs w:val="36"/>
        </w:rPr>
        <w:t>第三部分“两癌”项目信息管理方案</w:t>
      </w:r>
    </w:p>
    <w:p>
      <w:pPr>
        <w:spacing w:line="560" w:lineRule="exact"/>
        <w:ind w:firstLine="630" w:firstLineChars="200"/>
        <w:rPr>
          <w:rFonts w:hint="eastAsia" w:ascii="仿宋_GB2312" w:hAnsi="宋体"/>
          <w:szCs w:val="32"/>
        </w:rPr>
      </w:pPr>
      <w:r>
        <w:rPr>
          <w:rFonts w:hint="eastAsia" w:ascii="仿宋_GB2312" w:hAnsi="宋体"/>
          <w:szCs w:val="32"/>
        </w:rPr>
        <w:t>按照《卫生部妇社司关于做好2012年妇幼重大公共卫生服务项目工作的通知》（卫妇社妇卫便函〔2012〕79号）要求，从2012年8月1日起取消农村妇女宫颈癌检查和乳腺癌检查国家试点县（市、区）相关信息纸质报表，统一采用国家妇幼重大公共卫生服务项目信息直报系统进行项目信息上报。根据《江苏省重大月报表填报说明（2013版）》填报要求及《国家宫颈癌、乳腺癌信息报表填报要求》（2014版）特制定“两癌”检查信息管理方案如下:</w:t>
      </w:r>
    </w:p>
    <w:p>
      <w:pPr>
        <w:spacing w:line="560" w:lineRule="exact"/>
        <w:ind w:firstLine="630" w:firstLineChars="200"/>
        <w:jc w:val="left"/>
        <w:rPr>
          <w:rFonts w:hint="eastAsia" w:ascii="黑体" w:hAnsi="黑体" w:eastAsia="黑体" w:cs="黑体"/>
          <w:b/>
          <w:bCs/>
          <w:szCs w:val="32"/>
        </w:rPr>
      </w:pPr>
      <w:r>
        <w:rPr>
          <w:rFonts w:hint="eastAsia" w:ascii="黑体" w:hAnsi="黑体" w:eastAsia="黑体" w:cs="黑体"/>
          <w:b/>
          <w:bCs/>
          <w:szCs w:val="32"/>
        </w:rPr>
        <w:t>一、信息收集和要求</w:t>
      </w:r>
    </w:p>
    <w:p>
      <w:pPr>
        <w:shd w:val="clear" w:color="auto" w:fill="FFFFFF"/>
        <w:topLinePunct/>
        <w:adjustRightInd w:val="0"/>
        <w:snapToGrid w:val="0"/>
        <w:spacing w:line="560" w:lineRule="exact"/>
        <w:ind w:firstLine="645"/>
        <w:rPr>
          <w:rFonts w:hint="eastAsia" w:ascii="仿宋_GB2312" w:hAnsi="宋体"/>
          <w:szCs w:val="32"/>
        </w:rPr>
      </w:pPr>
      <w:r>
        <w:rPr>
          <w:rFonts w:hint="eastAsia" w:ascii="仿宋_GB2312" w:hAnsi="宋体"/>
          <w:szCs w:val="32"/>
        </w:rPr>
        <w:t>1.月报表</w:t>
      </w:r>
    </w:p>
    <w:p>
      <w:pPr>
        <w:shd w:val="clear" w:color="auto" w:fill="FFFFFF"/>
        <w:topLinePunct/>
        <w:adjustRightInd w:val="0"/>
        <w:snapToGrid w:val="0"/>
        <w:spacing w:line="560" w:lineRule="exact"/>
        <w:ind w:firstLine="645"/>
        <w:rPr>
          <w:rFonts w:hint="eastAsia" w:ascii="仿宋_GB2312" w:hAnsi="宋体"/>
          <w:szCs w:val="32"/>
        </w:rPr>
      </w:pPr>
      <w:r>
        <w:rPr>
          <w:rFonts w:hint="eastAsia" w:ascii="仿宋_GB2312" w:hAnsi="宋体"/>
          <w:szCs w:val="32"/>
        </w:rPr>
        <w:t>月报表只填报本月新发生的数据。原则上从本年度“两癌”检查工作开始即填报，直至检查人数达到国家任务数要求为止；也可选择其它时间段的数据填报，但必须按整群抽样方式进行填报。因各试点县（市、区）乳腺癌检查国家任务数小于宫颈癌检查国家任务数，因此，乳腺癌检查国家任务数范围的检查人数必须在宫颈癌检查国家任务数范围的检查人数中整群抽取。月报表中农村妇女宫颈癌检查人数、农村妇女乳腺癌检查人数分别指本地区当月进行宫颈癌、乳腺癌检查并获得最后诊断和失访的人数（即结案人数）。</w:t>
      </w:r>
    </w:p>
    <w:p>
      <w:pPr>
        <w:shd w:val="clear" w:color="auto" w:fill="FFFFFF"/>
        <w:topLinePunct/>
        <w:adjustRightInd w:val="0"/>
        <w:snapToGrid w:val="0"/>
        <w:spacing w:line="560" w:lineRule="exact"/>
        <w:ind w:firstLine="630" w:firstLineChars="200"/>
        <w:rPr>
          <w:rFonts w:hint="eastAsia" w:ascii="仿宋_GB2312" w:hAnsi="宋体"/>
          <w:szCs w:val="32"/>
        </w:rPr>
      </w:pPr>
      <w:r>
        <w:rPr>
          <w:rFonts w:hint="eastAsia" w:ascii="仿宋_GB2312" w:hAnsi="宋体"/>
          <w:szCs w:val="32"/>
        </w:rPr>
        <w:t>2.季度统计表</w:t>
      </w:r>
    </w:p>
    <w:p>
      <w:pPr>
        <w:shd w:val="clear" w:color="auto" w:fill="FFFFFF"/>
        <w:topLinePunct/>
        <w:adjustRightInd w:val="0"/>
        <w:snapToGrid w:val="0"/>
        <w:spacing w:line="560" w:lineRule="exact"/>
        <w:ind w:firstLine="630" w:firstLineChars="200"/>
        <w:rPr>
          <w:rFonts w:hint="eastAsia" w:ascii="仿宋_GB2312" w:hAnsi="宋体"/>
          <w:szCs w:val="32"/>
        </w:rPr>
      </w:pPr>
      <w:r>
        <w:rPr>
          <w:rFonts w:hint="eastAsia" w:ascii="仿宋_GB2312" w:hAnsi="宋体"/>
          <w:szCs w:val="32"/>
        </w:rPr>
        <w:t>1、2、3、4季度季度统计表分别填报1-3月、4-6月、7-9月和10-12月的数据，且季度统计表中宫颈癌“实查人数”、乳腺癌“实查人数”须与本季度各月月报表中相应项目的累计数一致。宫颈癌检查和乳腺癌检查的“实查人数”分别指本地区统计时段（季度</w:t>
      </w:r>
      <w:r>
        <w:rPr>
          <w:rFonts w:ascii="仿宋_GB2312" w:hAnsi="宋体"/>
          <w:szCs w:val="32"/>
        </w:rPr>
        <w:t>）</w:t>
      </w:r>
      <w:r>
        <w:rPr>
          <w:rFonts w:hint="eastAsia" w:ascii="仿宋_GB2312" w:hAnsi="宋体"/>
          <w:szCs w:val="32"/>
        </w:rPr>
        <w:t>内进行宫颈癌、乳腺癌检查并获得最后诊断和失访的人数（即结案人数）。网络直报的“两癌”检查季度统计表中本年度4个季度年度任务数均应与本县（区）本年度该项目国家任务数一致；全年实查人数须大于或等于应查人数即国家任务数。</w:t>
      </w:r>
    </w:p>
    <w:p>
      <w:pPr>
        <w:shd w:val="clear" w:color="auto" w:fill="FFFFFF"/>
        <w:topLinePunct/>
        <w:adjustRightInd w:val="0"/>
        <w:snapToGrid w:val="0"/>
        <w:spacing w:line="560" w:lineRule="exact"/>
        <w:ind w:firstLine="645"/>
        <w:rPr>
          <w:rFonts w:hint="eastAsia" w:ascii="仿宋_GB2312" w:hAnsi="宋体"/>
          <w:szCs w:val="32"/>
        </w:rPr>
      </w:pPr>
      <w:r>
        <w:rPr>
          <w:rFonts w:hint="eastAsia" w:ascii="仿宋_GB2312" w:hAnsi="宋体"/>
          <w:szCs w:val="32"/>
        </w:rPr>
        <w:t>3.“两癌”检查项目个案登记表</w:t>
      </w:r>
    </w:p>
    <w:p>
      <w:pPr>
        <w:shd w:val="clear" w:color="auto" w:fill="FFFFFF"/>
        <w:topLinePunct/>
        <w:adjustRightInd w:val="0"/>
        <w:snapToGrid w:val="0"/>
        <w:spacing w:line="560" w:lineRule="exact"/>
        <w:ind w:firstLine="645"/>
        <w:rPr>
          <w:rFonts w:hint="eastAsia" w:ascii="仿宋_GB2312" w:hAnsi="宋体"/>
          <w:szCs w:val="32"/>
        </w:rPr>
      </w:pPr>
      <w:r>
        <w:rPr>
          <w:rFonts w:hint="eastAsia" w:ascii="仿宋_GB2312" w:hAnsi="宋体"/>
          <w:szCs w:val="32"/>
        </w:rPr>
        <w:t>宫颈癌检查项目个案登记表项目有少许变化；乳腺癌检查项目个案登记表变动较大，总体是较原来的表格简化了；两个个案表的个案编码已一致，均改为16位。</w:t>
      </w:r>
      <w:r>
        <w:rPr>
          <w:rFonts w:ascii="仿宋_GB2312"/>
          <w:szCs w:val="32"/>
        </w:rPr>
        <w:t>宫颈癌检查异常/可疑病例</w:t>
      </w:r>
      <w:r>
        <w:rPr>
          <w:rFonts w:hint="eastAsia" w:ascii="仿宋_GB2312"/>
          <w:szCs w:val="32"/>
        </w:rPr>
        <w:t>：</w:t>
      </w:r>
      <w:r>
        <w:rPr>
          <w:rFonts w:ascii="仿宋_GB2312"/>
          <w:szCs w:val="32"/>
        </w:rPr>
        <w:t>主要包括宫颈细胞学检查 TBS报告结果为未明确意义的不典型鳞状上皮细胞（以下简称ASC-US）及以上者、巴氏分级报告结果为 IIB及以上者，肉眼观察异常/可疑者，VIA/VILI检查异常/可疑者，阴道镜检查异常/可疑者以及病理学检查结果为宫颈高级别病变(CIN2和CIN3)及以上者。乳腺癌检查项目异常/可疑病例</w:t>
      </w:r>
      <w:r>
        <w:rPr>
          <w:rFonts w:hint="eastAsia" w:ascii="仿宋_GB2312"/>
          <w:szCs w:val="32"/>
        </w:rPr>
        <w:t>：</w:t>
      </w:r>
      <w:r>
        <w:rPr>
          <w:rFonts w:ascii="仿宋_GB2312"/>
          <w:szCs w:val="32"/>
        </w:rPr>
        <w:t>主要包括乳腺彩超检查BI-RADS分级0级、3级及以上者，临床乳腺检查异常/可疑者，乳腺X线检查BI-RADS分级0级、3级及以上者，以及病理学检查为不典型增生及小叶原位癌、导管原位癌、浸润性乳腺癌等恶性病变。</w:t>
      </w:r>
    </w:p>
    <w:p>
      <w:pPr>
        <w:shd w:val="clear" w:color="auto" w:fill="FFFFFF"/>
        <w:topLinePunct/>
        <w:adjustRightInd w:val="0"/>
        <w:snapToGrid w:val="0"/>
        <w:spacing w:line="560" w:lineRule="exact"/>
        <w:ind w:firstLine="630" w:firstLineChars="200"/>
        <w:rPr>
          <w:rFonts w:hint="eastAsia" w:ascii="黑体" w:hAnsi="黑体" w:eastAsia="黑体" w:cs="黑体"/>
          <w:b/>
          <w:bCs/>
          <w:szCs w:val="32"/>
        </w:rPr>
      </w:pPr>
      <w:r>
        <w:rPr>
          <w:rFonts w:hint="eastAsia" w:ascii="黑体" w:hAnsi="黑体" w:eastAsia="黑体" w:cs="黑体"/>
          <w:b/>
          <w:bCs/>
          <w:szCs w:val="32"/>
        </w:rPr>
        <w:t>二、信息报送方式</w:t>
      </w:r>
    </w:p>
    <w:p>
      <w:pPr>
        <w:shd w:val="clear" w:color="auto" w:fill="FFFFFF"/>
        <w:topLinePunct/>
        <w:adjustRightInd w:val="0"/>
        <w:snapToGrid w:val="0"/>
        <w:spacing w:line="560" w:lineRule="exact"/>
        <w:ind w:firstLine="630" w:firstLineChars="200"/>
        <w:rPr>
          <w:rFonts w:hint="eastAsia" w:ascii="仿宋_GB2312" w:hAnsi="宋体"/>
          <w:szCs w:val="32"/>
        </w:rPr>
      </w:pPr>
      <w:r>
        <w:rPr>
          <w:rFonts w:hint="eastAsia" w:ascii="仿宋_GB2312" w:hAnsi="宋体"/>
          <w:szCs w:val="32"/>
        </w:rPr>
        <w:t>1.纸质报表（电子版）报送方式</w:t>
      </w:r>
    </w:p>
    <w:p>
      <w:pPr>
        <w:shd w:val="clear" w:color="auto" w:fill="FFFFFF"/>
        <w:topLinePunct/>
        <w:adjustRightInd w:val="0"/>
        <w:snapToGrid w:val="0"/>
        <w:spacing w:line="560" w:lineRule="exact"/>
        <w:ind w:firstLine="630" w:firstLineChars="200"/>
        <w:rPr>
          <w:rFonts w:hint="eastAsia" w:ascii="仿宋_GB2312" w:hAnsi="宋体"/>
          <w:szCs w:val="32"/>
        </w:rPr>
      </w:pPr>
      <w:r>
        <w:rPr>
          <w:rFonts w:hint="eastAsia" w:ascii="仿宋_GB2312" w:hAnsi="宋体"/>
          <w:szCs w:val="32"/>
        </w:rPr>
        <w:t>“两癌”检查季度统计表县级纸质报表须由填报机构负责人及同级</w:t>
      </w:r>
      <w:r>
        <w:rPr>
          <w:rFonts w:hint="eastAsia" w:ascii="仿宋_GB2312"/>
          <w:szCs w:val="32"/>
        </w:rPr>
        <w:t>卫生计生行政部门</w:t>
      </w:r>
      <w:r>
        <w:rPr>
          <w:rFonts w:hint="eastAsia" w:ascii="仿宋_GB2312" w:hAnsi="宋体"/>
          <w:szCs w:val="32"/>
        </w:rPr>
        <w:t>负责人双签字。</w:t>
      </w:r>
    </w:p>
    <w:p>
      <w:pPr>
        <w:shd w:val="clear" w:color="auto" w:fill="FFFFFF"/>
        <w:topLinePunct/>
        <w:adjustRightInd w:val="0"/>
        <w:snapToGrid w:val="0"/>
        <w:spacing w:line="560" w:lineRule="exact"/>
        <w:ind w:firstLine="630" w:firstLineChars="200"/>
        <w:rPr>
          <w:rFonts w:hint="eastAsia" w:ascii="仿宋_GB2312" w:hAnsi="宋体"/>
          <w:szCs w:val="32"/>
        </w:rPr>
      </w:pPr>
      <w:r>
        <w:rPr>
          <w:rFonts w:hint="eastAsia" w:ascii="仿宋_GB2312" w:hAnsi="宋体"/>
          <w:szCs w:val="32"/>
        </w:rPr>
        <w:t>“两癌”个案表不需要报省里，属于国家项目点网络直报范围的个案表通过网络直报国家，纸质表由各县（区）自行保管。</w:t>
      </w:r>
    </w:p>
    <w:p>
      <w:pPr>
        <w:shd w:val="clear" w:color="auto" w:fill="FFFFFF"/>
        <w:topLinePunct/>
        <w:adjustRightInd w:val="0"/>
        <w:snapToGrid w:val="0"/>
        <w:spacing w:line="560" w:lineRule="exact"/>
        <w:ind w:firstLine="630" w:firstLineChars="200"/>
        <w:rPr>
          <w:rFonts w:hint="eastAsia" w:ascii="仿宋_GB2312" w:hAnsi="宋体"/>
          <w:szCs w:val="32"/>
        </w:rPr>
      </w:pPr>
      <w:r>
        <w:rPr>
          <w:rFonts w:hint="eastAsia" w:ascii="仿宋_GB2312" w:hAnsi="宋体"/>
          <w:szCs w:val="32"/>
        </w:rPr>
        <w:t>2.网络直报方式</w:t>
      </w:r>
    </w:p>
    <w:p>
      <w:pPr>
        <w:shd w:val="clear" w:color="auto" w:fill="FFFFFF"/>
        <w:topLinePunct/>
        <w:adjustRightInd w:val="0"/>
        <w:snapToGrid w:val="0"/>
        <w:spacing w:line="560" w:lineRule="exact"/>
        <w:ind w:firstLine="630" w:firstLineChars="200"/>
        <w:rPr>
          <w:rFonts w:hint="eastAsia" w:ascii="仿宋_GB2312" w:hAnsi="宋体"/>
          <w:szCs w:val="32"/>
        </w:rPr>
      </w:pPr>
      <w:r>
        <w:rPr>
          <w:rFonts w:hint="eastAsia" w:ascii="仿宋_GB2312" w:hAnsi="宋体"/>
          <w:szCs w:val="32"/>
        </w:rPr>
        <w:t>该项目国家任务数以县为单位进行网络报送。由县级妇幼保健机构或卫生部门指定的单位按规定时间及时完成数据及个案录入和上报。</w:t>
      </w:r>
    </w:p>
    <w:p>
      <w:pPr>
        <w:shd w:val="clear" w:color="auto" w:fill="FFFFFF"/>
        <w:topLinePunct/>
        <w:adjustRightInd w:val="0"/>
        <w:snapToGrid w:val="0"/>
        <w:spacing w:line="560" w:lineRule="exact"/>
        <w:ind w:firstLine="630" w:firstLineChars="200"/>
        <w:rPr>
          <w:rFonts w:hint="eastAsia" w:ascii="仿宋_GB2312" w:hAnsi="宋体"/>
          <w:szCs w:val="32"/>
        </w:rPr>
      </w:pPr>
      <w:r>
        <w:rPr>
          <w:rFonts w:hint="eastAsia" w:ascii="仿宋_GB2312" w:hAnsi="宋体"/>
          <w:szCs w:val="32"/>
        </w:rPr>
        <w:t>（1）“两癌”检查项目只报国家任务数范围的检查人数。</w:t>
      </w:r>
    </w:p>
    <w:p>
      <w:pPr>
        <w:shd w:val="clear" w:color="auto" w:fill="FFFFFF"/>
        <w:topLinePunct/>
        <w:adjustRightInd w:val="0"/>
        <w:snapToGrid w:val="0"/>
        <w:spacing w:line="560" w:lineRule="exact"/>
        <w:ind w:firstLine="630" w:firstLineChars="200"/>
        <w:rPr>
          <w:rFonts w:hint="eastAsia" w:ascii="仿宋_GB2312" w:hAnsi="宋体"/>
          <w:szCs w:val="32"/>
        </w:rPr>
      </w:pPr>
      <w:r>
        <w:rPr>
          <w:rFonts w:hint="eastAsia" w:ascii="仿宋_GB2312" w:hAnsi="宋体"/>
          <w:szCs w:val="32"/>
        </w:rPr>
        <w:t>（2）季度统计表只报送本季度3个月的数据。</w:t>
      </w:r>
    </w:p>
    <w:p>
      <w:pPr>
        <w:shd w:val="clear" w:color="auto" w:fill="FFFFFF"/>
        <w:topLinePunct/>
        <w:adjustRightInd w:val="0"/>
        <w:snapToGrid w:val="0"/>
        <w:spacing w:line="560" w:lineRule="exact"/>
        <w:ind w:firstLine="645"/>
        <w:rPr>
          <w:rFonts w:hint="eastAsia" w:ascii="仿宋_GB2312" w:hAnsi="仿宋_GB2312" w:cs="仿宋_GB2312"/>
          <w:szCs w:val="32"/>
        </w:rPr>
      </w:pPr>
      <w:r>
        <w:rPr>
          <w:rFonts w:hint="eastAsia" w:ascii="仿宋_GB2312" w:hAnsi="宋体"/>
          <w:szCs w:val="32"/>
        </w:rPr>
        <w:t>（3）要注意报表数据的一致</w:t>
      </w:r>
    </w:p>
    <w:p/>
    <w:sectPr>
      <w:footerReference r:id="rId3" w:type="default"/>
      <w:footerReference r:id="rId4" w:type="even"/>
      <w:pgSz w:w="11906" w:h="16838"/>
      <w:pgMar w:top="2098" w:right="1474" w:bottom="1984" w:left="1587" w:header="851" w:footer="1134" w:gutter="0"/>
      <w:pgNumType w:fmt="numberInDash" w:start="1"/>
      <w:cols w:space="720" w:num="1"/>
      <w:docGrid w:type="linesAndChars" w:linePitch="579" w:charSpace="16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spacing w:line="420" w:lineRule="auto"/>
      <w:ind w:right="308" w:rightChars="100"/>
      <w:jc w:val="right"/>
      <w:rPr>
        <w:rFonts w:hint="eastAsia" w:ascii="楷体_GB2312" w:eastAsia="楷体_GB2312"/>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25450" cy="2311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25450" cy="231140"/>
                      </a:xfrm>
                      <a:prstGeom prst="rect">
                        <a:avLst/>
                      </a:prstGeom>
                      <a:noFill/>
                      <a:ln w="15875">
                        <a:noFill/>
                      </a:ln>
                    </wps:spPr>
                    <wps:txbx>
                      <w:txbxContent>
                        <w:p>
                          <w:pPr>
                            <w:pStyle w:val="2"/>
                            <w:rPr>
                              <w:rFonts w:hint="eastAsia"/>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- 4 -</w:t>
                          </w:r>
                          <w:r>
                            <w:rPr>
                              <w:rFonts w:hint="eastAsia" w:ascii="仿宋_GB2312" w:hAnsi="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2pt;width:33.5pt;mso-position-horizontal:outside;mso-position-horizontal-relative:margin;mso-wrap-style:none;z-index:251659264;mso-width-relative:page;mso-height-relative:page;" filled="f" stroked="f" coordsize="21600,21600" o:gfxdata="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5Z0krdQAAAADAQAADwAAAAAAAAABACAAAAAiAAAAZHJzL2Rvd25yZXYueG1sUEsBAhQAFAAA&#10;AAgAh07iQCrd6qu6AQAAUwMAAA4AAAAAAAAAAQAgAAAAIwEAAGRycy9lMm9Eb2MueG1sUEsFBgAA&#10;AAAGAAYAWQEAAE8FAAAAAA==&#10;">
              <v:path/>
              <v:fill on="f" focussize="0,0"/>
              <v:stroke on="f" weight="1.25pt"/>
              <v:imagedata o:title=""/>
              <o:lock v:ext="edit" aspectratio="f"/>
              <v:textbox inset="0mm,0mm,0mm,0mm" style="mso-fit-shape-to-text:t;">
                <w:txbxContent>
                  <w:p>
                    <w:pPr>
                      <w:pStyle w:val="2"/>
                      <w:rPr>
                        <w:rFonts w:hint="eastAsia"/>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- 4 -</w:t>
                    </w:r>
                    <w:r>
                      <w:rPr>
                        <w:rFonts w:hint="eastAsia" w:ascii="仿宋_GB2312" w:hAnsi="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20" w:lineRule="auto"/>
      <w:ind w:left="308" w:leftChars="100"/>
      <w:rPr>
        <w:rStyle w:val="5"/>
        <w:rFonts w:hint="eastAsia" w:ascii="宋体" w:hAnsi="宋体" w:eastAsia="宋体"/>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ascii="仿宋" w:hAnsi="仿宋" w:eastAsia="仿宋" w:cs="仿宋"/>
                              <w:szCs w:val="32"/>
                            </w:rPr>
                            <w:fldChar w:fldCharType="begin"/>
                          </w:r>
                          <w:r>
                            <w:rPr>
                              <w:rFonts w:hint="eastAsia" w:ascii="仿宋" w:hAnsi="仿宋" w:eastAsia="仿宋" w:cs="仿宋"/>
                              <w:szCs w:val="32"/>
                            </w:rPr>
                            <w:instrText xml:space="preserve"> PAGE  \* MERGEFORMAT </w:instrText>
                          </w:r>
                          <w:r>
                            <w:rPr>
                              <w:rFonts w:hint="eastAsia" w:ascii="仿宋" w:hAnsi="仿宋" w:eastAsia="仿宋" w:cs="仿宋"/>
                              <w:szCs w:val="32"/>
                            </w:rPr>
                            <w:fldChar w:fldCharType="separate"/>
                          </w:r>
                          <w:r>
                            <w:t>- 6 -</w:t>
                          </w:r>
                          <w:r>
                            <w:rPr>
                              <w:rFonts w:hint="eastAsia" w:ascii="仿宋" w:hAnsi="仿宋" w:eastAsia="仿宋" w:cs="仿宋"/>
                              <w:szCs w:val="3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path/>
              <v:fill on="f" focussize="0,0"/>
              <v:stroke on="f" weight="1.25pt"/>
              <v:imagedata o:title=""/>
              <o:lock v:ext="edit" aspectratio="f"/>
              <v:textbox inset="0mm,0mm,0mm,0mm" style="mso-fit-shape-to-text:t;">
                <w:txbxContent>
                  <w:p>
                    <w:pPr>
                      <w:snapToGrid w:val="0"/>
                      <w:rPr>
                        <w:rFonts w:hint="eastAsia"/>
                        <w:sz w:val="18"/>
                      </w:rPr>
                    </w:pPr>
                    <w:r>
                      <w:rPr>
                        <w:rFonts w:hint="eastAsia" w:ascii="仿宋" w:hAnsi="仿宋" w:eastAsia="仿宋" w:cs="仿宋"/>
                        <w:szCs w:val="32"/>
                      </w:rPr>
                      <w:fldChar w:fldCharType="begin"/>
                    </w:r>
                    <w:r>
                      <w:rPr>
                        <w:rFonts w:hint="eastAsia" w:ascii="仿宋" w:hAnsi="仿宋" w:eastAsia="仿宋" w:cs="仿宋"/>
                        <w:szCs w:val="32"/>
                      </w:rPr>
                      <w:instrText xml:space="preserve"> PAGE  \* MERGEFORMAT </w:instrText>
                    </w:r>
                    <w:r>
                      <w:rPr>
                        <w:rFonts w:hint="eastAsia" w:ascii="仿宋" w:hAnsi="仿宋" w:eastAsia="仿宋" w:cs="仿宋"/>
                        <w:szCs w:val="32"/>
                      </w:rPr>
                      <w:fldChar w:fldCharType="separate"/>
                    </w:r>
                    <w:r>
                      <w:t>- 6 -</w:t>
                    </w:r>
                    <w:r>
                      <w:rPr>
                        <w:rFonts w:hint="eastAsia" w:ascii="仿宋" w:hAnsi="仿宋" w:eastAsia="仿宋" w:cs="仿宋"/>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D30E39"/>
    <w:rsid w:val="69D30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2019-06-26T06:37:00Z</dcterms:created>
  <dc:creator>Administrator</dc:creator>
  <cp:lastModifiedBy>Administrator</cp:lastModifiedBy>
  <dcterms:modified xsi:type="dcterms:W3CDTF">2019-06-26T06:38:20Z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