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3612F4">
      <w:pPr>
        <w:spacing w:line="660" w:lineRule="exact"/>
        <w:jc w:val="center"/>
        <w:rPr>
          <w:rFonts w:ascii="方正小标宋_GBK" w:eastAsia="方正小标宋_GBK" w:hAnsi="方正小标宋_GBK" w:cs="方正小标宋_GBK"/>
          <w:sz w:val="44"/>
          <w:szCs w:val="44"/>
        </w:rPr>
      </w:pPr>
      <w:r w:rsidRPr="00D539ED">
        <w:rPr>
          <w:rFonts w:ascii="仿宋_GB2312" w:eastAsia="仿宋_GB2312" w:hAnsi="方正仿宋_GBK" w:cs="方正小标宋_GBK" w:hint="eastAsia"/>
          <w:sz w:val="32"/>
          <w:szCs w:val="32"/>
        </w:rPr>
        <w:t>金政发〔</w:t>
      </w:r>
      <w:r w:rsidRPr="00D539ED">
        <w:rPr>
          <w:rFonts w:ascii="仿宋_GB2312" w:eastAsia="仿宋_GB2312" w:hAnsi="方正仿宋_GBK" w:cs="方正小标宋_GBK"/>
          <w:sz w:val="32"/>
          <w:szCs w:val="32"/>
        </w:rPr>
        <w:t>20</w:t>
      </w:r>
      <w:r>
        <w:rPr>
          <w:rFonts w:ascii="仿宋_GB2312" w:eastAsia="仿宋_GB2312" w:hAnsi="方正仿宋_GBK" w:cs="方正小标宋_GBK"/>
          <w:sz w:val="32"/>
          <w:szCs w:val="32"/>
        </w:rPr>
        <w:t>20</w:t>
      </w:r>
      <w:r w:rsidRPr="00D539ED">
        <w:rPr>
          <w:rFonts w:ascii="仿宋_GB2312" w:eastAsia="仿宋_GB2312" w:hAnsi="方正仿宋_GBK" w:cs="方正小标宋_GBK" w:hint="eastAsia"/>
          <w:sz w:val="32"/>
          <w:szCs w:val="32"/>
        </w:rPr>
        <w:t>〕</w:t>
      </w:r>
      <w:r>
        <w:rPr>
          <w:rFonts w:ascii="仿宋_GB2312" w:eastAsia="仿宋_GB2312" w:hAnsi="方正仿宋_GBK" w:cs="方正小标宋_GBK"/>
          <w:sz w:val="32"/>
          <w:szCs w:val="32"/>
        </w:rPr>
        <w:t>17</w:t>
      </w:r>
      <w:r w:rsidRPr="00D539ED">
        <w:rPr>
          <w:rFonts w:ascii="仿宋_GB2312" w:eastAsia="仿宋_GB2312" w:hAnsi="方正仿宋_GBK" w:cs="方正小标宋_GBK" w:hint="eastAsia"/>
          <w:sz w:val="32"/>
          <w:szCs w:val="32"/>
        </w:rPr>
        <w:t>号</w:t>
      </w:r>
    </w:p>
    <w:p w:rsidR="00391426" w:rsidRPr="00D539ED" w:rsidRDefault="00391426" w:rsidP="003612F4">
      <w:pPr>
        <w:spacing w:line="660" w:lineRule="exact"/>
        <w:jc w:val="center"/>
        <w:rPr>
          <w:rFonts w:ascii="仿宋_GB2312" w:eastAsia="仿宋_GB2312" w:hAnsi="方正仿宋_GBK" w:cs="方正小标宋_GBK"/>
          <w:sz w:val="32"/>
          <w:szCs w:val="32"/>
        </w:rPr>
      </w:pPr>
    </w:p>
    <w:p w:rsidR="00391426" w:rsidRDefault="00391426" w:rsidP="003612F4">
      <w:pPr>
        <w:spacing w:line="660" w:lineRule="exact"/>
        <w:jc w:val="center"/>
        <w:rPr>
          <w:rFonts w:ascii="方正小标宋_GBK" w:eastAsia="方正小标宋_GBK" w:hAnsi="方正小标宋_GBK" w:cs="方正小标宋_GBK"/>
          <w:sz w:val="44"/>
          <w:szCs w:val="44"/>
        </w:rPr>
      </w:pPr>
    </w:p>
    <w:p w:rsidR="00391426" w:rsidRDefault="00391426" w:rsidP="00772A8E">
      <w:pPr>
        <w:spacing w:line="560" w:lineRule="exact"/>
        <w:jc w:val="center"/>
        <w:rPr>
          <w:rFonts w:ascii="方正小标宋_GBK" w:eastAsia="方正小标宋_GBK"/>
          <w:sz w:val="44"/>
          <w:szCs w:val="44"/>
        </w:rPr>
      </w:pPr>
      <w:r w:rsidRPr="001671C1">
        <w:rPr>
          <w:rFonts w:ascii="方正小标宋_GBK" w:eastAsia="方正小标宋_GBK" w:hAnsi="黑体" w:cs="仿宋_GB2312" w:hint="eastAsia"/>
          <w:sz w:val="44"/>
          <w:szCs w:val="44"/>
        </w:rPr>
        <w:t>关于印发《金湖县应对</w:t>
      </w:r>
      <w:r w:rsidRPr="001671C1">
        <w:rPr>
          <w:rFonts w:ascii="方正小标宋_GBK" w:eastAsia="方正小标宋_GBK" w:hint="eastAsia"/>
          <w:sz w:val="44"/>
          <w:szCs w:val="44"/>
        </w:rPr>
        <w:t>新型冠状病毒感染</w:t>
      </w:r>
    </w:p>
    <w:p w:rsidR="00391426" w:rsidRDefault="00391426" w:rsidP="00772A8E">
      <w:pPr>
        <w:spacing w:line="560" w:lineRule="exact"/>
        <w:jc w:val="center"/>
        <w:rPr>
          <w:rFonts w:ascii="方正小标宋_GBK" w:eastAsia="方正小标宋_GBK"/>
          <w:sz w:val="44"/>
          <w:szCs w:val="44"/>
        </w:rPr>
      </w:pPr>
      <w:r w:rsidRPr="001671C1">
        <w:rPr>
          <w:rFonts w:ascii="方正小标宋_GBK" w:eastAsia="方正小标宋_GBK" w:hint="eastAsia"/>
          <w:sz w:val="44"/>
          <w:szCs w:val="44"/>
        </w:rPr>
        <w:t>的肺炎疫情支持中小企业发展</w:t>
      </w:r>
    </w:p>
    <w:p w:rsidR="00391426" w:rsidRPr="001671C1" w:rsidRDefault="00391426" w:rsidP="00772A8E">
      <w:pPr>
        <w:spacing w:line="560" w:lineRule="exact"/>
        <w:jc w:val="center"/>
        <w:rPr>
          <w:rFonts w:ascii="方正小标宋_GBK" w:eastAsia="方正小标宋_GBK" w:hAnsi="黑体" w:cs="仿宋_GB2312"/>
          <w:sz w:val="44"/>
          <w:szCs w:val="44"/>
        </w:rPr>
      </w:pPr>
      <w:r w:rsidRPr="001671C1">
        <w:rPr>
          <w:rFonts w:ascii="方正小标宋_GBK" w:eastAsia="方正小标宋_GBK" w:hint="eastAsia"/>
          <w:sz w:val="44"/>
          <w:szCs w:val="44"/>
        </w:rPr>
        <w:t>的十二条意见</w:t>
      </w:r>
      <w:r w:rsidRPr="001671C1">
        <w:rPr>
          <w:rFonts w:ascii="方正小标宋_GBK" w:eastAsia="方正小标宋_GBK" w:hAnsi="黑体" w:cs="仿宋_GB2312" w:hint="eastAsia"/>
          <w:sz w:val="44"/>
          <w:szCs w:val="44"/>
        </w:rPr>
        <w:t>》的通知</w:t>
      </w:r>
    </w:p>
    <w:p w:rsidR="00391426" w:rsidRDefault="00391426" w:rsidP="00772A8E">
      <w:pPr>
        <w:spacing w:line="540" w:lineRule="exact"/>
        <w:jc w:val="center"/>
        <w:rPr>
          <w:rFonts w:ascii="仿宋_GB2312" w:eastAsia="仿宋_GB2312" w:hAnsi="仿宋_GB2312" w:cs="仿宋_GB2312"/>
          <w:sz w:val="32"/>
          <w:szCs w:val="32"/>
        </w:rPr>
      </w:pPr>
    </w:p>
    <w:p w:rsidR="00391426" w:rsidRDefault="00391426" w:rsidP="001D2020">
      <w:pPr>
        <w:spacing w:line="560" w:lineRule="exact"/>
        <w:rPr>
          <w:rFonts w:ascii="仿宋_GB2312" w:eastAsia="仿宋_GB2312"/>
          <w:sz w:val="32"/>
          <w:szCs w:val="32"/>
        </w:rPr>
      </w:pPr>
      <w:r>
        <w:rPr>
          <w:rFonts w:ascii="仿宋_GB2312" w:eastAsia="仿宋_GB2312" w:hint="eastAsia"/>
          <w:sz w:val="32"/>
          <w:szCs w:val="32"/>
        </w:rPr>
        <w:t>各镇人民政府、各街道办事处，县各委办局，县直各单位：</w:t>
      </w:r>
    </w:p>
    <w:p w:rsidR="00391426" w:rsidRPr="001671C1" w:rsidRDefault="00391426" w:rsidP="001D2020">
      <w:pPr>
        <w:widowControl/>
        <w:spacing w:line="560" w:lineRule="exact"/>
        <w:ind w:firstLineChars="200" w:firstLine="640"/>
        <w:rPr>
          <w:rFonts w:ascii="仿宋_GB2312" w:eastAsia="仿宋_GB2312" w:hAnsi="仿宋" w:cs="仿宋_GB2312"/>
          <w:sz w:val="32"/>
          <w:szCs w:val="32"/>
        </w:rPr>
      </w:pPr>
      <w:r w:rsidRPr="001671C1">
        <w:rPr>
          <w:rFonts w:ascii="仿宋_GB2312" w:eastAsia="仿宋_GB2312" w:hAnsi="仿宋" w:cs="仿宋_GB2312" w:hint="eastAsia"/>
          <w:sz w:val="32"/>
          <w:szCs w:val="32"/>
        </w:rPr>
        <w:t>为深入贯彻落实习近平总书记关于坚决打赢疫情防控阻击战的重要指示精神和省委省政府、市委市政府的决策部署，积极应对疫情发展变化，主动作为、靠前服务，采取精准有效措施，减轻企业负担、降低生产成本、保障要素供给，帮助全县中小企业树立信心、减少损失、渡过难关</w:t>
      </w:r>
      <w:r>
        <w:rPr>
          <w:rFonts w:ascii="仿宋_GB2312" w:eastAsia="仿宋_GB2312" w:hAnsi="仿宋" w:cs="仿宋_GB2312" w:hint="eastAsia"/>
          <w:sz w:val="32"/>
          <w:szCs w:val="32"/>
        </w:rPr>
        <w:t>，</w:t>
      </w:r>
      <w:r w:rsidRPr="001671C1">
        <w:rPr>
          <w:rFonts w:ascii="仿宋_GB2312" w:eastAsia="仿宋_GB2312" w:hAnsi="仿宋" w:cs="仿宋_GB2312" w:hint="eastAsia"/>
          <w:sz w:val="32"/>
          <w:szCs w:val="32"/>
        </w:rPr>
        <w:t>保持经济平稳运行，特制定以下政策意见</w:t>
      </w:r>
      <w:r>
        <w:rPr>
          <w:rFonts w:ascii="仿宋_GB2312" w:eastAsia="仿宋_GB2312" w:hAnsi="仿宋" w:cs="仿宋_GB2312" w:hint="eastAsia"/>
          <w:sz w:val="32"/>
          <w:szCs w:val="32"/>
        </w:rPr>
        <w:t>并予以印发</w:t>
      </w:r>
      <w:r w:rsidRPr="001671C1">
        <w:rPr>
          <w:rFonts w:ascii="仿宋_GB2312" w:eastAsia="仿宋_GB2312" w:hAnsi="仿宋" w:cs="仿宋_GB2312" w:hint="eastAsia"/>
          <w:sz w:val="32"/>
          <w:szCs w:val="32"/>
        </w:rPr>
        <w:t>：</w:t>
      </w:r>
    </w:p>
    <w:p w:rsidR="00391426" w:rsidRPr="001671C1" w:rsidRDefault="00391426" w:rsidP="001D2020">
      <w:pPr>
        <w:spacing w:line="560" w:lineRule="exact"/>
        <w:ind w:firstLineChars="200" w:firstLine="640"/>
        <w:rPr>
          <w:rFonts w:eastAsia="仿宋_GB2312"/>
          <w:sz w:val="32"/>
          <w:szCs w:val="32"/>
        </w:rPr>
      </w:pPr>
      <w:r>
        <w:rPr>
          <w:rFonts w:eastAsia="黑体" w:hint="eastAsia"/>
          <w:sz w:val="32"/>
          <w:szCs w:val="32"/>
        </w:rPr>
        <w:t>一、</w:t>
      </w:r>
      <w:r w:rsidRPr="001671C1">
        <w:rPr>
          <w:rFonts w:eastAsia="黑体" w:hAnsi="黑体" w:hint="eastAsia"/>
          <w:sz w:val="32"/>
          <w:szCs w:val="32"/>
        </w:rPr>
        <w:t>稳定企业信贷供给。</w:t>
      </w:r>
      <w:r w:rsidRPr="001671C1">
        <w:rPr>
          <w:rFonts w:eastAsia="仿宋_GB2312" w:hint="eastAsia"/>
          <w:sz w:val="32"/>
          <w:szCs w:val="32"/>
        </w:rPr>
        <w:t>各银行机构继续加大对全县中小企业的支持力度，特别是对受疫情影响较大的中小企业，不得抽贷、断贷、压贷，对到期还款困难的予以展期或续贷，努力为中小企业提供可靠的资金保障。</w:t>
      </w:r>
      <w:r w:rsidRPr="001671C1">
        <w:rPr>
          <w:rFonts w:eastAsia="仿宋_GB2312"/>
          <w:sz w:val="32"/>
          <w:szCs w:val="32"/>
        </w:rPr>
        <w:t>2020</w:t>
      </w:r>
      <w:r w:rsidRPr="001671C1">
        <w:rPr>
          <w:rFonts w:eastAsia="仿宋_GB2312" w:hint="eastAsia"/>
          <w:sz w:val="32"/>
          <w:szCs w:val="32"/>
        </w:rPr>
        <w:t>年确保全县普惠</w:t>
      </w:r>
      <w:r w:rsidRPr="001671C1">
        <w:rPr>
          <w:rFonts w:eastAsia="仿宋_GB2312" w:hint="eastAsia"/>
          <w:sz w:val="32"/>
          <w:szCs w:val="32"/>
        </w:rPr>
        <w:lastRenderedPageBreak/>
        <w:t>性中小企业贷款增速高于平均贷款水平。（责任单位：县政府金融</w:t>
      </w:r>
      <w:r>
        <w:rPr>
          <w:rFonts w:eastAsia="仿宋_GB2312" w:hint="eastAsia"/>
          <w:sz w:val="32"/>
          <w:szCs w:val="32"/>
        </w:rPr>
        <w:t>办</w:t>
      </w:r>
      <w:r w:rsidRPr="001671C1">
        <w:rPr>
          <w:rFonts w:eastAsia="仿宋_GB2312" w:hint="eastAsia"/>
          <w:sz w:val="32"/>
          <w:szCs w:val="32"/>
        </w:rPr>
        <w:t>、县工信局、人行金湖支行、各金融机构）</w:t>
      </w:r>
    </w:p>
    <w:p w:rsidR="00391426" w:rsidRPr="00772A8E" w:rsidRDefault="00391426" w:rsidP="001D2020">
      <w:pPr>
        <w:tabs>
          <w:tab w:val="left" w:pos="312"/>
        </w:tabs>
        <w:spacing w:line="560" w:lineRule="exact"/>
        <w:ind w:firstLineChars="200" w:firstLine="640"/>
        <w:rPr>
          <w:rFonts w:eastAsia="仿宋_GB2312"/>
          <w:sz w:val="32"/>
          <w:szCs w:val="32"/>
        </w:rPr>
      </w:pPr>
      <w:r>
        <w:rPr>
          <w:rFonts w:eastAsia="黑体" w:hint="eastAsia"/>
          <w:sz w:val="32"/>
          <w:szCs w:val="32"/>
        </w:rPr>
        <w:t>二、</w:t>
      </w:r>
      <w:r w:rsidRPr="001671C1">
        <w:rPr>
          <w:rFonts w:eastAsia="黑体" w:hint="eastAsia"/>
          <w:sz w:val="32"/>
          <w:szCs w:val="32"/>
        </w:rPr>
        <w:t>降低企业融资成本。</w:t>
      </w:r>
      <w:r w:rsidRPr="00772A8E">
        <w:rPr>
          <w:rFonts w:eastAsia="仿宋_GB2312" w:hint="eastAsia"/>
          <w:sz w:val="32"/>
          <w:szCs w:val="32"/>
        </w:rPr>
        <w:t>鼓励各银行机构通过压降成本费率，加大对中小企业的支持力度，特别是对资金遇到困难的中小企业，在原有贷款利率水平上下浮不少于</w:t>
      </w:r>
      <w:r w:rsidRPr="00772A8E">
        <w:rPr>
          <w:rFonts w:eastAsia="仿宋_GB2312"/>
          <w:sz w:val="32"/>
          <w:szCs w:val="32"/>
        </w:rPr>
        <w:t>10%</w:t>
      </w:r>
      <w:r w:rsidRPr="00772A8E">
        <w:rPr>
          <w:rFonts w:eastAsia="仿宋_GB2312" w:hint="eastAsia"/>
          <w:sz w:val="32"/>
          <w:szCs w:val="32"/>
        </w:rPr>
        <w:t>，政策性担保公司在原有担保费率基础上下浮不少于</w:t>
      </w:r>
      <w:r w:rsidRPr="00772A8E">
        <w:rPr>
          <w:rFonts w:eastAsia="仿宋_GB2312"/>
          <w:sz w:val="32"/>
          <w:szCs w:val="32"/>
        </w:rPr>
        <w:t>30%</w:t>
      </w:r>
      <w:r w:rsidRPr="00772A8E">
        <w:rPr>
          <w:rFonts w:eastAsia="仿宋_GB2312" w:hint="eastAsia"/>
          <w:sz w:val="32"/>
          <w:szCs w:val="32"/>
        </w:rPr>
        <w:t>，政府性投资公司为企业过桥在原有的费率上下浮不少于</w:t>
      </w:r>
      <w:r w:rsidRPr="00772A8E">
        <w:rPr>
          <w:rFonts w:eastAsia="仿宋_GB2312"/>
          <w:sz w:val="32"/>
          <w:szCs w:val="32"/>
        </w:rPr>
        <w:t>30%</w:t>
      </w:r>
      <w:r w:rsidRPr="00772A8E">
        <w:rPr>
          <w:rFonts w:eastAsia="仿宋_GB2312" w:hint="eastAsia"/>
          <w:sz w:val="32"/>
          <w:szCs w:val="32"/>
        </w:rPr>
        <w:t>。确保</w:t>
      </w:r>
      <w:r w:rsidRPr="00772A8E">
        <w:rPr>
          <w:rFonts w:eastAsia="仿宋_GB2312"/>
          <w:sz w:val="32"/>
          <w:szCs w:val="32"/>
        </w:rPr>
        <w:t>2020</w:t>
      </w:r>
      <w:r w:rsidRPr="00772A8E">
        <w:rPr>
          <w:rFonts w:eastAsia="仿宋_GB2312" w:hint="eastAsia"/>
          <w:sz w:val="32"/>
          <w:szCs w:val="32"/>
        </w:rPr>
        <w:t>年中小企业融资成本不高于</w:t>
      </w:r>
      <w:r w:rsidRPr="00772A8E">
        <w:rPr>
          <w:rFonts w:eastAsia="仿宋_GB2312"/>
          <w:sz w:val="32"/>
          <w:szCs w:val="32"/>
        </w:rPr>
        <w:t>2019</w:t>
      </w:r>
      <w:r w:rsidRPr="00772A8E">
        <w:rPr>
          <w:rFonts w:eastAsia="仿宋_GB2312" w:hint="eastAsia"/>
          <w:sz w:val="32"/>
          <w:szCs w:val="32"/>
        </w:rPr>
        <w:t>年同期融资成本。（责任单位：县政府金融办、县工信局、</w:t>
      </w:r>
      <w:r>
        <w:rPr>
          <w:rFonts w:eastAsia="仿宋_GB2312" w:hint="eastAsia"/>
          <w:sz w:val="32"/>
          <w:szCs w:val="32"/>
        </w:rPr>
        <w:t>县财政局、人行金湖支行、</w:t>
      </w:r>
      <w:r w:rsidRPr="001671C1">
        <w:rPr>
          <w:rFonts w:eastAsia="仿宋_GB2312" w:hint="eastAsia"/>
          <w:sz w:val="32"/>
          <w:szCs w:val="32"/>
        </w:rPr>
        <w:t>各金融机构</w:t>
      </w:r>
      <w:r w:rsidRPr="00772A8E">
        <w:rPr>
          <w:rFonts w:eastAsia="仿宋_GB2312" w:hint="eastAsia"/>
          <w:sz w:val="32"/>
          <w:szCs w:val="32"/>
        </w:rPr>
        <w:t>）</w:t>
      </w:r>
    </w:p>
    <w:p w:rsidR="00391426" w:rsidRPr="001D2020"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三、减免企业房租。</w:t>
      </w:r>
      <w:r w:rsidRPr="001D2020">
        <w:rPr>
          <w:rFonts w:eastAsia="仿宋_GB2312" w:hint="eastAsia"/>
          <w:sz w:val="32"/>
          <w:szCs w:val="32"/>
        </w:rPr>
        <w:t>鼓励业主（房东）为租户减免房租，对承租国有企事业单位经营性用房、厂房的企业，减免疫情期间第</w:t>
      </w:r>
      <w:r w:rsidRPr="001D2020">
        <w:rPr>
          <w:rFonts w:eastAsia="仿宋_GB2312"/>
          <w:sz w:val="32"/>
          <w:szCs w:val="32"/>
        </w:rPr>
        <w:t>1</w:t>
      </w:r>
      <w:r w:rsidRPr="001D2020">
        <w:rPr>
          <w:rFonts w:eastAsia="仿宋_GB2312" w:hint="eastAsia"/>
          <w:sz w:val="32"/>
          <w:szCs w:val="32"/>
        </w:rPr>
        <w:t>个月房租，减半收取第</w:t>
      </w:r>
      <w:r w:rsidRPr="001D2020">
        <w:rPr>
          <w:rFonts w:eastAsia="仿宋_GB2312"/>
          <w:sz w:val="32"/>
          <w:szCs w:val="32"/>
        </w:rPr>
        <w:t>2</w:t>
      </w:r>
      <w:r w:rsidRPr="001D2020">
        <w:rPr>
          <w:rFonts w:eastAsia="仿宋_GB2312" w:hint="eastAsia"/>
          <w:sz w:val="32"/>
          <w:szCs w:val="32"/>
        </w:rPr>
        <w:t>和第</w:t>
      </w:r>
      <w:r w:rsidRPr="001D2020">
        <w:rPr>
          <w:rFonts w:eastAsia="仿宋_GB2312"/>
          <w:sz w:val="32"/>
          <w:szCs w:val="32"/>
        </w:rPr>
        <w:t>3</w:t>
      </w:r>
      <w:r w:rsidRPr="001D2020">
        <w:rPr>
          <w:rFonts w:eastAsia="仿宋_GB2312" w:hint="eastAsia"/>
          <w:sz w:val="32"/>
          <w:szCs w:val="32"/>
        </w:rPr>
        <w:t>个月房租。（责任单位：县财政局、各相关单位）</w:t>
      </w:r>
    </w:p>
    <w:p w:rsidR="00391426" w:rsidRPr="001671C1"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四、减免、缓缴企业税款。</w:t>
      </w:r>
      <w:r w:rsidRPr="001671C1">
        <w:rPr>
          <w:rFonts w:eastAsia="仿宋_GB2312" w:hint="eastAsia"/>
          <w:sz w:val="32"/>
          <w:szCs w:val="32"/>
        </w:rPr>
        <w:t>因疫情原因，中小企业缴纳房产税、城镇土地使用税确有困难的，可申请房产税、城镇土地使用税困难减免。对因疫情影响办理申报税款困难的中小企业，由企业申请，依法办理延期申报。对确有特殊困难而不能按期缴纳税款的企业，由企业申请，依法办理缓缴税款，缓缴期最长不超过</w:t>
      </w:r>
      <w:r w:rsidRPr="001671C1">
        <w:rPr>
          <w:rFonts w:eastAsia="仿宋_GB2312"/>
          <w:sz w:val="32"/>
          <w:szCs w:val="32"/>
        </w:rPr>
        <w:t>3</w:t>
      </w:r>
      <w:r w:rsidRPr="001671C1">
        <w:rPr>
          <w:rFonts w:eastAsia="仿宋_GB2312" w:hint="eastAsia"/>
          <w:sz w:val="32"/>
          <w:szCs w:val="32"/>
        </w:rPr>
        <w:t>个月，缓缴期满后足额补齐。（责任单位：县税务局、县工信局、县开发区、各镇、各街道）</w:t>
      </w:r>
    </w:p>
    <w:p w:rsidR="00391426" w:rsidRPr="001671C1"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五、缓缴社会保险费。</w:t>
      </w:r>
      <w:r w:rsidRPr="001671C1">
        <w:rPr>
          <w:rFonts w:eastAsia="仿宋_GB2312" w:hint="eastAsia"/>
          <w:sz w:val="32"/>
          <w:szCs w:val="32"/>
        </w:rPr>
        <w:t>对受疫情影响，面临暂时性生产经营困难，无力足额缴纳社会保险费的中小企业，按规定经批准后，可缓缴养老保险、失业保险和工伤保险费，缓缴期</w:t>
      </w:r>
      <w:r w:rsidRPr="001671C1">
        <w:rPr>
          <w:rFonts w:eastAsia="仿宋_GB2312" w:hint="eastAsia"/>
          <w:sz w:val="32"/>
          <w:szCs w:val="32"/>
        </w:rPr>
        <w:lastRenderedPageBreak/>
        <w:t>最长</w:t>
      </w:r>
      <w:r w:rsidRPr="001671C1">
        <w:rPr>
          <w:rFonts w:eastAsia="仿宋_GB2312"/>
          <w:sz w:val="32"/>
          <w:szCs w:val="32"/>
        </w:rPr>
        <w:t>6</w:t>
      </w:r>
      <w:r w:rsidRPr="001671C1">
        <w:rPr>
          <w:rFonts w:eastAsia="仿宋_GB2312" w:hint="eastAsia"/>
          <w:sz w:val="32"/>
          <w:szCs w:val="32"/>
        </w:rPr>
        <w:t>个月。缓缴期满后，企业足额补缴社会保险费，不影响参保人员个人权益。（责任单位：县人社局、县税务局、县财政局、县开发区、各镇、各街道）</w:t>
      </w:r>
    </w:p>
    <w:p w:rsidR="00391426" w:rsidRPr="00772A8E"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六、实施稳岗政策。</w:t>
      </w:r>
      <w:r w:rsidRPr="00772A8E">
        <w:rPr>
          <w:rFonts w:eastAsia="仿宋_GB2312" w:hint="eastAsia"/>
          <w:sz w:val="32"/>
          <w:szCs w:val="32"/>
        </w:rPr>
        <w:t>延续实施对失业保险缴费比例从</w:t>
      </w:r>
      <w:r w:rsidRPr="00772A8E">
        <w:rPr>
          <w:rFonts w:eastAsia="仿宋_GB2312"/>
          <w:sz w:val="32"/>
          <w:szCs w:val="32"/>
        </w:rPr>
        <w:t>3%</w:t>
      </w:r>
      <w:r w:rsidRPr="00772A8E">
        <w:rPr>
          <w:rFonts w:eastAsia="仿宋_GB2312" w:hint="eastAsia"/>
          <w:sz w:val="32"/>
          <w:szCs w:val="32"/>
        </w:rPr>
        <w:t>阶段性降至</w:t>
      </w:r>
      <w:r w:rsidRPr="00772A8E">
        <w:rPr>
          <w:rFonts w:eastAsia="仿宋_GB2312"/>
          <w:sz w:val="32"/>
          <w:szCs w:val="32"/>
        </w:rPr>
        <w:t>1%</w:t>
      </w:r>
      <w:r w:rsidRPr="00772A8E">
        <w:rPr>
          <w:rFonts w:eastAsia="仿宋_GB2312" w:hint="eastAsia"/>
          <w:sz w:val="32"/>
          <w:szCs w:val="32"/>
        </w:rPr>
        <w:t>的现行政策。对不裁员或少裁员的参保企业，可返还其上年度实际缴纳失业保险费的</w:t>
      </w:r>
      <w:r w:rsidRPr="00772A8E">
        <w:rPr>
          <w:rFonts w:eastAsia="仿宋_GB2312"/>
          <w:sz w:val="32"/>
          <w:szCs w:val="32"/>
        </w:rPr>
        <w:t>50%</w:t>
      </w:r>
      <w:r w:rsidRPr="00772A8E">
        <w:rPr>
          <w:rFonts w:eastAsia="仿宋_GB2312" w:hint="eastAsia"/>
          <w:sz w:val="32"/>
          <w:szCs w:val="32"/>
        </w:rPr>
        <w:t>。对面临暂时性生产经营困难且恢复有望、坚持不裁员或少裁员的参保企业，返还标准可按</w:t>
      </w:r>
      <w:r w:rsidRPr="00772A8E">
        <w:rPr>
          <w:rFonts w:eastAsia="仿宋_GB2312"/>
          <w:sz w:val="32"/>
          <w:szCs w:val="32"/>
        </w:rPr>
        <w:t>6</w:t>
      </w:r>
      <w:r w:rsidRPr="00772A8E">
        <w:rPr>
          <w:rFonts w:eastAsia="仿宋_GB2312" w:hint="eastAsia"/>
          <w:sz w:val="32"/>
          <w:szCs w:val="32"/>
        </w:rPr>
        <w:t>个月的当地月人均失业保险金和参保职工人数确定，政策执行期限按照国家规定执行。返还金额</w:t>
      </w:r>
      <w:r w:rsidRPr="00772A8E">
        <w:rPr>
          <w:rFonts w:eastAsia="仿宋_GB2312"/>
          <w:sz w:val="32"/>
          <w:szCs w:val="32"/>
        </w:rPr>
        <w:t>1</w:t>
      </w:r>
      <w:r w:rsidRPr="00772A8E">
        <w:rPr>
          <w:rFonts w:eastAsia="仿宋_GB2312" w:hint="eastAsia"/>
          <w:sz w:val="32"/>
          <w:szCs w:val="32"/>
        </w:rPr>
        <w:t>万元及以下的企业实行简易程序，无需企业申请，直接予以返还。（责任单位：县人社局、县财政局、县税务局、县发改委、县工信局、县总工会）</w:t>
      </w:r>
    </w:p>
    <w:p w:rsidR="00391426" w:rsidRPr="00772A8E"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七、加大困难企业补助。</w:t>
      </w:r>
      <w:r w:rsidRPr="00772A8E">
        <w:rPr>
          <w:rFonts w:eastAsia="仿宋_GB2312" w:hint="eastAsia"/>
          <w:sz w:val="32"/>
          <w:szCs w:val="32"/>
        </w:rPr>
        <w:t>对工业企业</w:t>
      </w:r>
      <w:smartTag w:uri="urn:schemas-microsoft-com:office:smarttags" w:element="chsdate">
        <w:smartTagPr>
          <w:attr w:name="Year" w:val="2020"/>
          <w:attr w:name="Month" w:val="2"/>
          <w:attr w:name="Day" w:val="9"/>
          <w:attr w:name="IsLunarDate" w:val="False"/>
          <w:attr w:name="IsROCDate" w:val="False"/>
        </w:smartTagPr>
        <w:r w:rsidRPr="00772A8E">
          <w:rPr>
            <w:rFonts w:eastAsia="仿宋_GB2312"/>
            <w:sz w:val="32"/>
            <w:szCs w:val="32"/>
          </w:rPr>
          <w:t>2</w:t>
        </w:r>
        <w:r w:rsidRPr="00772A8E">
          <w:rPr>
            <w:rFonts w:eastAsia="仿宋_GB2312" w:hint="eastAsia"/>
            <w:sz w:val="32"/>
            <w:szCs w:val="32"/>
          </w:rPr>
          <w:t>月</w:t>
        </w:r>
        <w:r w:rsidRPr="00772A8E">
          <w:rPr>
            <w:rFonts w:eastAsia="仿宋_GB2312"/>
            <w:sz w:val="32"/>
            <w:szCs w:val="32"/>
          </w:rPr>
          <w:t>9</w:t>
        </w:r>
        <w:r w:rsidRPr="00772A8E">
          <w:rPr>
            <w:rFonts w:eastAsia="仿宋_GB2312" w:hint="eastAsia"/>
            <w:sz w:val="32"/>
            <w:szCs w:val="32"/>
          </w:rPr>
          <w:t>日</w:t>
        </w:r>
      </w:smartTag>
      <w:r w:rsidRPr="00772A8E">
        <w:rPr>
          <w:rFonts w:eastAsia="仿宋_GB2312"/>
          <w:sz w:val="32"/>
          <w:szCs w:val="32"/>
        </w:rPr>
        <w:t>24</w:t>
      </w:r>
      <w:r w:rsidRPr="00772A8E">
        <w:rPr>
          <w:rFonts w:eastAsia="仿宋_GB2312" w:hint="eastAsia"/>
          <w:sz w:val="32"/>
          <w:szCs w:val="32"/>
        </w:rPr>
        <w:t>时后未复工复产并支付企业职工工资的，由政府给予适当补助。县政府协调新增</w:t>
      </w:r>
      <w:r w:rsidRPr="00772A8E">
        <w:rPr>
          <w:rFonts w:eastAsia="仿宋_GB2312"/>
          <w:sz w:val="32"/>
          <w:szCs w:val="32"/>
        </w:rPr>
        <w:t>5000</w:t>
      </w:r>
      <w:r w:rsidRPr="00772A8E">
        <w:rPr>
          <w:rFonts w:eastAsia="仿宋_GB2312" w:hint="eastAsia"/>
          <w:sz w:val="32"/>
          <w:szCs w:val="32"/>
        </w:rPr>
        <w:t>万元贷款额度，对受疫情影响的中小企业予以专项支持，贷款利息及担保金由财政补贴，支持时间不超过两年，在县中小企业发展资金中列支，扶持企业由县工业经济领导小组研究确定。（责任单位：县工信局、县财政局）</w:t>
      </w:r>
    </w:p>
    <w:p w:rsidR="00391426" w:rsidRPr="00772A8E" w:rsidRDefault="00391426" w:rsidP="001D2020">
      <w:pPr>
        <w:spacing w:line="560" w:lineRule="exact"/>
        <w:ind w:firstLineChars="200" w:firstLine="640"/>
        <w:rPr>
          <w:rFonts w:ascii="仿宋_GB2312" w:eastAsia="仿宋_GB2312" w:hAnsi="仿宋" w:cs="仿宋_GB2312"/>
          <w:sz w:val="32"/>
          <w:szCs w:val="32"/>
        </w:rPr>
      </w:pPr>
      <w:r>
        <w:rPr>
          <w:rFonts w:ascii="黑体" w:eastAsia="黑体" w:hAnsi="黑体" w:cs="仿宋_GB2312" w:hint="eastAsia"/>
          <w:sz w:val="32"/>
          <w:szCs w:val="32"/>
        </w:rPr>
        <w:t>八、实行水电气费用优惠。</w:t>
      </w:r>
      <w:r w:rsidRPr="00772A8E">
        <w:rPr>
          <w:rFonts w:ascii="仿宋_GB2312" w:eastAsia="仿宋_GB2312" w:hAnsi="仿宋" w:cs="仿宋_GB2312" w:hint="eastAsia"/>
          <w:sz w:val="32"/>
          <w:szCs w:val="32"/>
        </w:rPr>
        <w:t>鼓励水、气等经营企业对受疫情影响较大的中小企业，缓收相关费用，免收违约金。按变压器容量计收基本电费的中小企业，受疫情影响未能正常生产的，减免实际暂停天数的基本电费。（责任单位：县住建局、县供电公司）</w:t>
      </w:r>
    </w:p>
    <w:p w:rsidR="00391426" w:rsidRPr="00772A8E"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lastRenderedPageBreak/>
        <w:t>九、加大企业投资补助。</w:t>
      </w:r>
      <w:r w:rsidRPr="00772A8E">
        <w:rPr>
          <w:rFonts w:eastAsia="仿宋_GB2312" w:hint="eastAsia"/>
          <w:sz w:val="32"/>
          <w:szCs w:val="32"/>
        </w:rPr>
        <w:t>对列入市县以上疫情防控用品调拨计划的企业，因防控疫情工作需要而扩大产能或实施技术改造的，对其新增设备投资部分按照设备投资的</w:t>
      </w:r>
      <w:r w:rsidRPr="00772A8E">
        <w:rPr>
          <w:rFonts w:eastAsia="仿宋_GB2312"/>
          <w:sz w:val="32"/>
          <w:szCs w:val="32"/>
        </w:rPr>
        <w:t>30%</w:t>
      </w:r>
      <w:r w:rsidRPr="00772A8E">
        <w:rPr>
          <w:rFonts w:eastAsia="仿宋_GB2312" w:hint="eastAsia"/>
          <w:sz w:val="32"/>
          <w:szCs w:val="32"/>
        </w:rPr>
        <w:t>给予补助（不再享受县中小企业发展资金设备补贴）。企业新增设备在金融机构办理抵押贷款，抵押率在原有的基础上由担保公司通过担保增信的方式增加</w:t>
      </w:r>
      <w:r w:rsidRPr="00772A8E">
        <w:rPr>
          <w:rFonts w:eastAsia="仿宋_GB2312"/>
          <w:sz w:val="32"/>
          <w:szCs w:val="32"/>
        </w:rPr>
        <w:t>10%</w:t>
      </w:r>
      <w:r w:rsidRPr="00772A8E">
        <w:rPr>
          <w:rFonts w:eastAsia="仿宋_GB2312" w:hint="eastAsia"/>
          <w:sz w:val="32"/>
          <w:szCs w:val="32"/>
        </w:rPr>
        <w:t>。对企业因保供增加的人力成本，在中小企业发展资金中予以适当补助。（责任单位：县工信局、县财政局）</w:t>
      </w:r>
    </w:p>
    <w:p w:rsidR="00391426" w:rsidRPr="00492365" w:rsidRDefault="00391426" w:rsidP="001D2020">
      <w:pPr>
        <w:spacing w:line="560" w:lineRule="exact"/>
        <w:ind w:firstLineChars="200" w:firstLine="640"/>
        <w:rPr>
          <w:rFonts w:eastAsia="仿宋_GB2312"/>
          <w:sz w:val="32"/>
          <w:szCs w:val="32"/>
        </w:rPr>
      </w:pPr>
      <w:r>
        <w:rPr>
          <w:rFonts w:ascii="黑体" w:eastAsia="黑体" w:hAnsi="黑体" w:cs="仿宋_GB2312" w:hint="eastAsia"/>
          <w:sz w:val="32"/>
          <w:szCs w:val="32"/>
        </w:rPr>
        <w:t>十、加快扶持资金兑现。</w:t>
      </w:r>
      <w:r w:rsidRPr="00492365">
        <w:rPr>
          <w:rFonts w:eastAsia="仿宋_GB2312" w:hint="eastAsia"/>
          <w:sz w:val="32"/>
          <w:szCs w:val="32"/>
        </w:rPr>
        <w:t>加快年度中小企业发展资金等各类专项扶持资金申报审核和兑现速度，力争上半年将扶持资金拨付到位，缓解企业资金压力。（责任单位：县财政局、县工信局、县发改委、县科技局、县商务局、县人社局）</w:t>
      </w:r>
    </w:p>
    <w:p w:rsidR="00391426" w:rsidRPr="00492365" w:rsidRDefault="00391426" w:rsidP="001D2020">
      <w:pPr>
        <w:spacing w:line="560" w:lineRule="exact"/>
        <w:ind w:firstLine="645"/>
        <w:rPr>
          <w:rFonts w:eastAsia="仿宋_GB2312"/>
          <w:sz w:val="32"/>
          <w:szCs w:val="32"/>
        </w:rPr>
      </w:pPr>
      <w:r>
        <w:rPr>
          <w:rFonts w:ascii="黑体" w:eastAsia="黑体" w:hAnsi="黑体" w:cs="仿宋_GB2312" w:hint="eastAsia"/>
          <w:sz w:val="32"/>
          <w:szCs w:val="32"/>
        </w:rPr>
        <w:t>十一、完善企业信用修复机制。</w:t>
      </w:r>
      <w:r w:rsidRPr="00492365">
        <w:rPr>
          <w:rFonts w:eastAsia="仿宋_GB2312" w:hint="eastAsia"/>
          <w:sz w:val="32"/>
          <w:szCs w:val="32"/>
        </w:rPr>
        <w:t>对企业受疫情不可抗力等因素影响，生产订单完不成或者产品交付不及时，出现的失信行为，采取便利信用修复流程，帮助企业重塑信用，强化信用关爱，消除不良影响，规避失信风险。（责任单位：县发改委、县工信局）</w:t>
      </w:r>
    </w:p>
    <w:p w:rsidR="00391426" w:rsidRPr="00772A8E" w:rsidRDefault="00391426" w:rsidP="001D2020">
      <w:pPr>
        <w:spacing w:line="560" w:lineRule="exact"/>
        <w:ind w:firstLine="645"/>
        <w:rPr>
          <w:rFonts w:eastAsia="仿宋_GB2312"/>
          <w:sz w:val="32"/>
          <w:szCs w:val="32"/>
        </w:rPr>
      </w:pPr>
      <w:r>
        <w:rPr>
          <w:rFonts w:ascii="黑体" w:eastAsia="黑体" w:hAnsi="黑体" w:cs="仿宋_GB2312" w:hint="eastAsia"/>
          <w:sz w:val="32"/>
          <w:szCs w:val="32"/>
        </w:rPr>
        <w:t>十二、支持企业稳定进出口及重大合同业务。</w:t>
      </w:r>
      <w:r w:rsidRPr="00772A8E">
        <w:rPr>
          <w:rFonts w:eastAsia="仿宋_GB2312" w:hint="eastAsia"/>
          <w:sz w:val="32"/>
          <w:szCs w:val="32"/>
        </w:rPr>
        <w:t>帮助企业申请因疫情导致未能按时履行交货不可抗力真实性证明。针对因疫情引发的相关贸易限制措施，帮企业提供必要的法律和信息服务。帮助因疫情无法出国参展的企业妥善处理已付费用等相关问题。（责任单位：县商务局、县司法局、县法院、县工信局）</w:t>
      </w:r>
    </w:p>
    <w:p w:rsidR="00391426" w:rsidRPr="00772A8E" w:rsidRDefault="00391426" w:rsidP="001D2020">
      <w:pPr>
        <w:widowControl/>
        <w:spacing w:line="560" w:lineRule="exact"/>
        <w:ind w:firstLineChars="200" w:firstLine="640"/>
        <w:rPr>
          <w:rFonts w:eastAsia="仿宋_GB2312"/>
          <w:sz w:val="32"/>
          <w:szCs w:val="32"/>
        </w:rPr>
      </w:pPr>
      <w:r w:rsidRPr="00772A8E">
        <w:rPr>
          <w:rFonts w:eastAsia="仿宋_GB2312" w:hint="eastAsia"/>
          <w:sz w:val="32"/>
          <w:szCs w:val="32"/>
        </w:rPr>
        <w:lastRenderedPageBreak/>
        <w:t>以上政策重点支持受新型冠状病毒疫情影响较大、生产经营遇到困难的中小企业。涉及税费减免由县财政负责兑现。本政策意见执行期暂定为自政策发布之日起的</w:t>
      </w:r>
      <w:r w:rsidRPr="00772A8E">
        <w:rPr>
          <w:rFonts w:eastAsia="仿宋_GB2312"/>
          <w:sz w:val="32"/>
          <w:szCs w:val="32"/>
        </w:rPr>
        <w:t>3</w:t>
      </w:r>
      <w:r w:rsidRPr="00772A8E">
        <w:rPr>
          <w:rFonts w:eastAsia="仿宋_GB2312" w:hint="eastAsia"/>
          <w:sz w:val="32"/>
          <w:szCs w:val="32"/>
        </w:rPr>
        <w:t>个月，国家省市另出台政策，遵照执行。本意见由县工业经济领导小组负责解释。</w:t>
      </w:r>
    </w:p>
    <w:p w:rsidR="00391426" w:rsidRDefault="00391426" w:rsidP="00772A8E">
      <w:pPr>
        <w:widowControl/>
        <w:spacing w:line="560" w:lineRule="exact"/>
        <w:ind w:firstLineChars="1600" w:firstLine="5120"/>
        <w:jc w:val="left"/>
        <w:rPr>
          <w:rFonts w:eastAsia="仿宋_GB2312"/>
          <w:sz w:val="32"/>
          <w:szCs w:val="32"/>
        </w:rPr>
      </w:pPr>
    </w:p>
    <w:p w:rsidR="00391426" w:rsidRDefault="00391426" w:rsidP="00772A8E">
      <w:pPr>
        <w:widowControl/>
        <w:spacing w:line="560" w:lineRule="exact"/>
        <w:ind w:firstLineChars="1600" w:firstLine="5120"/>
        <w:jc w:val="left"/>
        <w:rPr>
          <w:rFonts w:eastAsia="仿宋_GB2312"/>
          <w:sz w:val="32"/>
          <w:szCs w:val="32"/>
        </w:rPr>
      </w:pPr>
    </w:p>
    <w:p w:rsidR="00391426" w:rsidRDefault="00391426" w:rsidP="00772A8E">
      <w:pPr>
        <w:widowControl/>
        <w:spacing w:line="560" w:lineRule="exact"/>
        <w:ind w:firstLineChars="1600" w:firstLine="5120"/>
        <w:jc w:val="left"/>
        <w:rPr>
          <w:rFonts w:eastAsia="仿宋_GB2312"/>
          <w:sz w:val="32"/>
          <w:szCs w:val="32"/>
        </w:rPr>
      </w:pPr>
    </w:p>
    <w:p w:rsidR="00391426" w:rsidRPr="00772A8E" w:rsidRDefault="00391426" w:rsidP="00772A8E">
      <w:pPr>
        <w:widowControl/>
        <w:spacing w:line="560" w:lineRule="exact"/>
        <w:ind w:firstLineChars="1600" w:firstLine="5120"/>
        <w:jc w:val="left"/>
        <w:rPr>
          <w:rFonts w:eastAsia="仿宋_GB2312"/>
          <w:sz w:val="32"/>
          <w:szCs w:val="32"/>
        </w:rPr>
      </w:pPr>
      <w:r w:rsidRPr="00772A8E">
        <w:rPr>
          <w:rFonts w:eastAsia="仿宋_GB2312" w:hint="eastAsia"/>
          <w:sz w:val="32"/>
          <w:szCs w:val="32"/>
        </w:rPr>
        <w:t>金湖县人民政府</w:t>
      </w:r>
    </w:p>
    <w:p w:rsidR="00391426" w:rsidRPr="00772A8E" w:rsidRDefault="00391426" w:rsidP="00772A8E">
      <w:pPr>
        <w:widowControl/>
        <w:shd w:val="clear" w:color="auto" w:fill="FFFFFF"/>
        <w:spacing w:line="560" w:lineRule="exact"/>
        <w:ind w:left="120" w:right="760"/>
        <w:jc w:val="right"/>
        <w:rPr>
          <w:rFonts w:eastAsia="仿宋_GB2312"/>
          <w:sz w:val="32"/>
          <w:szCs w:val="32"/>
        </w:rPr>
      </w:pPr>
      <w:smartTag w:uri="urn:schemas-microsoft-com:office:smarttags" w:element="chsdate">
        <w:smartTagPr>
          <w:attr w:name="Year" w:val="2020"/>
          <w:attr w:name="Month" w:val="2"/>
          <w:attr w:name="Day" w:val="10"/>
          <w:attr w:name="IsLunarDate" w:val="False"/>
          <w:attr w:name="IsROCDate" w:val="False"/>
        </w:smartTagPr>
        <w:r w:rsidRPr="00772A8E">
          <w:rPr>
            <w:rFonts w:eastAsia="仿宋_GB2312"/>
            <w:sz w:val="32"/>
            <w:szCs w:val="32"/>
          </w:rPr>
          <w:t>2020</w:t>
        </w:r>
        <w:r w:rsidRPr="00772A8E">
          <w:rPr>
            <w:rFonts w:eastAsia="仿宋_GB2312" w:hint="eastAsia"/>
            <w:sz w:val="32"/>
            <w:szCs w:val="32"/>
          </w:rPr>
          <w:t>年</w:t>
        </w:r>
        <w:r w:rsidRPr="00772A8E">
          <w:rPr>
            <w:rFonts w:eastAsia="仿宋_GB2312"/>
            <w:sz w:val="32"/>
            <w:szCs w:val="32"/>
          </w:rPr>
          <w:t>2</w:t>
        </w:r>
        <w:r w:rsidRPr="00772A8E">
          <w:rPr>
            <w:rFonts w:eastAsia="仿宋_GB2312" w:hint="eastAsia"/>
            <w:sz w:val="32"/>
            <w:szCs w:val="32"/>
          </w:rPr>
          <w:t>月</w:t>
        </w:r>
        <w:r w:rsidRPr="00772A8E">
          <w:rPr>
            <w:rFonts w:eastAsia="仿宋_GB2312"/>
            <w:sz w:val="32"/>
            <w:szCs w:val="32"/>
          </w:rPr>
          <w:t>10</w:t>
        </w:r>
        <w:r w:rsidRPr="00772A8E">
          <w:rPr>
            <w:rFonts w:eastAsia="仿宋_GB2312" w:hint="eastAsia"/>
            <w:sz w:val="32"/>
            <w:szCs w:val="32"/>
          </w:rPr>
          <w:t>日</w:t>
        </w:r>
      </w:smartTag>
    </w:p>
    <w:p w:rsidR="00391426" w:rsidRPr="00772A8E" w:rsidRDefault="00391426" w:rsidP="00772A8E">
      <w:pPr>
        <w:spacing w:line="560" w:lineRule="exact"/>
        <w:ind w:firstLineChars="200" w:firstLine="640"/>
        <w:rPr>
          <w:rFonts w:eastAsia="仿宋_GB2312"/>
          <w:sz w:val="32"/>
          <w:szCs w:val="32"/>
        </w:rPr>
      </w:pPr>
      <w:r w:rsidRPr="00772A8E">
        <w:rPr>
          <w:rFonts w:eastAsia="仿宋_GB2312" w:hint="eastAsia"/>
          <w:sz w:val="32"/>
          <w:szCs w:val="32"/>
        </w:rPr>
        <w:t>（此件公开发布）</w:t>
      </w: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hint="eastAsia"/>
          <w:sz w:val="32"/>
          <w:szCs w:val="32"/>
        </w:rPr>
      </w:pPr>
    </w:p>
    <w:p w:rsidR="00F15ABD" w:rsidRPr="00F15ABD" w:rsidRDefault="00F15ABD" w:rsidP="00772A8E">
      <w:pPr>
        <w:spacing w:line="560" w:lineRule="exact"/>
        <w:ind w:firstLineChars="200" w:firstLine="640"/>
        <w:rPr>
          <w:rFonts w:ascii="仿宋_GB2312" w:eastAsia="仿宋_GB2312"/>
          <w:sz w:val="32"/>
          <w:szCs w:val="32"/>
        </w:rPr>
      </w:pPr>
      <w:bookmarkStart w:id="0" w:name="_GoBack"/>
      <w:bookmarkEnd w:id="0"/>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772A8E">
      <w:pPr>
        <w:spacing w:line="560" w:lineRule="exact"/>
        <w:ind w:firstLineChars="200" w:firstLine="640"/>
        <w:rPr>
          <w:rFonts w:ascii="仿宋_GB2312" w:eastAsia="仿宋_GB2312"/>
          <w:sz w:val="32"/>
          <w:szCs w:val="32"/>
        </w:rPr>
      </w:pPr>
    </w:p>
    <w:p w:rsidR="00391426" w:rsidRDefault="00391426" w:rsidP="00C516EB">
      <w:pPr>
        <w:spacing w:line="560" w:lineRule="exact"/>
        <w:ind w:firstLineChars="200" w:firstLine="640"/>
        <w:rPr>
          <w:rFonts w:ascii="仿宋_GB2312" w:eastAsia="仿宋_GB2312"/>
          <w:sz w:val="32"/>
          <w:szCs w:val="32"/>
        </w:rPr>
      </w:pPr>
    </w:p>
    <w:p w:rsidR="00391426" w:rsidRPr="008C3FF6" w:rsidRDefault="00391426" w:rsidP="00C516EB">
      <w:pPr>
        <w:spacing w:line="560" w:lineRule="exact"/>
        <w:ind w:firstLineChars="200" w:firstLine="640"/>
        <w:rPr>
          <w:rFonts w:ascii="仿宋_GB2312" w:eastAsia="仿宋_GB2312"/>
          <w:sz w:val="32"/>
          <w:szCs w:val="32"/>
        </w:rPr>
      </w:pPr>
    </w:p>
    <w:p w:rsidR="00391426" w:rsidRPr="00F600CA" w:rsidRDefault="00ED73F3">
      <w:pPr>
        <w:pStyle w:val="ae"/>
        <w:tabs>
          <w:tab w:val="clear" w:pos="8465"/>
          <w:tab w:val="right" w:pos="8533"/>
        </w:tabs>
        <w:spacing w:after="40" w:line="454" w:lineRule="exact"/>
        <w:ind w:left="312" w:right="0"/>
        <w:rPr>
          <w:rFonts w:eastAsia="方正仿宋_GBK"/>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5pt;margin-top:25.4pt;width:426.7pt;height:0;z-index:2" o:connectortype="straight"/>
        </w:pict>
      </w:r>
      <w:r>
        <w:rPr>
          <w:noProof/>
        </w:rPr>
        <w:pict>
          <v:shape id="_x0000_s1027" type="#_x0000_t32" style="position:absolute;left:0;text-align:left;margin-left:-2.25pt;margin-top:1.4pt;width:426.7pt;height:0;z-index:1" o:connectortype="straight"/>
        </w:pict>
      </w:r>
      <w:r w:rsidR="00391426" w:rsidRPr="00F600CA">
        <w:rPr>
          <w:rFonts w:eastAsia="方正仿宋_GBK" w:hint="eastAsia"/>
          <w:sz w:val="28"/>
          <w:szCs w:val="28"/>
        </w:rPr>
        <w:t>金湖县人民政府办公室</w:t>
      </w:r>
      <w:r w:rsidR="00391426" w:rsidRPr="00F600CA">
        <w:rPr>
          <w:rFonts w:eastAsia="方正仿宋_GBK"/>
          <w:sz w:val="28"/>
          <w:szCs w:val="28"/>
        </w:rPr>
        <w:t xml:space="preserve">                </w:t>
      </w:r>
      <w:smartTag w:uri="urn:schemas-microsoft-com:office:smarttags" w:element="chsdate">
        <w:smartTagPr>
          <w:attr w:name="Year" w:val="2020"/>
          <w:attr w:name="Month" w:val="2"/>
          <w:attr w:name="Day" w:val="10"/>
          <w:attr w:name="IsLunarDate" w:val="False"/>
          <w:attr w:name="IsROCDate" w:val="False"/>
        </w:smartTagPr>
        <w:r w:rsidR="00391426" w:rsidRPr="00F600CA">
          <w:rPr>
            <w:rFonts w:eastAsia="方正仿宋_GBK"/>
            <w:sz w:val="28"/>
            <w:szCs w:val="28"/>
          </w:rPr>
          <w:t>20</w:t>
        </w:r>
        <w:r w:rsidR="00391426">
          <w:rPr>
            <w:rFonts w:eastAsia="方正仿宋_GBK"/>
            <w:sz w:val="28"/>
            <w:szCs w:val="28"/>
          </w:rPr>
          <w:t>20</w:t>
        </w:r>
        <w:r w:rsidR="00391426" w:rsidRPr="00F600CA">
          <w:rPr>
            <w:rFonts w:eastAsia="方正仿宋_GBK" w:hint="eastAsia"/>
            <w:sz w:val="28"/>
            <w:szCs w:val="28"/>
          </w:rPr>
          <w:t>年</w:t>
        </w:r>
        <w:r w:rsidR="00391426">
          <w:rPr>
            <w:rFonts w:eastAsia="方正仿宋_GBK"/>
            <w:sz w:val="28"/>
            <w:szCs w:val="28"/>
          </w:rPr>
          <w:t>2</w:t>
        </w:r>
        <w:r w:rsidR="00391426" w:rsidRPr="00F600CA">
          <w:rPr>
            <w:rFonts w:eastAsia="方正仿宋_GBK" w:hint="eastAsia"/>
            <w:sz w:val="28"/>
            <w:szCs w:val="28"/>
          </w:rPr>
          <w:t>月</w:t>
        </w:r>
        <w:r w:rsidR="00391426">
          <w:rPr>
            <w:rFonts w:eastAsia="方正仿宋_GBK"/>
            <w:sz w:val="28"/>
            <w:szCs w:val="28"/>
          </w:rPr>
          <w:t>10</w:t>
        </w:r>
        <w:r w:rsidR="00391426" w:rsidRPr="00F600CA">
          <w:rPr>
            <w:rFonts w:eastAsia="方正仿宋_GBK" w:hint="eastAsia"/>
            <w:sz w:val="28"/>
            <w:szCs w:val="28"/>
          </w:rPr>
          <w:t>日</w:t>
        </w:r>
      </w:smartTag>
      <w:r w:rsidR="00391426" w:rsidRPr="00F600CA">
        <w:rPr>
          <w:rFonts w:eastAsia="方正仿宋_GBK" w:hint="eastAsia"/>
          <w:sz w:val="28"/>
          <w:szCs w:val="28"/>
        </w:rPr>
        <w:t>印发</w:t>
      </w:r>
    </w:p>
    <w:sectPr w:rsidR="00391426" w:rsidRPr="00F600CA" w:rsidSect="00C22A9F">
      <w:headerReference w:type="default" r:id="rId7"/>
      <w:footerReference w:type="even" r:id="rId8"/>
      <w:footerReference w:type="default" r:id="rId9"/>
      <w:pgSz w:w="11906" w:h="16838" w:code="9"/>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F3" w:rsidRDefault="00ED73F3" w:rsidP="00FC0802">
      <w:r>
        <w:separator/>
      </w:r>
    </w:p>
  </w:endnote>
  <w:endnote w:type="continuationSeparator" w:id="0">
    <w:p w:rsidR="00ED73F3" w:rsidRDefault="00ED73F3" w:rsidP="00FC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26" w:rsidRPr="00C516EB" w:rsidRDefault="00391426">
    <w:pPr>
      <w:pStyle w:val="a5"/>
      <w:rPr>
        <w:sz w:val="28"/>
        <w:szCs w:val="28"/>
      </w:rPr>
    </w:pPr>
    <w:r w:rsidRPr="00C516EB">
      <w:rPr>
        <w:sz w:val="28"/>
        <w:szCs w:val="28"/>
      </w:rPr>
      <w:fldChar w:fldCharType="begin"/>
    </w:r>
    <w:r w:rsidRPr="00C516EB">
      <w:rPr>
        <w:sz w:val="28"/>
        <w:szCs w:val="28"/>
      </w:rPr>
      <w:instrText xml:space="preserve"> PAGE   \* MERGEFORMAT </w:instrText>
    </w:r>
    <w:r w:rsidRPr="00C516EB">
      <w:rPr>
        <w:sz w:val="28"/>
        <w:szCs w:val="28"/>
      </w:rPr>
      <w:fldChar w:fldCharType="separate"/>
    </w:r>
    <w:r w:rsidR="00F15ABD" w:rsidRPr="00F15ABD">
      <w:rPr>
        <w:noProof/>
        <w:sz w:val="28"/>
        <w:szCs w:val="28"/>
        <w:lang w:val="zh-CN"/>
      </w:rPr>
      <w:t>-</w:t>
    </w:r>
    <w:r w:rsidR="00F15ABD">
      <w:rPr>
        <w:noProof/>
        <w:sz w:val="28"/>
        <w:szCs w:val="28"/>
      </w:rPr>
      <w:t xml:space="preserve"> 4 -</w:t>
    </w:r>
    <w:r w:rsidRPr="00C516EB">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26" w:rsidRPr="00C516EB" w:rsidRDefault="00391426" w:rsidP="00C22A9F">
    <w:pPr>
      <w:pStyle w:val="a5"/>
      <w:jc w:val="right"/>
      <w:rPr>
        <w:sz w:val="28"/>
        <w:szCs w:val="28"/>
      </w:rPr>
    </w:pPr>
    <w:r w:rsidRPr="00C516EB">
      <w:rPr>
        <w:sz w:val="28"/>
        <w:szCs w:val="28"/>
      </w:rPr>
      <w:fldChar w:fldCharType="begin"/>
    </w:r>
    <w:r w:rsidRPr="00C516EB">
      <w:rPr>
        <w:sz w:val="28"/>
        <w:szCs w:val="28"/>
      </w:rPr>
      <w:instrText xml:space="preserve"> PAGE   \* MERGEFORMAT </w:instrText>
    </w:r>
    <w:r w:rsidRPr="00C516EB">
      <w:rPr>
        <w:sz w:val="28"/>
        <w:szCs w:val="28"/>
      </w:rPr>
      <w:fldChar w:fldCharType="separate"/>
    </w:r>
    <w:r w:rsidR="00F15ABD" w:rsidRPr="00F15ABD">
      <w:rPr>
        <w:noProof/>
        <w:sz w:val="28"/>
        <w:szCs w:val="28"/>
        <w:lang w:val="zh-CN"/>
      </w:rPr>
      <w:t>-</w:t>
    </w:r>
    <w:r w:rsidR="00F15ABD">
      <w:rPr>
        <w:noProof/>
        <w:sz w:val="28"/>
        <w:szCs w:val="28"/>
      </w:rPr>
      <w:t xml:space="preserve"> 5 -</w:t>
    </w:r>
    <w:r w:rsidRPr="00C516EB">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F3" w:rsidRDefault="00ED73F3" w:rsidP="00FC0802">
      <w:r>
        <w:separator/>
      </w:r>
    </w:p>
  </w:footnote>
  <w:footnote w:type="continuationSeparator" w:id="0">
    <w:p w:rsidR="00ED73F3" w:rsidRDefault="00ED73F3" w:rsidP="00FC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26" w:rsidRDefault="00391426" w:rsidP="00772A8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802"/>
    <w:rsid w:val="00000B06"/>
    <w:rsid w:val="00010DFC"/>
    <w:rsid w:val="0003670A"/>
    <w:rsid w:val="00040FCE"/>
    <w:rsid w:val="000833FE"/>
    <w:rsid w:val="0008544D"/>
    <w:rsid w:val="0009439D"/>
    <w:rsid w:val="000A17DA"/>
    <w:rsid w:val="000D5FA4"/>
    <w:rsid w:val="000E22AF"/>
    <w:rsid w:val="000F49A2"/>
    <w:rsid w:val="00104097"/>
    <w:rsid w:val="0012646F"/>
    <w:rsid w:val="001332DB"/>
    <w:rsid w:val="00137424"/>
    <w:rsid w:val="00160519"/>
    <w:rsid w:val="001671C1"/>
    <w:rsid w:val="00173622"/>
    <w:rsid w:val="0017400F"/>
    <w:rsid w:val="001970E6"/>
    <w:rsid w:val="001A0329"/>
    <w:rsid w:val="001A4D3E"/>
    <w:rsid w:val="001B13DD"/>
    <w:rsid w:val="001B2E8E"/>
    <w:rsid w:val="001C4A73"/>
    <w:rsid w:val="001D2020"/>
    <w:rsid w:val="001D41C5"/>
    <w:rsid w:val="001E512E"/>
    <w:rsid w:val="001F072F"/>
    <w:rsid w:val="001F6B62"/>
    <w:rsid w:val="00203044"/>
    <w:rsid w:val="002074BE"/>
    <w:rsid w:val="00207852"/>
    <w:rsid w:val="002126B9"/>
    <w:rsid w:val="00214D06"/>
    <w:rsid w:val="00215C4C"/>
    <w:rsid w:val="002369A9"/>
    <w:rsid w:val="00237E73"/>
    <w:rsid w:val="00243FBB"/>
    <w:rsid w:val="002761B9"/>
    <w:rsid w:val="002903C2"/>
    <w:rsid w:val="00290EDA"/>
    <w:rsid w:val="002911F6"/>
    <w:rsid w:val="002B1489"/>
    <w:rsid w:val="002C17FD"/>
    <w:rsid w:val="002C7D7E"/>
    <w:rsid w:val="002D16AA"/>
    <w:rsid w:val="002E081E"/>
    <w:rsid w:val="002F2300"/>
    <w:rsid w:val="002F5930"/>
    <w:rsid w:val="002F73E2"/>
    <w:rsid w:val="003016CD"/>
    <w:rsid w:val="00314A53"/>
    <w:rsid w:val="00320B18"/>
    <w:rsid w:val="0032653B"/>
    <w:rsid w:val="003566C2"/>
    <w:rsid w:val="003612F4"/>
    <w:rsid w:val="00382D60"/>
    <w:rsid w:val="0039135E"/>
    <w:rsid w:val="00391426"/>
    <w:rsid w:val="00392BDB"/>
    <w:rsid w:val="00396D08"/>
    <w:rsid w:val="003B477E"/>
    <w:rsid w:val="003E0B48"/>
    <w:rsid w:val="003E3079"/>
    <w:rsid w:val="003F10CA"/>
    <w:rsid w:val="004045E6"/>
    <w:rsid w:val="0042230B"/>
    <w:rsid w:val="00423BF0"/>
    <w:rsid w:val="00431380"/>
    <w:rsid w:val="0046729B"/>
    <w:rsid w:val="00474AAA"/>
    <w:rsid w:val="004836C4"/>
    <w:rsid w:val="00492365"/>
    <w:rsid w:val="00496845"/>
    <w:rsid w:val="004A62DF"/>
    <w:rsid w:val="004B05CC"/>
    <w:rsid w:val="004B53F1"/>
    <w:rsid w:val="004D070C"/>
    <w:rsid w:val="004D3975"/>
    <w:rsid w:val="004E2121"/>
    <w:rsid w:val="00502A6E"/>
    <w:rsid w:val="005233B5"/>
    <w:rsid w:val="005360F0"/>
    <w:rsid w:val="0054501C"/>
    <w:rsid w:val="005456DA"/>
    <w:rsid w:val="00545DEE"/>
    <w:rsid w:val="005525DD"/>
    <w:rsid w:val="005C3B68"/>
    <w:rsid w:val="005C49DC"/>
    <w:rsid w:val="005D52F7"/>
    <w:rsid w:val="005F59A6"/>
    <w:rsid w:val="00602DAB"/>
    <w:rsid w:val="0065682C"/>
    <w:rsid w:val="00663CFE"/>
    <w:rsid w:val="006B31B3"/>
    <w:rsid w:val="00704536"/>
    <w:rsid w:val="007212A8"/>
    <w:rsid w:val="007351AC"/>
    <w:rsid w:val="007464E8"/>
    <w:rsid w:val="00747792"/>
    <w:rsid w:val="00755984"/>
    <w:rsid w:val="00764589"/>
    <w:rsid w:val="00772A8E"/>
    <w:rsid w:val="007951E4"/>
    <w:rsid w:val="007B6147"/>
    <w:rsid w:val="007C1D95"/>
    <w:rsid w:val="007D13E7"/>
    <w:rsid w:val="007D3F9E"/>
    <w:rsid w:val="007D7135"/>
    <w:rsid w:val="00812465"/>
    <w:rsid w:val="00815FA6"/>
    <w:rsid w:val="008216D3"/>
    <w:rsid w:val="008222FF"/>
    <w:rsid w:val="008251A9"/>
    <w:rsid w:val="008507B3"/>
    <w:rsid w:val="0085393A"/>
    <w:rsid w:val="00864B2E"/>
    <w:rsid w:val="00871708"/>
    <w:rsid w:val="00893C5F"/>
    <w:rsid w:val="008955E6"/>
    <w:rsid w:val="008A6227"/>
    <w:rsid w:val="008B3943"/>
    <w:rsid w:val="008C3FF6"/>
    <w:rsid w:val="008C7E96"/>
    <w:rsid w:val="008D4C50"/>
    <w:rsid w:val="008E6BF0"/>
    <w:rsid w:val="008F2F6F"/>
    <w:rsid w:val="008F7E4F"/>
    <w:rsid w:val="00932BF5"/>
    <w:rsid w:val="00933973"/>
    <w:rsid w:val="00941AE1"/>
    <w:rsid w:val="00960334"/>
    <w:rsid w:val="00965D42"/>
    <w:rsid w:val="009743D0"/>
    <w:rsid w:val="009943E4"/>
    <w:rsid w:val="009A007D"/>
    <w:rsid w:val="009B192E"/>
    <w:rsid w:val="009D267E"/>
    <w:rsid w:val="009F305F"/>
    <w:rsid w:val="00A05E1B"/>
    <w:rsid w:val="00A07D3A"/>
    <w:rsid w:val="00A124FF"/>
    <w:rsid w:val="00A13D20"/>
    <w:rsid w:val="00A20DA7"/>
    <w:rsid w:val="00A21AE8"/>
    <w:rsid w:val="00A27D77"/>
    <w:rsid w:val="00A300C9"/>
    <w:rsid w:val="00A3409E"/>
    <w:rsid w:val="00A47723"/>
    <w:rsid w:val="00A53D4E"/>
    <w:rsid w:val="00A70B04"/>
    <w:rsid w:val="00A94A5B"/>
    <w:rsid w:val="00A96627"/>
    <w:rsid w:val="00A96A75"/>
    <w:rsid w:val="00A97929"/>
    <w:rsid w:val="00AA22D6"/>
    <w:rsid w:val="00AD2479"/>
    <w:rsid w:val="00AD6047"/>
    <w:rsid w:val="00B21252"/>
    <w:rsid w:val="00B23914"/>
    <w:rsid w:val="00B24D16"/>
    <w:rsid w:val="00B3486C"/>
    <w:rsid w:val="00B453CB"/>
    <w:rsid w:val="00B65260"/>
    <w:rsid w:val="00BA3D15"/>
    <w:rsid w:val="00BC075E"/>
    <w:rsid w:val="00BD1EA5"/>
    <w:rsid w:val="00BD320B"/>
    <w:rsid w:val="00BE0240"/>
    <w:rsid w:val="00BE5E11"/>
    <w:rsid w:val="00C06FFA"/>
    <w:rsid w:val="00C14FD3"/>
    <w:rsid w:val="00C22A9F"/>
    <w:rsid w:val="00C23C8E"/>
    <w:rsid w:val="00C3200E"/>
    <w:rsid w:val="00C40D70"/>
    <w:rsid w:val="00C45A9C"/>
    <w:rsid w:val="00C50266"/>
    <w:rsid w:val="00C516EB"/>
    <w:rsid w:val="00C5738E"/>
    <w:rsid w:val="00C67A05"/>
    <w:rsid w:val="00CA0807"/>
    <w:rsid w:val="00CB518A"/>
    <w:rsid w:val="00CC2099"/>
    <w:rsid w:val="00CD6251"/>
    <w:rsid w:val="00CD68AC"/>
    <w:rsid w:val="00D02A37"/>
    <w:rsid w:val="00D03658"/>
    <w:rsid w:val="00D131D3"/>
    <w:rsid w:val="00D1713C"/>
    <w:rsid w:val="00D2240A"/>
    <w:rsid w:val="00D33E36"/>
    <w:rsid w:val="00D372C6"/>
    <w:rsid w:val="00D5325A"/>
    <w:rsid w:val="00D539ED"/>
    <w:rsid w:val="00D66683"/>
    <w:rsid w:val="00D73024"/>
    <w:rsid w:val="00D868ED"/>
    <w:rsid w:val="00D90B6E"/>
    <w:rsid w:val="00DA1A3A"/>
    <w:rsid w:val="00DA205D"/>
    <w:rsid w:val="00DB1826"/>
    <w:rsid w:val="00DB1FFC"/>
    <w:rsid w:val="00DC0DC0"/>
    <w:rsid w:val="00DC2F24"/>
    <w:rsid w:val="00DE2CAE"/>
    <w:rsid w:val="00DE7301"/>
    <w:rsid w:val="00DE7C65"/>
    <w:rsid w:val="00DF0344"/>
    <w:rsid w:val="00DF73F8"/>
    <w:rsid w:val="00E0087F"/>
    <w:rsid w:val="00E05A15"/>
    <w:rsid w:val="00E347B1"/>
    <w:rsid w:val="00E36A15"/>
    <w:rsid w:val="00E40B91"/>
    <w:rsid w:val="00E701CC"/>
    <w:rsid w:val="00E92DCB"/>
    <w:rsid w:val="00EA0E9D"/>
    <w:rsid w:val="00EA23E1"/>
    <w:rsid w:val="00EB772B"/>
    <w:rsid w:val="00EC6A0C"/>
    <w:rsid w:val="00EC748D"/>
    <w:rsid w:val="00ED0C0F"/>
    <w:rsid w:val="00ED6A81"/>
    <w:rsid w:val="00ED73F3"/>
    <w:rsid w:val="00F12BBC"/>
    <w:rsid w:val="00F15ABD"/>
    <w:rsid w:val="00F16F52"/>
    <w:rsid w:val="00F45133"/>
    <w:rsid w:val="00F463A5"/>
    <w:rsid w:val="00F547B4"/>
    <w:rsid w:val="00F600CA"/>
    <w:rsid w:val="00F62C8C"/>
    <w:rsid w:val="00F7696C"/>
    <w:rsid w:val="00F9788B"/>
    <w:rsid w:val="00FA6772"/>
    <w:rsid w:val="00FC0802"/>
    <w:rsid w:val="00FC3750"/>
    <w:rsid w:val="00FC4277"/>
    <w:rsid w:val="00FF290B"/>
    <w:rsid w:val="04684E13"/>
    <w:rsid w:val="0E3C2AA0"/>
    <w:rsid w:val="12F3227A"/>
    <w:rsid w:val="167A1C81"/>
    <w:rsid w:val="227F05DE"/>
    <w:rsid w:val="23217DFE"/>
    <w:rsid w:val="26EB67A0"/>
    <w:rsid w:val="399A79CD"/>
    <w:rsid w:val="405E502F"/>
    <w:rsid w:val="57A84CB2"/>
    <w:rsid w:val="5EAB62AD"/>
    <w:rsid w:val="750B26C9"/>
    <w:rsid w:val="7C3F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0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rsid w:val="00FC0802"/>
    <w:pPr>
      <w:adjustRightInd w:val="0"/>
      <w:jc w:val="left"/>
    </w:pPr>
    <w:rPr>
      <w:spacing w:val="-25"/>
    </w:rPr>
  </w:style>
  <w:style w:type="paragraph" w:styleId="a4">
    <w:name w:val="annotation text"/>
    <w:basedOn w:val="a"/>
    <w:link w:val="Char"/>
    <w:uiPriority w:val="99"/>
    <w:semiHidden/>
    <w:rsid w:val="00FC0802"/>
    <w:pPr>
      <w:jc w:val="left"/>
    </w:pPr>
  </w:style>
  <w:style w:type="character" w:customStyle="1" w:styleId="Char">
    <w:name w:val="批注文字 Char"/>
    <w:link w:val="a4"/>
    <w:uiPriority w:val="99"/>
    <w:semiHidden/>
    <w:locked/>
    <w:rsid w:val="00D131D3"/>
    <w:rPr>
      <w:rFonts w:cs="Times New Roman"/>
      <w:sz w:val="21"/>
      <w:szCs w:val="21"/>
    </w:rPr>
  </w:style>
  <w:style w:type="paragraph" w:styleId="a5">
    <w:name w:val="footer"/>
    <w:basedOn w:val="a"/>
    <w:link w:val="Char0"/>
    <w:uiPriority w:val="99"/>
    <w:rsid w:val="00FC0802"/>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D131D3"/>
    <w:rPr>
      <w:rFonts w:cs="Times New Roman"/>
      <w:sz w:val="18"/>
      <w:szCs w:val="18"/>
    </w:rPr>
  </w:style>
  <w:style w:type="paragraph" w:styleId="a6">
    <w:name w:val="header"/>
    <w:basedOn w:val="a"/>
    <w:link w:val="Char1"/>
    <w:uiPriority w:val="99"/>
    <w:rsid w:val="00FC080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locked/>
    <w:rsid w:val="00D131D3"/>
    <w:rPr>
      <w:rFonts w:cs="Times New Roman"/>
      <w:sz w:val="18"/>
      <w:szCs w:val="18"/>
    </w:rPr>
  </w:style>
  <w:style w:type="paragraph" w:styleId="a7">
    <w:name w:val="Normal (Web)"/>
    <w:basedOn w:val="a"/>
    <w:uiPriority w:val="99"/>
    <w:rsid w:val="00960334"/>
    <w:pPr>
      <w:spacing w:line="560" w:lineRule="exact"/>
      <w:ind w:firstLineChars="200" w:firstLine="640"/>
    </w:pPr>
    <w:rPr>
      <w:rFonts w:eastAsia="方正仿宋_GBK"/>
      <w:sz w:val="32"/>
      <w:szCs w:val="32"/>
    </w:rPr>
  </w:style>
  <w:style w:type="character" w:styleId="a8">
    <w:name w:val="page number"/>
    <w:uiPriority w:val="99"/>
    <w:rsid w:val="00FC0802"/>
    <w:rPr>
      <w:rFonts w:cs="Times New Roman"/>
    </w:rPr>
  </w:style>
  <w:style w:type="character" w:styleId="a9">
    <w:name w:val="Hyperlink"/>
    <w:uiPriority w:val="99"/>
    <w:rsid w:val="00FC0802"/>
    <w:rPr>
      <w:rFonts w:cs="Times New Roman"/>
      <w:color w:val="0000FF"/>
      <w:u w:val="single"/>
    </w:rPr>
  </w:style>
  <w:style w:type="paragraph" w:customStyle="1" w:styleId="aa">
    <w:name w:val="一级标题"/>
    <w:basedOn w:val="a"/>
    <w:uiPriority w:val="99"/>
    <w:rsid w:val="00FC0802"/>
    <w:pPr>
      <w:spacing w:beforeLines="100" w:afterLines="100"/>
      <w:outlineLvl w:val="0"/>
    </w:pPr>
    <w:rPr>
      <w:rFonts w:ascii="Calibri" w:eastAsia="方正黑体_GBK" w:hAnsi="Calibri" w:cs="Calibri"/>
    </w:rPr>
  </w:style>
  <w:style w:type="paragraph" w:customStyle="1" w:styleId="ab">
    <w:name w:val="三级标题"/>
    <w:basedOn w:val="a"/>
    <w:uiPriority w:val="99"/>
    <w:rsid w:val="00FC0802"/>
    <w:pPr>
      <w:spacing w:before="50" w:after="50" w:line="360" w:lineRule="auto"/>
      <w:ind w:firstLine="643"/>
      <w:outlineLvl w:val="2"/>
    </w:pPr>
    <w:rPr>
      <w:rFonts w:ascii="Calibri" w:hAnsi="Calibri" w:cs="Calibri"/>
      <w:b/>
      <w:bCs/>
    </w:rPr>
  </w:style>
  <w:style w:type="paragraph" w:customStyle="1" w:styleId="ac">
    <w:name w:val="线型"/>
    <w:basedOn w:val="ad"/>
    <w:uiPriority w:val="99"/>
    <w:rsid w:val="00FC0802"/>
    <w:pPr>
      <w:spacing w:line="240" w:lineRule="auto"/>
      <w:ind w:left="0" w:firstLine="0"/>
      <w:jc w:val="center"/>
    </w:pPr>
  </w:style>
  <w:style w:type="paragraph" w:customStyle="1" w:styleId="ad">
    <w:name w:val="抄送栏"/>
    <w:basedOn w:val="a"/>
    <w:uiPriority w:val="99"/>
    <w:rsid w:val="00FC0802"/>
    <w:pPr>
      <w:adjustRightInd w:val="0"/>
      <w:spacing w:line="454" w:lineRule="atLeast"/>
      <w:ind w:left="1310" w:right="357" w:hanging="953"/>
    </w:pPr>
  </w:style>
  <w:style w:type="paragraph" w:customStyle="1" w:styleId="ae">
    <w:name w:val="印发栏"/>
    <w:basedOn w:val="a3"/>
    <w:uiPriority w:val="99"/>
    <w:rsid w:val="00FC0802"/>
    <w:pPr>
      <w:tabs>
        <w:tab w:val="right" w:pos="8465"/>
      </w:tabs>
      <w:spacing w:line="454" w:lineRule="atLeast"/>
      <w:ind w:left="357" w:right="357"/>
    </w:pPr>
    <w:rPr>
      <w:spacing w:val="0"/>
    </w:rPr>
  </w:style>
  <w:style w:type="character" w:styleId="af">
    <w:name w:val="annotation reference"/>
    <w:uiPriority w:val="99"/>
    <w:semiHidden/>
    <w:rsid w:val="00FC0802"/>
    <w:rPr>
      <w:rFonts w:cs="Times New Roman"/>
      <w:sz w:val="21"/>
      <w:szCs w:val="21"/>
    </w:rPr>
  </w:style>
  <w:style w:type="paragraph" w:styleId="af0">
    <w:name w:val="Balloon Text"/>
    <w:basedOn w:val="a"/>
    <w:link w:val="Char2"/>
    <w:uiPriority w:val="99"/>
    <w:semiHidden/>
    <w:rsid w:val="004E2121"/>
    <w:rPr>
      <w:sz w:val="18"/>
      <w:szCs w:val="18"/>
    </w:rPr>
  </w:style>
  <w:style w:type="character" w:customStyle="1" w:styleId="Char2">
    <w:name w:val="批注框文本 Char"/>
    <w:link w:val="af0"/>
    <w:uiPriority w:val="99"/>
    <w:locked/>
    <w:rsid w:val="004E2121"/>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335</Words>
  <Characters>1912</Characters>
  <Application>Microsoft Office Word</Application>
  <DocSecurity>0</DocSecurity>
  <Lines>15</Lines>
  <Paragraphs>4</Paragraphs>
  <ScaleCrop>false</ScaleCrop>
  <Company>china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金政发〔2019〕36号</dc:title>
  <dc:subject/>
  <dc:creator>Administrator</dc:creator>
  <cp:keywords/>
  <dc:description/>
  <cp:lastModifiedBy>Lenovo</cp:lastModifiedBy>
  <cp:revision>4</cp:revision>
  <cp:lastPrinted>2020-02-10T08:31:00Z</cp:lastPrinted>
  <dcterms:created xsi:type="dcterms:W3CDTF">2020-02-10T08:20:00Z</dcterms:created>
  <dcterms:modified xsi:type="dcterms:W3CDTF">2020-02-10T09:41:00Z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