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napToGrid/>
        <w:spacing w:line="700" w:lineRule="exact"/>
        <w:ind w:firstLine="0"/>
        <w:jc w:val="center"/>
        <w:rPr>
          <w:rFonts w:ascii="方正小标宋_GBK" w:eastAsia="方正小标宋_GBK"/>
          <w:b/>
          <w:snapToGrid/>
          <w:kern w:val="2"/>
          <w:sz w:val="44"/>
          <w:szCs w:val="44"/>
        </w:rPr>
      </w:pPr>
      <w:r>
        <w:rPr>
          <w:rFonts w:hint="eastAsia" w:ascii="方正小标宋_GBK" w:eastAsia="方正小标宋_GBK"/>
          <w:b/>
          <w:snapToGrid/>
          <w:kern w:val="2"/>
          <w:sz w:val="44"/>
          <w:szCs w:val="44"/>
          <w:lang w:val="en-US" w:eastAsia="zh-CN"/>
        </w:rPr>
        <w:t>金湖县</w:t>
      </w:r>
      <w:r>
        <w:rPr>
          <w:rFonts w:hint="eastAsia" w:ascii="方正小标宋_GBK" w:eastAsia="方正小标宋_GBK"/>
          <w:b/>
          <w:snapToGrid/>
          <w:kern w:val="2"/>
          <w:sz w:val="44"/>
          <w:szCs w:val="44"/>
        </w:rPr>
        <w:t>节水行动实施方案</w:t>
      </w:r>
    </w:p>
    <w:p>
      <w:pPr>
        <w:autoSpaceDE/>
        <w:autoSpaceDN/>
        <w:adjustRightInd w:val="0"/>
        <w:snapToGrid/>
        <w:spacing w:line="700" w:lineRule="exact"/>
        <w:ind w:firstLine="0"/>
        <w:jc w:val="center"/>
        <w:rPr>
          <w:rFonts w:hint="eastAsia" w:eastAsia="仿宋_GB2312"/>
          <w:snapToGrid/>
          <w:kern w:val="2"/>
          <w:szCs w:val="32"/>
          <w:lang w:eastAsia="zh-CN"/>
        </w:rPr>
      </w:pPr>
      <w:r>
        <w:rPr>
          <w:rFonts w:hint="eastAsia" w:eastAsia="仿宋_GB2312"/>
          <w:snapToGrid/>
          <w:kern w:val="2"/>
          <w:szCs w:val="32"/>
          <w:lang w:eastAsia="zh-CN"/>
        </w:rPr>
        <w:t>（征求意见稿）</w:t>
      </w:r>
    </w:p>
    <w:p>
      <w:pPr>
        <w:spacing w:line="560" w:lineRule="exact"/>
        <w:ind w:firstLine="627" w:firstLineChars="196"/>
        <w:rPr>
          <w:rFonts w:eastAsia="仿宋_GB2312"/>
          <w:snapToGrid/>
          <w:kern w:val="2"/>
          <w:szCs w:val="32"/>
        </w:rPr>
      </w:pPr>
      <w:r>
        <w:rPr>
          <w:rFonts w:hint="eastAsia" w:eastAsia="仿宋_GB2312"/>
          <w:snapToGrid/>
          <w:kern w:val="2"/>
          <w:szCs w:val="32"/>
        </w:rPr>
        <w:t>为贯彻落实最严格水资源管理制度和“节水优先”方针，大力推动全社会节水，减少水资源消耗，全面提升水资源利用效率，推进节水型社会建设，保障</w:t>
      </w:r>
      <w:r>
        <w:rPr>
          <w:rFonts w:hint="eastAsia" w:eastAsia="仿宋_GB2312"/>
          <w:snapToGrid/>
          <w:kern w:val="2"/>
          <w:szCs w:val="32"/>
          <w:lang w:val="en-US" w:eastAsia="zh-CN"/>
        </w:rPr>
        <w:t>全县</w:t>
      </w:r>
      <w:r>
        <w:rPr>
          <w:rFonts w:hint="eastAsia" w:eastAsia="仿宋_GB2312"/>
          <w:snapToGrid/>
          <w:kern w:val="2"/>
          <w:szCs w:val="32"/>
        </w:rPr>
        <w:t>用水安全，促进经济社会高质量发展，根据</w:t>
      </w:r>
      <w:r>
        <w:rPr>
          <w:rFonts w:hint="eastAsia" w:eastAsia="仿宋_GB2312"/>
          <w:snapToGrid/>
          <w:color w:val="auto"/>
          <w:kern w:val="2"/>
          <w:szCs w:val="32"/>
        </w:rPr>
        <w:t>《国家节水行动方案》《江苏省节水行动实施方案》</w:t>
      </w:r>
      <w:r>
        <w:rPr>
          <w:rFonts w:hint="eastAsia" w:eastAsia="仿宋_GB2312"/>
          <w:snapToGrid/>
          <w:color w:val="auto"/>
          <w:kern w:val="2"/>
          <w:szCs w:val="32"/>
          <w:lang w:eastAsia="zh-CN"/>
        </w:rPr>
        <w:t>和</w:t>
      </w:r>
      <w:r>
        <w:rPr>
          <w:rFonts w:hint="eastAsia" w:eastAsia="仿宋_GB2312"/>
          <w:snapToGrid/>
          <w:color w:val="auto"/>
          <w:kern w:val="2"/>
          <w:szCs w:val="32"/>
        </w:rPr>
        <w:t>《</w:t>
      </w:r>
      <w:r>
        <w:rPr>
          <w:rFonts w:hint="eastAsia" w:eastAsia="仿宋_GB2312"/>
          <w:snapToGrid/>
          <w:color w:val="auto"/>
          <w:kern w:val="2"/>
          <w:szCs w:val="32"/>
          <w:lang w:eastAsia="zh-CN"/>
        </w:rPr>
        <w:t>淮安市</w:t>
      </w:r>
      <w:r>
        <w:rPr>
          <w:rFonts w:hint="eastAsia" w:eastAsia="仿宋_GB2312"/>
          <w:snapToGrid/>
          <w:color w:val="auto"/>
          <w:kern w:val="2"/>
          <w:szCs w:val="32"/>
        </w:rPr>
        <w:t>节水行动实施方案》</w:t>
      </w:r>
      <w:r>
        <w:rPr>
          <w:rFonts w:hint="eastAsia" w:eastAsia="仿宋_GB2312"/>
          <w:snapToGrid/>
          <w:color w:val="auto"/>
          <w:kern w:val="2"/>
          <w:szCs w:val="32"/>
          <w:lang w:eastAsia="zh-CN"/>
        </w:rPr>
        <w:t>，</w:t>
      </w:r>
      <w:r>
        <w:rPr>
          <w:rFonts w:hint="eastAsia" w:eastAsia="仿宋_GB2312"/>
          <w:snapToGrid/>
          <w:color w:val="auto"/>
          <w:kern w:val="2"/>
          <w:szCs w:val="32"/>
        </w:rPr>
        <w:t>结合</w:t>
      </w:r>
      <w:r>
        <w:rPr>
          <w:rFonts w:hint="eastAsia" w:eastAsia="仿宋_GB2312"/>
          <w:snapToGrid/>
          <w:color w:val="auto"/>
          <w:kern w:val="2"/>
          <w:szCs w:val="32"/>
          <w:lang w:val="en-US" w:eastAsia="zh-CN"/>
        </w:rPr>
        <w:t>我</w:t>
      </w:r>
      <w:r>
        <w:rPr>
          <w:rFonts w:hint="eastAsia" w:eastAsia="仿宋_GB2312"/>
          <w:snapToGrid/>
          <w:kern w:val="2"/>
          <w:szCs w:val="32"/>
          <w:lang w:val="en-US" w:eastAsia="zh-CN"/>
        </w:rPr>
        <w:t>县</w:t>
      </w:r>
      <w:r>
        <w:rPr>
          <w:rFonts w:hint="eastAsia" w:eastAsia="仿宋_GB2312"/>
          <w:snapToGrid/>
          <w:kern w:val="2"/>
          <w:szCs w:val="32"/>
        </w:rPr>
        <w:t>实际，制定本实施方案。</w:t>
      </w:r>
    </w:p>
    <w:p>
      <w:pPr>
        <w:spacing w:line="560" w:lineRule="exact"/>
        <w:ind w:firstLine="627" w:firstLineChars="196"/>
        <w:rPr>
          <w:rFonts w:eastAsia="黑体"/>
          <w:kern w:val="32"/>
        </w:rPr>
      </w:pPr>
      <w:r>
        <w:rPr>
          <w:rFonts w:hint="eastAsia" w:eastAsia="黑体"/>
          <w:kern w:val="32"/>
        </w:rPr>
        <w:t>一、重大意义</w:t>
      </w:r>
    </w:p>
    <w:p>
      <w:pPr>
        <w:autoSpaceDE/>
        <w:autoSpaceDN/>
        <w:snapToGrid/>
        <w:spacing w:line="560" w:lineRule="exact"/>
        <w:ind w:firstLine="627" w:firstLineChars="196"/>
        <w:rPr>
          <w:rFonts w:eastAsia="仿宋_GB2312"/>
          <w:snapToGrid/>
          <w:kern w:val="2"/>
          <w:szCs w:val="32"/>
        </w:rPr>
      </w:pPr>
      <w:r>
        <w:rPr>
          <w:rFonts w:hint="eastAsia" w:eastAsia="仿宋_GB2312"/>
          <w:snapToGrid/>
          <w:kern w:val="2"/>
          <w:szCs w:val="32"/>
        </w:rPr>
        <w:t>水是事关国计民生的基础性自然资源和战略性经济资源，是生态环境的控制性要素。实施国家节水行动，是贯彻落实“节水优先”方针的必然要求，也是保障</w:t>
      </w:r>
      <w:r>
        <w:rPr>
          <w:rFonts w:hint="eastAsia" w:eastAsia="仿宋_GB2312"/>
          <w:snapToGrid/>
          <w:kern w:val="2"/>
          <w:szCs w:val="32"/>
          <w:lang w:val="en-US" w:eastAsia="zh-CN"/>
        </w:rPr>
        <w:t>我县</w:t>
      </w:r>
      <w:r>
        <w:rPr>
          <w:rFonts w:hint="eastAsia" w:eastAsia="仿宋_GB2312"/>
          <w:snapToGrid/>
          <w:kern w:val="2"/>
          <w:szCs w:val="32"/>
        </w:rPr>
        <w:t>经济社会高质量发展的重大举措。</w:t>
      </w:r>
      <w:r>
        <w:rPr>
          <w:rFonts w:hint="eastAsia" w:eastAsia="仿宋_GB2312"/>
          <w:snapToGrid/>
          <w:kern w:val="2"/>
          <w:szCs w:val="32"/>
          <w:lang w:val="en-US" w:eastAsia="zh-CN"/>
        </w:rPr>
        <w:t>我县</w:t>
      </w:r>
      <w:r>
        <w:rPr>
          <w:rFonts w:hint="eastAsia" w:eastAsia="仿宋_GB2312"/>
          <w:snapToGrid/>
          <w:kern w:val="2"/>
          <w:szCs w:val="32"/>
        </w:rPr>
        <w:t>水资源时空分布不均，特别是时间分布很不均匀，本地水资源量不足，保障水资源供给主要依赖水利工程调用过境水资源，成本较高，万元国内生产总值用水量、农田灌溉水有效利用率、城市公共供水管网漏损率、再生水利用率等主要用水指标与全国先进水平相比仍有较大差距，水资源仍是我</w:t>
      </w:r>
      <w:r>
        <w:rPr>
          <w:rFonts w:hint="eastAsia" w:eastAsia="仿宋_GB2312"/>
          <w:snapToGrid/>
          <w:kern w:val="2"/>
          <w:szCs w:val="32"/>
          <w:lang w:val="en-US" w:eastAsia="zh-CN"/>
        </w:rPr>
        <w:t>县</w:t>
      </w:r>
      <w:r>
        <w:rPr>
          <w:rFonts w:hint="eastAsia" w:eastAsia="仿宋_GB2312"/>
          <w:snapToGrid/>
          <w:kern w:val="2"/>
          <w:szCs w:val="32"/>
        </w:rPr>
        <w:t>经济社会可持续发展的瓶颈。要从加快生态文明建设和</w:t>
      </w:r>
      <w:r>
        <w:rPr>
          <w:rFonts w:hint="eastAsia" w:eastAsia="仿宋_GB2312"/>
          <w:snapToGrid/>
          <w:kern w:val="2"/>
          <w:szCs w:val="32"/>
          <w:lang w:eastAsia="zh-CN"/>
        </w:rPr>
        <w:t>决战决胜高水平小康社会，建设“强富美高”新金湖</w:t>
      </w:r>
      <w:r>
        <w:rPr>
          <w:rFonts w:hint="eastAsia" w:eastAsia="仿宋_GB2312"/>
          <w:snapToGrid/>
          <w:kern w:val="2"/>
          <w:szCs w:val="32"/>
        </w:rPr>
        <w:t>高度充分认识节水优先的重要性，大力推进农业、工业、城乡生活等领域节水，切实提高水资源利用效率，形成全社会惜水、爱水、节水的良好风尚，以水资源的可持续利用支撑我</w:t>
      </w:r>
      <w:r>
        <w:rPr>
          <w:rFonts w:hint="eastAsia" w:eastAsia="仿宋_GB2312"/>
          <w:snapToGrid/>
          <w:kern w:val="2"/>
          <w:szCs w:val="32"/>
          <w:lang w:val="en-US" w:eastAsia="zh-CN"/>
        </w:rPr>
        <w:t>县</w:t>
      </w:r>
      <w:r>
        <w:rPr>
          <w:rFonts w:hint="eastAsia" w:eastAsia="仿宋_GB2312"/>
          <w:snapToGrid/>
          <w:kern w:val="2"/>
          <w:szCs w:val="32"/>
        </w:rPr>
        <w:t>经济社会高质量发展。</w:t>
      </w:r>
    </w:p>
    <w:p>
      <w:pPr>
        <w:spacing w:line="560" w:lineRule="exact"/>
        <w:ind w:firstLine="627" w:firstLineChars="196"/>
        <w:rPr>
          <w:rFonts w:eastAsia="黑体"/>
          <w:kern w:val="32"/>
        </w:rPr>
      </w:pPr>
      <w:r>
        <w:rPr>
          <w:rFonts w:hint="eastAsia" w:eastAsia="黑体"/>
          <w:kern w:val="32"/>
        </w:rPr>
        <w:t>二、总体要求</w:t>
      </w:r>
    </w:p>
    <w:p>
      <w:pPr>
        <w:spacing w:line="560" w:lineRule="exact"/>
        <w:ind w:firstLine="627" w:firstLineChars="196"/>
        <w:rPr>
          <w:rFonts w:eastAsia="仿宋_GB2312"/>
          <w:snapToGrid/>
          <w:kern w:val="2"/>
          <w:szCs w:val="32"/>
        </w:rPr>
      </w:pPr>
      <w:r>
        <w:rPr>
          <w:rFonts w:hint="eastAsia" w:eastAsia="方正楷体_GBK" w:cs="方正楷体_GBK"/>
          <w:kern w:val="32"/>
        </w:rPr>
        <w:t>（一）指导思想</w:t>
      </w:r>
      <w:r>
        <w:rPr>
          <w:rFonts w:hint="eastAsia" w:eastAsia="仿宋_GB2312"/>
          <w:snapToGrid/>
          <w:kern w:val="2"/>
          <w:szCs w:val="32"/>
        </w:rPr>
        <w:t>。深入贯彻习近平新时代中国特色社会主义思想和</w:t>
      </w:r>
      <w:r>
        <w:rPr>
          <w:rFonts w:eastAsia="仿宋_GB2312"/>
          <w:snapToGrid/>
          <w:kern w:val="2"/>
          <w:szCs w:val="32"/>
        </w:rPr>
        <w:t>党的十九大</w:t>
      </w:r>
      <w:r>
        <w:rPr>
          <w:rFonts w:hint="eastAsia" w:eastAsia="仿宋_GB2312"/>
          <w:snapToGrid/>
          <w:kern w:val="2"/>
          <w:szCs w:val="32"/>
        </w:rPr>
        <w:t>和十九届二中、三中、四中全会</w:t>
      </w:r>
      <w:r>
        <w:rPr>
          <w:rFonts w:eastAsia="仿宋_GB2312"/>
          <w:snapToGrid/>
          <w:kern w:val="2"/>
          <w:szCs w:val="32"/>
        </w:rPr>
        <w:t>精神，</w:t>
      </w:r>
      <w:r>
        <w:rPr>
          <w:rFonts w:hint="eastAsia" w:eastAsia="仿宋_GB2312"/>
          <w:snapToGrid/>
          <w:kern w:val="2"/>
          <w:szCs w:val="32"/>
        </w:rPr>
        <w:t>认真落实</w:t>
      </w:r>
      <w:r>
        <w:rPr>
          <w:rFonts w:hint="eastAsia" w:eastAsia="仿宋_GB2312"/>
          <w:snapToGrid/>
          <w:color w:val="auto"/>
          <w:kern w:val="2"/>
          <w:szCs w:val="32"/>
        </w:rPr>
        <w:t>党中央、国务院以及省委</w:t>
      </w:r>
      <w:r>
        <w:rPr>
          <w:rFonts w:hint="eastAsia" w:eastAsia="仿宋_GB2312"/>
          <w:snapToGrid/>
          <w:color w:val="auto"/>
          <w:kern w:val="2"/>
          <w:szCs w:val="32"/>
          <w:lang w:eastAsia="zh-CN"/>
        </w:rPr>
        <w:t>、省</w:t>
      </w:r>
      <w:r>
        <w:rPr>
          <w:rFonts w:hint="eastAsia" w:eastAsia="仿宋_GB2312"/>
          <w:snapToGrid/>
          <w:color w:val="auto"/>
          <w:kern w:val="2"/>
          <w:szCs w:val="32"/>
        </w:rPr>
        <w:t>政府</w:t>
      </w:r>
      <w:r>
        <w:rPr>
          <w:rFonts w:hint="eastAsia" w:eastAsia="仿宋_GB2312"/>
          <w:snapToGrid/>
          <w:color w:val="auto"/>
          <w:kern w:val="2"/>
          <w:szCs w:val="32"/>
          <w:lang w:eastAsia="zh-CN"/>
        </w:rPr>
        <w:t>、</w:t>
      </w:r>
      <w:r>
        <w:rPr>
          <w:rFonts w:hint="eastAsia" w:eastAsia="仿宋_GB2312"/>
          <w:snapToGrid/>
          <w:color w:val="auto"/>
          <w:kern w:val="2"/>
          <w:szCs w:val="32"/>
          <w:lang w:val="en-US" w:eastAsia="zh-CN"/>
        </w:rPr>
        <w:t>市</w:t>
      </w:r>
      <w:r>
        <w:rPr>
          <w:rFonts w:hint="eastAsia" w:eastAsia="仿宋_GB2312"/>
          <w:snapToGrid/>
          <w:color w:val="auto"/>
          <w:kern w:val="2"/>
          <w:szCs w:val="32"/>
        </w:rPr>
        <w:t>委</w:t>
      </w:r>
      <w:r>
        <w:rPr>
          <w:rFonts w:hint="eastAsia" w:eastAsia="仿宋_GB2312"/>
          <w:snapToGrid/>
          <w:color w:val="auto"/>
          <w:kern w:val="2"/>
          <w:szCs w:val="32"/>
          <w:lang w:val="en-US" w:eastAsia="zh-CN"/>
        </w:rPr>
        <w:t>、市</w:t>
      </w:r>
      <w:r>
        <w:rPr>
          <w:rFonts w:hint="eastAsia" w:eastAsia="仿宋_GB2312"/>
          <w:snapToGrid/>
          <w:color w:val="auto"/>
          <w:kern w:val="2"/>
          <w:szCs w:val="32"/>
        </w:rPr>
        <w:t>政府</w:t>
      </w:r>
      <w:r>
        <w:rPr>
          <w:rFonts w:hint="eastAsia" w:eastAsia="仿宋_GB2312"/>
          <w:snapToGrid/>
          <w:color w:val="auto"/>
          <w:kern w:val="2"/>
          <w:szCs w:val="32"/>
          <w:lang w:eastAsia="zh-CN"/>
        </w:rPr>
        <w:t>和</w:t>
      </w:r>
      <w:r>
        <w:rPr>
          <w:rFonts w:hint="eastAsia" w:eastAsia="仿宋_GB2312"/>
          <w:snapToGrid/>
          <w:color w:val="auto"/>
          <w:kern w:val="2"/>
          <w:szCs w:val="32"/>
          <w:lang w:val="en-US" w:eastAsia="zh-CN"/>
        </w:rPr>
        <w:t>县</w:t>
      </w:r>
      <w:r>
        <w:rPr>
          <w:rFonts w:hint="eastAsia" w:eastAsia="仿宋_GB2312"/>
          <w:snapToGrid/>
          <w:color w:val="auto"/>
          <w:kern w:val="2"/>
          <w:szCs w:val="32"/>
        </w:rPr>
        <w:t>委</w:t>
      </w:r>
      <w:r>
        <w:rPr>
          <w:rFonts w:hint="eastAsia" w:eastAsia="仿宋_GB2312"/>
          <w:snapToGrid/>
          <w:color w:val="auto"/>
          <w:kern w:val="2"/>
          <w:szCs w:val="32"/>
          <w:lang w:eastAsia="zh-CN"/>
        </w:rPr>
        <w:t>、县</w:t>
      </w:r>
      <w:r>
        <w:rPr>
          <w:rFonts w:hint="eastAsia" w:eastAsia="仿宋_GB2312"/>
          <w:snapToGrid/>
          <w:color w:val="auto"/>
          <w:kern w:val="2"/>
          <w:szCs w:val="32"/>
        </w:rPr>
        <w:t>政府各项部署，统筹推进“五位一体”总体布局</w:t>
      </w:r>
      <w:r>
        <w:rPr>
          <w:rFonts w:hint="eastAsia" w:eastAsia="仿宋_GB2312"/>
          <w:snapToGrid/>
          <w:kern w:val="2"/>
          <w:szCs w:val="32"/>
        </w:rPr>
        <w:t>和协调推进“四个全面”战略布局，牢固树立和贯彻落实新发展理念，积极践行“节水优先，空间均衡，系统治理，两手发力”治水方针，把节水作为解决水资源问题的优先举措，贯穿经济社会发展全过程和各领域。强化水资源承载能力刚性约束，实行水资源消耗总量和强度双控，落实目标责任；聚焦重点领域，实施重</w:t>
      </w:r>
      <w:r>
        <w:rPr>
          <w:rFonts w:hint="eastAsia" w:eastAsia="仿宋_GB2312"/>
          <w:snapToGrid/>
          <w:kern w:val="2"/>
          <w:szCs w:val="32"/>
          <w:lang w:eastAsia="zh-CN"/>
        </w:rPr>
        <w:t>点</w:t>
      </w:r>
      <w:r>
        <w:rPr>
          <w:rFonts w:hint="eastAsia" w:eastAsia="仿宋_GB2312"/>
          <w:snapToGrid/>
          <w:kern w:val="2"/>
          <w:szCs w:val="32"/>
        </w:rPr>
        <w:t>节水工程；加强节水监管，增强全社会节水意识；创新节水政策、制度、技术、机制，加快建立节约集约型用水方式，提高全</w:t>
      </w:r>
      <w:r>
        <w:rPr>
          <w:rFonts w:hint="eastAsia" w:eastAsia="仿宋_GB2312"/>
          <w:snapToGrid/>
          <w:kern w:val="2"/>
          <w:szCs w:val="32"/>
          <w:lang w:val="en-US" w:eastAsia="zh-CN"/>
        </w:rPr>
        <w:t>县</w:t>
      </w:r>
      <w:r>
        <w:rPr>
          <w:rFonts w:hint="eastAsia" w:eastAsia="仿宋_GB2312"/>
          <w:snapToGrid/>
          <w:kern w:val="2"/>
          <w:szCs w:val="32"/>
        </w:rPr>
        <w:t>用水效率，为高水平全面建成小康社会、实现高质量发展提供有力支撑和基础保障。</w:t>
      </w:r>
    </w:p>
    <w:p>
      <w:pPr>
        <w:tabs>
          <w:tab w:val="left" w:pos="2111"/>
        </w:tabs>
        <w:spacing w:line="560" w:lineRule="exact"/>
        <w:ind w:firstLine="627" w:firstLineChars="196"/>
        <w:outlineLvl w:val="0"/>
        <w:rPr>
          <w:rFonts w:eastAsia="方正楷体_GBK" w:cs="方正楷体_GBK"/>
          <w:kern w:val="32"/>
        </w:rPr>
      </w:pPr>
      <w:r>
        <w:rPr>
          <w:rFonts w:hint="eastAsia" w:eastAsia="方正楷体_GBK" w:cs="方正楷体_GBK"/>
          <w:kern w:val="32"/>
        </w:rPr>
        <w:t>（二）基本原则</w:t>
      </w:r>
    </w:p>
    <w:p>
      <w:pPr>
        <w:spacing w:line="560" w:lineRule="exact"/>
        <w:ind w:firstLine="636" w:firstLineChars="198"/>
        <w:rPr>
          <w:rFonts w:eastAsia="仿宋_GB2312"/>
          <w:snapToGrid/>
          <w:kern w:val="2"/>
          <w:szCs w:val="32"/>
        </w:rPr>
      </w:pPr>
      <w:r>
        <w:rPr>
          <w:rFonts w:hint="eastAsia" w:eastAsia="仿宋_GB2312"/>
          <w:b/>
          <w:snapToGrid/>
          <w:kern w:val="2"/>
          <w:szCs w:val="32"/>
        </w:rPr>
        <w:t>——整体推进、重点突破。</w:t>
      </w:r>
      <w:r>
        <w:rPr>
          <w:rFonts w:hint="eastAsia" w:eastAsia="仿宋_GB2312"/>
          <w:snapToGrid/>
          <w:kern w:val="2"/>
          <w:szCs w:val="32"/>
        </w:rPr>
        <w:t>优化用水结构，多措并举，在各领域</w:t>
      </w:r>
      <w:r>
        <w:rPr>
          <w:rFonts w:hint="eastAsia" w:eastAsia="仿宋_GB2312"/>
          <w:snapToGrid/>
          <w:color w:val="auto"/>
          <w:kern w:val="2"/>
          <w:szCs w:val="32"/>
        </w:rPr>
        <w:t>、</w:t>
      </w:r>
      <w:r>
        <w:rPr>
          <w:rFonts w:hint="eastAsia" w:eastAsia="仿宋_GB2312"/>
          <w:snapToGrid/>
          <w:color w:val="auto"/>
          <w:kern w:val="2"/>
          <w:szCs w:val="32"/>
          <w:u w:val="none" w:color="auto"/>
        </w:rPr>
        <w:t>各</w:t>
      </w:r>
      <w:r>
        <w:rPr>
          <w:rFonts w:hint="eastAsia" w:eastAsia="仿宋_GB2312"/>
          <w:snapToGrid/>
          <w:color w:val="auto"/>
          <w:kern w:val="2"/>
          <w:szCs w:val="32"/>
          <w:u w:val="none" w:color="auto"/>
          <w:lang w:eastAsia="zh-CN"/>
        </w:rPr>
        <w:t>地</w:t>
      </w:r>
      <w:r>
        <w:rPr>
          <w:rFonts w:hint="eastAsia" w:eastAsia="仿宋_GB2312"/>
          <w:snapToGrid/>
          <w:color w:val="auto"/>
          <w:kern w:val="2"/>
          <w:szCs w:val="32"/>
          <w:u w:val="none" w:color="auto"/>
        </w:rPr>
        <w:t>区</w:t>
      </w:r>
      <w:r>
        <w:rPr>
          <w:rFonts w:hint="eastAsia" w:eastAsia="仿宋_GB2312"/>
          <w:snapToGrid/>
          <w:color w:val="auto"/>
          <w:kern w:val="2"/>
          <w:szCs w:val="32"/>
        </w:rPr>
        <w:t>全面</w:t>
      </w:r>
      <w:r>
        <w:rPr>
          <w:rFonts w:hint="eastAsia" w:eastAsia="仿宋_GB2312"/>
          <w:snapToGrid/>
          <w:kern w:val="2"/>
          <w:szCs w:val="32"/>
        </w:rPr>
        <w:t>推进水资源高效利用。以节水减排、节水防污为重点，减少污水排放量，改善水环境。</w:t>
      </w:r>
    </w:p>
    <w:p>
      <w:pPr>
        <w:spacing w:line="560" w:lineRule="exact"/>
        <w:ind w:firstLine="636" w:firstLineChars="198"/>
        <w:rPr>
          <w:rFonts w:eastAsia="仿宋_GB2312"/>
          <w:snapToGrid/>
          <w:kern w:val="2"/>
          <w:szCs w:val="32"/>
        </w:rPr>
      </w:pPr>
      <w:r>
        <w:rPr>
          <w:rFonts w:hint="eastAsia" w:eastAsia="仿宋_GB2312"/>
          <w:b/>
          <w:snapToGrid/>
          <w:kern w:val="2"/>
          <w:szCs w:val="32"/>
        </w:rPr>
        <w:t>——技术引领、产业转化。</w:t>
      </w:r>
      <w:r>
        <w:rPr>
          <w:rFonts w:hint="eastAsia" w:eastAsia="仿宋_GB2312"/>
          <w:snapToGrid/>
          <w:kern w:val="2"/>
          <w:szCs w:val="32"/>
        </w:rPr>
        <w:t>强化科技支撑，推广先进适用节水技术与工艺，加快成果转化，推进技术创新和信息化建设，提高节水监管的科技水平。</w:t>
      </w:r>
    </w:p>
    <w:p>
      <w:pPr>
        <w:spacing w:line="560" w:lineRule="exact"/>
        <w:ind w:firstLine="636" w:firstLineChars="198"/>
        <w:rPr>
          <w:rFonts w:eastAsia="仿宋_GB2312"/>
          <w:snapToGrid/>
          <w:kern w:val="2"/>
          <w:szCs w:val="32"/>
        </w:rPr>
      </w:pPr>
      <w:r>
        <w:rPr>
          <w:rFonts w:hint="eastAsia" w:eastAsia="仿宋_GB2312"/>
          <w:b/>
          <w:snapToGrid/>
          <w:kern w:val="2"/>
          <w:szCs w:val="32"/>
        </w:rPr>
        <w:t>——政策引导、两手发力。</w:t>
      </w:r>
      <w:r>
        <w:rPr>
          <w:rFonts w:hint="eastAsia" w:eastAsia="仿宋_GB2312"/>
          <w:snapToGrid/>
          <w:kern w:val="2"/>
          <w:szCs w:val="32"/>
        </w:rPr>
        <w:t>建立健全节水法规制度和经济政策体系，完善市场机制，充分发挥市场在水资源节约与配置中的作用和政府的组织与调控作用，激发全社会节水内生动力。</w:t>
      </w:r>
    </w:p>
    <w:p>
      <w:pPr>
        <w:spacing w:line="560" w:lineRule="exact"/>
        <w:ind w:firstLine="636" w:firstLineChars="198"/>
        <w:rPr>
          <w:rFonts w:eastAsia="仿宋_GB2312"/>
          <w:snapToGrid/>
          <w:kern w:val="2"/>
          <w:szCs w:val="32"/>
        </w:rPr>
      </w:pPr>
      <w:r>
        <w:rPr>
          <w:rFonts w:hint="eastAsia" w:eastAsia="仿宋_GB2312"/>
          <w:b/>
          <w:snapToGrid/>
          <w:kern w:val="2"/>
          <w:szCs w:val="32"/>
        </w:rPr>
        <w:t>——强化领导、久久为功。</w:t>
      </w:r>
      <w:r>
        <w:rPr>
          <w:rFonts w:hint="eastAsia" w:eastAsia="仿宋_GB2312"/>
          <w:snapToGrid/>
          <w:kern w:val="2"/>
          <w:szCs w:val="32"/>
        </w:rPr>
        <w:t>加强党和政府对节水工作的领导，凝聚合力，加大投入，注重实效。加大节水载体建设和宣传教育力度，提升全民节水意识，全面建设节水型社会。</w:t>
      </w:r>
    </w:p>
    <w:p>
      <w:pPr>
        <w:spacing w:line="560" w:lineRule="exact"/>
        <w:ind w:firstLine="636" w:firstLineChars="198"/>
        <w:rPr>
          <w:rFonts w:eastAsia="仿宋_GB2312"/>
          <w:snapToGrid/>
          <w:kern w:val="2"/>
          <w:szCs w:val="32"/>
        </w:rPr>
      </w:pPr>
      <w:r>
        <w:rPr>
          <w:rFonts w:hint="eastAsia" w:eastAsia="仿宋_GB2312"/>
          <w:b/>
          <w:snapToGrid/>
          <w:kern w:val="2"/>
          <w:szCs w:val="32"/>
        </w:rPr>
        <w:t>——刚性约束、监督问责。</w:t>
      </w:r>
      <w:r>
        <w:rPr>
          <w:rFonts w:hint="eastAsia" w:eastAsia="仿宋_GB2312"/>
          <w:snapToGrid/>
          <w:kern w:val="2"/>
          <w:szCs w:val="32"/>
        </w:rPr>
        <w:t>以水资源承载能力为刚性约束，强化水资源总量和强度双控，建立节水目标责任和最严格水资源督察考核制度，严格责任追究。</w:t>
      </w:r>
    </w:p>
    <w:p>
      <w:pPr>
        <w:tabs>
          <w:tab w:val="left" w:pos="2111"/>
        </w:tabs>
        <w:spacing w:line="560" w:lineRule="exact"/>
        <w:ind w:firstLine="627" w:firstLineChars="196"/>
        <w:outlineLvl w:val="0"/>
        <w:rPr>
          <w:rFonts w:eastAsia="方正楷体_GBK" w:cs="方正楷体_GBK"/>
          <w:kern w:val="32"/>
        </w:rPr>
      </w:pPr>
      <w:r>
        <w:rPr>
          <w:rFonts w:hint="eastAsia" w:eastAsia="方正楷体_GBK" w:cs="方正楷体_GBK"/>
          <w:kern w:val="32"/>
        </w:rPr>
        <w:t>（三）主要目标</w:t>
      </w:r>
    </w:p>
    <w:p>
      <w:pPr>
        <w:spacing w:line="560" w:lineRule="exact"/>
        <w:ind w:firstLine="627" w:firstLineChars="196"/>
        <w:rPr>
          <w:rFonts w:eastAsia="仿宋_GB2312"/>
          <w:snapToGrid/>
          <w:color w:val="auto"/>
          <w:kern w:val="2"/>
          <w:szCs w:val="32"/>
          <w:u w:val="none"/>
        </w:rPr>
      </w:pPr>
      <w:r>
        <w:rPr>
          <w:rFonts w:hint="eastAsia" w:eastAsia="仿宋_GB2312"/>
          <w:snapToGrid/>
          <w:color w:val="auto"/>
          <w:kern w:val="2"/>
          <w:szCs w:val="32"/>
        </w:rPr>
        <w:t>到2020年</w:t>
      </w:r>
      <w:r>
        <w:rPr>
          <w:rFonts w:hint="eastAsia" w:eastAsia="仿宋_GB2312"/>
          <w:snapToGrid/>
          <w:color w:val="auto"/>
          <w:kern w:val="2"/>
          <w:szCs w:val="32"/>
          <w:lang w:eastAsia="zh-CN"/>
        </w:rPr>
        <w:t>底</w:t>
      </w:r>
      <w:r>
        <w:rPr>
          <w:rFonts w:hint="eastAsia" w:eastAsia="仿宋_GB2312"/>
          <w:snapToGrid/>
          <w:color w:val="auto"/>
          <w:kern w:val="2"/>
          <w:szCs w:val="32"/>
        </w:rPr>
        <w:t>，</w:t>
      </w:r>
      <w:r>
        <w:rPr>
          <w:rFonts w:hint="eastAsia" w:eastAsia="仿宋_GB2312"/>
          <w:snapToGrid/>
          <w:kern w:val="2"/>
          <w:szCs w:val="32"/>
        </w:rPr>
        <w:t>节水政策法规、市场机制、标准体系趋于完善，技术支撑能力不断增强，管理机制逐步健全，用水效率进一步提升。全</w:t>
      </w:r>
      <w:r>
        <w:rPr>
          <w:rFonts w:hint="eastAsia" w:eastAsia="仿宋_GB2312"/>
          <w:snapToGrid/>
          <w:kern w:val="2"/>
          <w:szCs w:val="32"/>
          <w:lang w:val="en-US" w:eastAsia="zh-CN"/>
        </w:rPr>
        <w:t>县</w:t>
      </w:r>
      <w:r>
        <w:rPr>
          <w:rFonts w:hint="eastAsia" w:eastAsia="仿宋_GB2312"/>
          <w:snapToGrid/>
          <w:kern w:val="2"/>
          <w:szCs w:val="32"/>
        </w:rPr>
        <w:t>用水总量控制在</w:t>
      </w:r>
      <w:r>
        <w:rPr>
          <w:rFonts w:hint="eastAsia" w:eastAsia="仿宋_GB2312"/>
          <w:snapToGrid/>
          <w:kern w:val="2"/>
          <w:szCs w:val="32"/>
          <w:lang w:val="en-US" w:eastAsia="zh-CN"/>
        </w:rPr>
        <w:t>3.</w:t>
      </w:r>
      <w:r>
        <w:rPr>
          <w:rFonts w:hint="eastAsia" w:eastAsia="仿宋_GB2312"/>
          <w:snapToGrid/>
          <w:color w:val="000000" w:themeColor="text1"/>
          <w:kern w:val="2"/>
          <w:szCs w:val="32"/>
          <w:lang w:val="en-US" w:eastAsia="zh-CN"/>
          <w14:textFill>
            <w14:solidFill>
              <w14:schemeClr w14:val="tx1"/>
            </w14:solidFill>
          </w14:textFill>
        </w:rPr>
        <w:t>47</w:t>
      </w:r>
      <w:r>
        <w:rPr>
          <w:rFonts w:hint="eastAsia" w:eastAsia="仿宋_GB2312"/>
          <w:snapToGrid/>
          <w:color w:val="000000" w:themeColor="text1"/>
          <w:kern w:val="2"/>
          <w:szCs w:val="32"/>
          <w14:textFill>
            <w14:solidFill>
              <w14:schemeClr w14:val="tx1"/>
            </w14:solidFill>
          </w14:textFill>
        </w:rPr>
        <w:t>亿立方米以</w:t>
      </w:r>
      <w:r>
        <w:rPr>
          <w:rFonts w:hint="eastAsia" w:eastAsia="仿宋_GB2312"/>
          <w:snapToGrid/>
          <w:kern w:val="2"/>
          <w:szCs w:val="32"/>
        </w:rPr>
        <w:t>内，万元国内生产总值用水量、万元工业增加值用水量较</w:t>
      </w:r>
      <w:r>
        <w:rPr>
          <w:rFonts w:eastAsia="仿宋_GB2312"/>
          <w:snapToGrid/>
          <w:kern w:val="2"/>
          <w:szCs w:val="32"/>
        </w:rPr>
        <w:t>2015</w:t>
      </w:r>
      <w:r>
        <w:rPr>
          <w:rFonts w:hint="eastAsia" w:eastAsia="仿宋_GB2312"/>
          <w:snapToGrid/>
          <w:kern w:val="2"/>
          <w:szCs w:val="32"/>
        </w:rPr>
        <w:t>年分</w:t>
      </w:r>
      <w:r>
        <w:rPr>
          <w:rFonts w:hint="eastAsia" w:eastAsia="仿宋_GB2312"/>
          <w:snapToGrid/>
          <w:color w:val="000000" w:themeColor="text1"/>
          <w:kern w:val="2"/>
          <w:szCs w:val="32"/>
          <w14:textFill>
            <w14:solidFill>
              <w14:schemeClr w14:val="tx1"/>
            </w14:solidFill>
          </w14:textFill>
        </w:rPr>
        <w:t>别下降</w:t>
      </w:r>
      <w:r>
        <w:rPr>
          <w:rFonts w:hint="eastAsia" w:eastAsia="仿宋_GB2312"/>
          <w:snapToGrid/>
          <w:color w:val="000000" w:themeColor="text1"/>
          <w:kern w:val="2"/>
          <w:szCs w:val="32"/>
          <w:lang w:val="en-US" w:eastAsia="zh-CN"/>
          <w14:textFill>
            <w14:solidFill>
              <w14:schemeClr w14:val="tx1"/>
            </w14:solidFill>
          </w14:textFill>
        </w:rPr>
        <w:t xml:space="preserve">34.9 </w:t>
      </w:r>
      <w:r>
        <w:rPr>
          <w:rFonts w:eastAsia="仿宋_GB2312"/>
          <w:snapToGrid/>
          <w:color w:val="000000" w:themeColor="text1"/>
          <w:kern w:val="2"/>
          <w:szCs w:val="32"/>
          <w14:textFill>
            <w14:solidFill>
              <w14:schemeClr w14:val="tx1"/>
            </w14:solidFill>
          </w14:textFill>
        </w:rPr>
        <w:t>%</w:t>
      </w:r>
      <w:r>
        <w:rPr>
          <w:rFonts w:hint="eastAsia" w:eastAsia="仿宋_GB2312"/>
          <w:snapToGrid/>
          <w:color w:val="000000" w:themeColor="text1"/>
          <w:kern w:val="2"/>
          <w:szCs w:val="32"/>
          <w14:textFill>
            <w14:solidFill>
              <w14:schemeClr w14:val="tx1"/>
            </w14:solidFill>
          </w14:textFill>
        </w:rPr>
        <w:t>、</w:t>
      </w:r>
      <w:r>
        <w:rPr>
          <w:rFonts w:hint="eastAsia" w:eastAsia="仿宋_GB2312"/>
          <w:snapToGrid/>
          <w:color w:val="000000" w:themeColor="text1"/>
          <w:kern w:val="2"/>
          <w:szCs w:val="32"/>
          <w:lang w:val="en-US" w:eastAsia="zh-CN"/>
          <w14:textFill>
            <w14:solidFill>
              <w14:schemeClr w14:val="tx1"/>
            </w14:solidFill>
          </w14:textFill>
        </w:rPr>
        <w:t xml:space="preserve">21 </w:t>
      </w:r>
      <w:r>
        <w:rPr>
          <w:rFonts w:eastAsia="仿宋_GB2312"/>
          <w:snapToGrid/>
          <w:color w:val="000000" w:themeColor="text1"/>
          <w:kern w:val="2"/>
          <w:szCs w:val="32"/>
          <w14:textFill>
            <w14:solidFill>
              <w14:schemeClr w14:val="tx1"/>
            </w14:solidFill>
          </w14:textFill>
        </w:rPr>
        <w:t>%</w:t>
      </w:r>
      <w:r>
        <w:rPr>
          <w:rFonts w:hint="eastAsia" w:eastAsia="仿宋_GB2312"/>
          <w:snapToGrid/>
          <w:color w:val="000000" w:themeColor="text1"/>
          <w:kern w:val="2"/>
          <w:szCs w:val="32"/>
          <w14:textFill>
            <w14:solidFill>
              <w14:schemeClr w14:val="tx1"/>
            </w14:solidFill>
          </w14:textFill>
        </w:rPr>
        <w:t>，规模以上工业用水重复利用率达到</w:t>
      </w:r>
      <w:r>
        <w:rPr>
          <w:rFonts w:hint="eastAsia" w:eastAsia="仿宋_GB2312"/>
          <w:snapToGrid/>
          <w:color w:val="000000" w:themeColor="text1"/>
          <w:kern w:val="2"/>
          <w:szCs w:val="32"/>
          <w:lang w:val="en-US" w:eastAsia="zh-CN"/>
          <w14:textFill>
            <w14:solidFill>
              <w14:schemeClr w14:val="tx1"/>
            </w14:solidFill>
          </w14:textFill>
        </w:rPr>
        <w:t xml:space="preserve">  91</w:t>
      </w:r>
      <w:r>
        <w:rPr>
          <w:rFonts w:hint="eastAsia" w:eastAsia="仿宋_GB2312"/>
          <w:snapToGrid/>
          <w:color w:val="000000" w:themeColor="text1"/>
          <w:kern w:val="2"/>
          <w:szCs w:val="32"/>
          <w14:textFill>
            <w14:solidFill>
              <w14:schemeClr w14:val="tx1"/>
            </w14:solidFill>
          </w14:textFill>
        </w:rPr>
        <w:t>%以上，农田灌溉水有效利用系数提高到</w:t>
      </w:r>
      <w:r>
        <w:rPr>
          <w:rFonts w:hint="eastAsia" w:eastAsia="仿宋_GB2312"/>
          <w:snapToGrid/>
          <w:color w:val="000000" w:themeColor="text1"/>
          <w:kern w:val="2"/>
          <w:szCs w:val="32"/>
          <w:lang w:val="en-US" w:eastAsia="zh-CN"/>
          <w14:textFill>
            <w14:solidFill>
              <w14:schemeClr w14:val="tx1"/>
            </w14:solidFill>
          </w14:textFill>
        </w:rPr>
        <w:t>6.09</w:t>
      </w:r>
      <w:r>
        <w:rPr>
          <w:rFonts w:hint="eastAsia" w:eastAsia="仿宋_GB2312"/>
          <w:snapToGrid/>
          <w:color w:val="000000" w:themeColor="text1"/>
          <w:kern w:val="2"/>
          <w:szCs w:val="32"/>
          <w14:textFill>
            <w14:solidFill>
              <w14:schemeClr w14:val="tx1"/>
            </w14:solidFill>
          </w14:textFill>
        </w:rPr>
        <w:t>以上，全</w:t>
      </w:r>
      <w:r>
        <w:rPr>
          <w:rFonts w:hint="eastAsia" w:eastAsia="仿宋_GB2312"/>
          <w:snapToGrid/>
          <w:color w:val="000000" w:themeColor="text1"/>
          <w:kern w:val="2"/>
          <w:szCs w:val="32"/>
          <w:lang w:val="en-US" w:eastAsia="zh-CN"/>
          <w14:textFill>
            <w14:solidFill>
              <w14:schemeClr w14:val="tx1"/>
            </w14:solidFill>
          </w14:textFill>
        </w:rPr>
        <w:t>县</w:t>
      </w:r>
      <w:r>
        <w:rPr>
          <w:rFonts w:hint="eastAsia" w:eastAsia="仿宋_GB2312"/>
          <w:snapToGrid/>
          <w:color w:val="000000" w:themeColor="text1"/>
          <w:kern w:val="2"/>
          <w:szCs w:val="32"/>
          <w14:textFill>
            <w14:solidFill>
              <w14:schemeClr w14:val="tx1"/>
            </w14:solidFill>
          </w14:textFill>
        </w:rPr>
        <w:t>城镇公共供水管网漏损率控制在</w:t>
      </w:r>
      <w:r>
        <w:rPr>
          <w:rFonts w:hint="eastAsia" w:eastAsia="仿宋_GB2312"/>
          <w:snapToGrid/>
          <w:color w:val="000000" w:themeColor="text1"/>
          <w:kern w:val="2"/>
          <w:szCs w:val="32"/>
          <w:lang w:val="en-US" w:eastAsia="zh-CN"/>
          <w14:textFill>
            <w14:solidFill>
              <w14:schemeClr w14:val="tx1"/>
            </w14:solidFill>
          </w14:textFill>
        </w:rPr>
        <w:t>10</w:t>
      </w:r>
      <w:r>
        <w:rPr>
          <w:rFonts w:hint="eastAsia" w:eastAsia="仿宋_GB2312"/>
          <w:snapToGrid/>
          <w:color w:val="000000" w:themeColor="text1"/>
          <w:kern w:val="2"/>
          <w:szCs w:val="32"/>
          <w14:textFill>
            <w14:solidFill>
              <w14:schemeClr w14:val="tx1"/>
            </w14:solidFill>
          </w14:textFill>
        </w:rPr>
        <w:t>%以内，</w:t>
      </w:r>
      <w:r>
        <w:rPr>
          <w:rFonts w:hint="eastAsia" w:eastAsia="仿宋_GB2312"/>
          <w:snapToGrid/>
          <w:color w:val="000000" w:themeColor="text1"/>
          <w:kern w:val="2"/>
          <w:szCs w:val="32"/>
          <w:u w:val="none"/>
          <w14:textFill>
            <w14:solidFill>
              <w14:schemeClr w14:val="tx1"/>
            </w14:solidFill>
          </w14:textFill>
        </w:rPr>
        <w:t>完成老旧二次供</w:t>
      </w:r>
      <w:r>
        <w:rPr>
          <w:rFonts w:hint="eastAsia" w:eastAsia="仿宋_GB2312"/>
          <w:snapToGrid/>
          <w:color w:val="auto"/>
          <w:kern w:val="2"/>
          <w:szCs w:val="32"/>
          <w:u w:val="none"/>
        </w:rPr>
        <w:t>水设施改造</w:t>
      </w:r>
      <w:r>
        <w:rPr>
          <w:rFonts w:hint="eastAsia" w:eastAsia="仿宋_GB2312"/>
          <w:snapToGrid/>
          <w:color w:val="auto"/>
          <w:kern w:val="2"/>
          <w:szCs w:val="32"/>
          <w:u w:val="none"/>
          <w:lang w:eastAsia="zh-CN"/>
        </w:rPr>
        <w:t>和</w:t>
      </w:r>
      <w:r>
        <w:rPr>
          <w:rFonts w:hint="eastAsia" w:eastAsia="仿宋_GB2312"/>
          <w:snapToGrid/>
          <w:color w:val="auto"/>
          <w:kern w:val="2"/>
          <w:szCs w:val="32"/>
          <w:u w:val="none"/>
        </w:rPr>
        <w:t>抄表到户改造。</w:t>
      </w:r>
    </w:p>
    <w:p>
      <w:pPr>
        <w:spacing w:line="560" w:lineRule="exact"/>
        <w:ind w:firstLine="627" w:firstLineChars="196"/>
        <w:rPr>
          <w:rFonts w:eastAsia="仿宋_GB2312"/>
          <w:snapToGrid/>
          <w:color w:val="000000" w:themeColor="text1"/>
          <w:kern w:val="2"/>
          <w:szCs w:val="32"/>
          <w14:textFill>
            <w14:solidFill>
              <w14:schemeClr w14:val="tx1"/>
            </w14:solidFill>
          </w14:textFill>
        </w:rPr>
      </w:pPr>
      <w:r>
        <w:rPr>
          <w:rFonts w:hint="eastAsia" w:eastAsia="仿宋_GB2312"/>
          <w:snapToGrid/>
          <w:kern w:val="2"/>
          <w:szCs w:val="32"/>
        </w:rPr>
        <w:t>到2022年，节水型生产和生活方式初步建立，节水产业初具规模，非常规水源利用比例进一步加大，全社会节水意识明显增强，用水效率和效益显著提高。</w:t>
      </w:r>
      <w:r>
        <w:rPr>
          <w:rFonts w:eastAsia="仿宋_GB2312"/>
          <w:snapToGrid/>
          <w:kern w:val="2"/>
          <w:szCs w:val="32"/>
        </w:rPr>
        <w:t>全</w:t>
      </w:r>
      <w:r>
        <w:rPr>
          <w:rFonts w:hint="eastAsia" w:eastAsia="仿宋_GB2312"/>
          <w:snapToGrid/>
          <w:kern w:val="2"/>
          <w:szCs w:val="32"/>
          <w:lang w:val="en-US" w:eastAsia="zh-CN"/>
        </w:rPr>
        <w:t>县</w:t>
      </w:r>
      <w:r>
        <w:rPr>
          <w:rFonts w:eastAsia="仿宋_GB2312"/>
          <w:snapToGrid/>
          <w:kern w:val="2"/>
          <w:szCs w:val="32"/>
        </w:rPr>
        <w:t>用水总量控制</w:t>
      </w:r>
      <w:r>
        <w:rPr>
          <w:rFonts w:eastAsia="仿宋_GB2312"/>
          <w:snapToGrid/>
          <w:color w:val="000000" w:themeColor="text1"/>
          <w:kern w:val="2"/>
          <w:szCs w:val="32"/>
          <w:u w:val="none"/>
          <w14:textFill>
            <w14:solidFill>
              <w14:schemeClr w14:val="tx1"/>
            </w14:solidFill>
          </w14:textFill>
        </w:rPr>
        <w:t>在</w:t>
      </w:r>
      <w:r>
        <w:rPr>
          <w:rFonts w:hint="eastAsia" w:eastAsia="仿宋_GB2312"/>
          <w:snapToGrid/>
          <w:color w:val="000000" w:themeColor="text1"/>
          <w:kern w:val="2"/>
          <w:szCs w:val="32"/>
          <w:u w:val="none"/>
          <w:lang w:val="en-US" w:eastAsia="zh-CN"/>
          <w14:textFill>
            <w14:solidFill>
              <w14:schemeClr w14:val="tx1"/>
            </w14:solidFill>
          </w14:textFill>
        </w:rPr>
        <w:t>3.49</w:t>
      </w:r>
      <w:r>
        <w:rPr>
          <w:rFonts w:hint="eastAsia" w:eastAsia="仿宋_GB2312"/>
          <w:snapToGrid/>
          <w:color w:val="000000" w:themeColor="text1"/>
          <w:kern w:val="2"/>
          <w:szCs w:val="32"/>
          <w:u w:val="none"/>
          <w14:textFill>
            <w14:solidFill>
              <w14:schemeClr w14:val="tx1"/>
            </w14:solidFill>
          </w14:textFill>
        </w:rPr>
        <w:t>亿</w:t>
      </w:r>
      <w:r>
        <w:rPr>
          <w:rFonts w:eastAsia="仿宋_GB2312"/>
          <w:snapToGrid/>
          <w:color w:val="000000" w:themeColor="text1"/>
          <w:kern w:val="2"/>
          <w:szCs w:val="32"/>
          <w:u w:val="none"/>
          <w14:textFill>
            <w14:solidFill>
              <w14:schemeClr w14:val="tx1"/>
            </w14:solidFill>
          </w14:textFill>
        </w:rPr>
        <w:t>立方米以</w:t>
      </w:r>
      <w:r>
        <w:rPr>
          <w:rFonts w:eastAsia="仿宋_GB2312"/>
          <w:snapToGrid/>
          <w:color w:val="000000" w:themeColor="text1"/>
          <w:kern w:val="2"/>
          <w:szCs w:val="32"/>
          <w14:textFill>
            <w14:solidFill>
              <w14:schemeClr w14:val="tx1"/>
            </w14:solidFill>
          </w14:textFill>
        </w:rPr>
        <w:t>内，</w:t>
      </w:r>
      <w:r>
        <w:rPr>
          <w:rFonts w:hint="eastAsia" w:eastAsia="仿宋_GB2312"/>
          <w:snapToGrid/>
          <w:color w:val="000000" w:themeColor="text1"/>
          <w:kern w:val="2"/>
          <w:szCs w:val="32"/>
          <w14:textFill>
            <w14:solidFill>
              <w14:schemeClr w14:val="tx1"/>
            </w14:solidFill>
          </w14:textFill>
        </w:rPr>
        <w:t>万元国内生产总值用水量、万元工业增加值用水量较</w:t>
      </w:r>
      <w:r>
        <w:rPr>
          <w:rFonts w:eastAsia="仿宋_GB2312"/>
          <w:snapToGrid/>
          <w:color w:val="000000" w:themeColor="text1"/>
          <w:kern w:val="2"/>
          <w:szCs w:val="32"/>
          <w14:textFill>
            <w14:solidFill>
              <w14:schemeClr w14:val="tx1"/>
            </w14:solidFill>
          </w14:textFill>
        </w:rPr>
        <w:t>2015</w:t>
      </w:r>
      <w:r>
        <w:rPr>
          <w:rFonts w:hint="eastAsia" w:eastAsia="仿宋_GB2312"/>
          <w:snapToGrid/>
          <w:color w:val="000000" w:themeColor="text1"/>
          <w:kern w:val="2"/>
          <w:szCs w:val="32"/>
          <w14:textFill>
            <w14:solidFill>
              <w14:schemeClr w14:val="tx1"/>
            </w14:solidFill>
          </w14:textFill>
        </w:rPr>
        <w:t>年分别下降</w:t>
      </w:r>
      <w:r>
        <w:rPr>
          <w:rFonts w:hint="eastAsia" w:eastAsia="仿宋_GB2312"/>
          <w:snapToGrid/>
          <w:color w:val="000000" w:themeColor="text1"/>
          <w:kern w:val="2"/>
          <w:szCs w:val="32"/>
          <w:u w:val="none"/>
          <w:lang w:val="en-US" w:eastAsia="zh-CN"/>
          <w14:textFill>
            <w14:solidFill>
              <w14:schemeClr w14:val="tx1"/>
            </w14:solidFill>
          </w14:textFill>
        </w:rPr>
        <w:t xml:space="preserve">  38.6</w:t>
      </w:r>
      <w:r>
        <w:rPr>
          <w:rFonts w:eastAsia="仿宋_GB2312"/>
          <w:snapToGrid/>
          <w:color w:val="000000" w:themeColor="text1"/>
          <w:kern w:val="2"/>
          <w:szCs w:val="32"/>
          <w:u w:val="none"/>
          <w14:textFill>
            <w14:solidFill>
              <w14:schemeClr w14:val="tx1"/>
            </w14:solidFill>
          </w14:textFill>
        </w:rPr>
        <w:t>%</w:t>
      </w:r>
      <w:r>
        <w:rPr>
          <w:rFonts w:hint="eastAsia" w:eastAsia="仿宋_GB2312"/>
          <w:snapToGrid/>
          <w:color w:val="000000" w:themeColor="text1"/>
          <w:kern w:val="2"/>
          <w:szCs w:val="32"/>
          <w:u w:val="none"/>
          <w14:textFill>
            <w14:solidFill>
              <w14:schemeClr w14:val="tx1"/>
            </w14:solidFill>
          </w14:textFill>
        </w:rPr>
        <w:t>、</w:t>
      </w:r>
      <w:r>
        <w:rPr>
          <w:rFonts w:hint="eastAsia" w:eastAsia="仿宋_GB2312"/>
          <w:snapToGrid/>
          <w:color w:val="000000" w:themeColor="text1"/>
          <w:kern w:val="2"/>
          <w:szCs w:val="32"/>
          <w:u w:val="none"/>
          <w:lang w:val="en-US" w:eastAsia="zh-CN"/>
          <w14:textFill>
            <w14:solidFill>
              <w14:schemeClr w14:val="tx1"/>
            </w14:solidFill>
          </w14:textFill>
        </w:rPr>
        <w:t>21</w:t>
      </w:r>
      <w:r>
        <w:rPr>
          <w:rFonts w:eastAsia="仿宋_GB2312"/>
          <w:snapToGrid/>
          <w:color w:val="000000" w:themeColor="text1"/>
          <w:kern w:val="2"/>
          <w:szCs w:val="32"/>
          <w:u w:val="none"/>
          <w14:textFill>
            <w14:solidFill>
              <w14:schemeClr w14:val="tx1"/>
            </w14:solidFill>
          </w14:textFill>
        </w:rPr>
        <w:t>%</w:t>
      </w:r>
      <w:r>
        <w:rPr>
          <w:rFonts w:hint="eastAsia" w:eastAsia="仿宋_GB2312"/>
          <w:snapToGrid/>
          <w:color w:val="000000" w:themeColor="text1"/>
          <w:kern w:val="2"/>
          <w:szCs w:val="32"/>
          <w:u w:val="none"/>
          <w14:textFill>
            <w14:solidFill>
              <w14:schemeClr w14:val="tx1"/>
            </w14:solidFill>
          </w14:textFill>
        </w:rPr>
        <w:t>，</w:t>
      </w:r>
      <w:r>
        <w:rPr>
          <w:rFonts w:hint="eastAsia" w:eastAsia="仿宋_GB2312"/>
          <w:snapToGrid/>
          <w:color w:val="000000" w:themeColor="text1"/>
          <w:kern w:val="2"/>
          <w:szCs w:val="32"/>
          <w14:textFill>
            <w14:solidFill>
              <w14:schemeClr w14:val="tx1"/>
            </w14:solidFill>
          </w14:textFill>
        </w:rPr>
        <w:t>农田灌溉水有效利用系数提</w:t>
      </w:r>
      <w:r>
        <w:rPr>
          <w:rFonts w:hint="eastAsia" w:eastAsia="仿宋_GB2312"/>
          <w:snapToGrid/>
          <w:color w:val="000000" w:themeColor="text1"/>
          <w:kern w:val="2"/>
          <w:szCs w:val="32"/>
          <w:u w:val="none"/>
          <w14:textFill>
            <w14:solidFill>
              <w14:schemeClr w14:val="tx1"/>
            </w14:solidFill>
          </w14:textFill>
        </w:rPr>
        <w:t>高到</w:t>
      </w:r>
      <w:r>
        <w:rPr>
          <w:rFonts w:hint="eastAsia" w:eastAsia="仿宋_GB2312"/>
          <w:snapToGrid/>
          <w:color w:val="000000" w:themeColor="text1"/>
          <w:kern w:val="2"/>
          <w:szCs w:val="32"/>
          <w:u w:val="none"/>
          <w:lang w:val="en-US" w:eastAsia="zh-CN"/>
          <w14:textFill>
            <w14:solidFill>
              <w14:schemeClr w14:val="tx1"/>
            </w14:solidFill>
          </w14:textFill>
        </w:rPr>
        <w:t>0.61</w:t>
      </w:r>
      <w:r>
        <w:rPr>
          <w:rFonts w:hint="eastAsia" w:eastAsia="仿宋_GB2312"/>
          <w:snapToGrid/>
          <w:color w:val="000000" w:themeColor="text1"/>
          <w:kern w:val="2"/>
          <w:szCs w:val="32"/>
          <w:u w:val="none"/>
          <w14:textFill>
            <w14:solidFill>
              <w14:schemeClr w14:val="tx1"/>
            </w14:solidFill>
          </w14:textFill>
        </w:rPr>
        <w:t>以上</w:t>
      </w:r>
      <w:r>
        <w:rPr>
          <w:rFonts w:hint="eastAsia" w:eastAsia="仿宋_GB2312"/>
          <w:snapToGrid/>
          <w:color w:val="000000" w:themeColor="text1"/>
          <w:kern w:val="2"/>
          <w:szCs w:val="32"/>
          <w14:textFill>
            <w14:solidFill>
              <w14:schemeClr w14:val="tx1"/>
            </w14:solidFill>
          </w14:textFill>
        </w:rPr>
        <w:t>，基本建成节水型社会。</w:t>
      </w:r>
    </w:p>
    <w:p>
      <w:pPr>
        <w:spacing w:line="560" w:lineRule="exact"/>
        <w:ind w:firstLine="627" w:firstLineChars="196"/>
        <w:rPr>
          <w:rFonts w:eastAsia="仿宋_GB2312"/>
          <w:snapToGrid/>
          <w:kern w:val="2"/>
          <w:szCs w:val="32"/>
        </w:rPr>
      </w:pPr>
      <w:r>
        <w:rPr>
          <w:rFonts w:hint="eastAsia" w:eastAsia="仿宋_GB2312"/>
          <w:snapToGrid/>
          <w:color w:val="000000" w:themeColor="text1"/>
          <w:kern w:val="2"/>
          <w:szCs w:val="32"/>
          <w14:textFill>
            <w14:solidFill>
              <w14:schemeClr w14:val="tx1"/>
            </w14:solidFill>
          </w14:textFill>
        </w:rPr>
        <w:t>到2035年，形成健全的节水政策法规体系和标准体系、完善的市场调节机制、先进的技术支撑体系，节水护水惜水成为全社会自觉行动，全</w:t>
      </w:r>
      <w:r>
        <w:rPr>
          <w:rFonts w:hint="eastAsia" w:eastAsia="仿宋_GB2312"/>
          <w:snapToGrid/>
          <w:color w:val="000000" w:themeColor="text1"/>
          <w:kern w:val="2"/>
          <w:szCs w:val="32"/>
          <w:lang w:val="en-US" w:eastAsia="zh-CN"/>
          <w14:textFill>
            <w14:solidFill>
              <w14:schemeClr w14:val="tx1"/>
            </w14:solidFill>
          </w14:textFill>
        </w:rPr>
        <w:t>县</w:t>
      </w:r>
      <w:r>
        <w:rPr>
          <w:rFonts w:hint="eastAsia" w:eastAsia="仿宋_GB2312"/>
          <w:snapToGrid/>
          <w:color w:val="000000" w:themeColor="text1"/>
          <w:kern w:val="2"/>
          <w:szCs w:val="32"/>
          <w14:textFill>
            <w14:solidFill>
              <w14:schemeClr w14:val="tx1"/>
            </w14:solidFill>
          </w14:textFill>
        </w:rPr>
        <w:t>用水总量控制</w:t>
      </w:r>
      <w:r>
        <w:rPr>
          <w:rFonts w:hint="eastAsia" w:eastAsia="仿宋_GB2312"/>
          <w:snapToGrid/>
          <w:color w:val="000000" w:themeColor="text1"/>
          <w:kern w:val="2"/>
          <w:szCs w:val="32"/>
          <w:u w:val="none"/>
          <w:lang w:val="en-US" w:eastAsia="zh-CN"/>
          <w14:textFill>
            <w14:solidFill>
              <w14:schemeClr w14:val="tx1"/>
            </w14:solidFill>
          </w14:textFill>
        </w:rPr>
        <w:t>3.55</w:t>
      </w:r>
      <w:r>
        <w:rPr>
          <w:rFonts w:hint="eastAsia" w:eastAsia="仿宋_GB2312"/>
          <w:snapToGrid/>
          <w:color w:val="000000" w:themeColor="text1"/>
          <w:kern w:val="2"/>
          <w:szCs w:val="32"/>
          <w:u w:val="none"/>
          <w14:textFill>
            <w14:solidFill>
              <w14:schemeClr w14:val="tx1"/>
            </w14:solidFill>
          </w14:textFill>
        </w:rPr>
        <w:t>亿立方米以</w:t>
      </w:r>
      <w:r>
        <w:rPr>
          <w:rFonts w:hint="eastAsia" w:eastAsia="仿宋_GB2312"/>
          <w:snapToGrid/>
          <w:color w:val="000000" w:themeColor="text1"/>
          <w:kern w:val="2"/>
          <w:szCs w:val="32"/>
          <w14:textFill>
            <w14:solidFill>
              <w14:schemeClr w14:val="tx1"/>
            </w14:solidFill>
          </w14:textFill>
        </w:rPr>
        <w:t>内，</w:t>
      </w:r>
      <w:r>
        <w:rPr>
          <w:rFonts w:hint="eastAsia" w:eastAsia="仿宋_GB2312"/>
          <w:snapToGrid/>
          <w:kern w:val="2"/>
          <w:szCs w:val="32"/>
        </w:rPr>
        <w:t>水资源利用效率达到世界先进水平，形成水资源利用与发展规模、产业结构和空间布局协调发展的现代化新格局，全面建成节水型社会。</w:t>
      </w:r>
    </w:p>
    <w:p>
      <w:pPr>
        <w:tabs>
          <w:tab w:val="left" w:pos="2111"/>
        </w:tabs>
        <w:spacing w:line="560" w:lineRule="exact"/>
        <w:ind w:firstLine="640" w:firstLineChars="200"/>
        <w:outlineLvl w:val="0"/>
        <w:rPr>
          <w:rFonts w:ascii="楷体" w:hAnsi="楷体" w:eastAsia="楷体"/>
          <w:snapToGrid/>
          <w:color w:val="auto"/>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发改委、财政局、住建局、工信局、机关事务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、教</w:t>
      </w:r>
      <w:r>
        <w:rPr>
          <w:rFonts w:hint="eastAsia" w:ascii="楷体" w:hAnsi="楷体" w:eastAsia="楷体"/>
          <w:snapToGrid/>
          <w:kern w:val="2"/>
          <w:szCs w:val="32"/>
          <w:lang w:eastAsia="zh-CN"/>
        </w:rPr>
        <w:t>体</w:t>
      </w:r>
      <w:r>
        <w:rPr>
          <w:rFonts w:hint="eastAsia" w:ascii="楷体" w:hAnsi="楷体" w:eastAsia="楷体"/>
          <w:snapToGrid/>
          <w:kern w:val="2"/>
          <w:szCs w:val="32"/>
        </w:rPr>
        <w:t>局、统计局、市场监管局、自然资源局、生态环境局、农业农村局、科技局、司法局、交通</w:t>
      </w:r>
      <w:r>
        <w:rPr>
          <w:rFonts w:hint="eastAsia" w:ascii="楷体" w:hAnsi="楷体" w:eastAsia="楷体"/>
          <w:snapToGrid/>
          <w:kern w:val="2"/>
          <w:szCs w:val="32"/>
          <w:lang w:eastAsia="zh-CN"/>
        </w:rPr>
        <w:t>运输</w:t>
      </w:r>
      <w:r>
        <w:rPr>
          <w:rFonts w:hint="eastAsia" w:ascii="楷体" w:hAnsi="楷体" w:eastAsia="楷体"/>
          <w:snapToGrid/>
          <w:kern w:val="2"/>
          <w:szCs w:val="32"/>
        </w:rPr>
        <w:t xml:space="preserve">局、文广旅局、卫健委、城管局、商务局、税务局、行政审批局; </w:t>
      </w:r>
      <w:r>
        <w:rPr>
          <w:rFonts w:hint="eastAsia" w:ascii="楷体" w:hAnsi="楷体" w:eastAsia="楷体"/>
          <w:snapToGrid/>
          <w:color w:val="auto"/>
          <w:kern w:val="2"/>
          <w:szCs w:val="32"/>
        </w:rPr>
        <w:t>各</w:t>
      </w:r>
      <w:r>
        <w:rPr>
          <w:rFonts w:hint="eastAsia" w:ascii="楷体" w:hAnsi="楷体" w:eastAsia="楷体"/>
          <w:snapToGrid/>
          <w:color w:val="auto"/>
          <w:kern w:val="2"/>
          <w:szCs w:val="32"/>
          <w:lang w:val="en-US" w:eastAsia="zh-CN"/>
        </w:rPr>
        <w:t>镇</w:t>
      </w:r>
      <w:r>
        <w:rPr>
          <w:rFonts w:hint="eastAsia" w:ascii="楷体" w:hAnsi="楷体" w:eastAsia="楷体"/>
          <w:snapToGrid/>
          <w:color w:val="auto"/>
          <w:kern w:val="2"/>
          <w:szCs w:val="32"/>
        </w:rPr>
        <w:t>人民政府</w:t>
      </w:r>
      <w:r>
        <w:rPr>
          <w:rFonts w:hint="eastAsia" w:ascii="楷体" w:hAnsi="楷体" w:eastAsia="楷体"/>
          <w:snapToGrid/>
          <w:color w:val="auto"/>
          <w:kern w:val="2"/>
          <w:szCs w:val="32"/>
          <w:lang w:eastAsia="zh-CN"/>
        </w:rPr>
        <w:t>、</w:t>
      </w:r>
      <w:r>
        <w:rPr>
          <w:rFonts w:hint="eastAsia" w:ascii="楷体" w:hAnsi="楷体" w:eastAsia="楷体"/>
          <w:snapToGrid/>
          <w:color w:val="auto"/>
          <w:kern w:val="2"/>
          <w:szCs w:val="32"/>
          <w:lang w:val="en-US" w:eastAsia="zh-CN"/>
        </w:rPr>
        <w:t>街道办事处、开发区管委会</w:t>
      </w:r>
      <w:r>
        <w:rPr>
          <w:rFonts w:hint="eastAsia" w:ascii="楷体" w:hAnsi="楷体" w:eastAsia="楷体"/>
          <w:snapToGrid/>
          <w:color w:val="auto"/>
          <w:kern w:val="2"/>
          <w:szCs w:val="32"/>
        </w:rPr>
        <w:t>负责落实,以下均需各</w:t>
      </w:r>
      <w:r>
        <w:rPr>
          <w:rFonts w:hint="eastAsia" w:ascii="楷体" w:hAnsi="楷体" w:eastAsia="楷体"/>
          <w:snapToGrid/>
          <w:color w:val="auto"/>
          <w:kern w:val="2"/>
          <w:szCs w:val="32"/>
          <w:lang w:val="en-US" w:eastAsia="zh-CN"/>
        </w:rPr>
        <w:t>镇</w:t>
      </w:r>
      <w:r>
        <w:rPr>
          <w:rFonts w:hint="eastAsia" w:ascii="楷体" w:hAnsi="楷体" w:eastAsia="楷体"/>
          <w:snapToGrid/>
          <w:color w:val="auto"/>
          <w:kern w:val="2"/>
          <w:szCs w:val="32"/>
        </w:rPr>
        <w:t>人民政府</w:t>
      </w:r>
      <w:r>
        <w:rPr>
          <w:rFonts w:hint="eastAsia" w:ascii="楷体" w:hAnsi="楷体" w:eastAsia="楷体"/>
          <w:snapToGrid/>
          <w:color w:val="auto"/>
          <w:kern w:val="2"/>
          <w:szCs w:val="32"/>
          <w:lang w:eastAsia="zh-CN"/>
        </w:rPr>
        <w:t>、</w:t>
      </w:r>
      <w:r>
        <w:rPr>
          <w:rFonts w:hint="eastAsia" w:ascii="楷体" w:hAnsi="楷体" w:eastAsia="楷体"/>
          <w:snapToGrid/>
          <w:color w:val="auto"/>
          <w:kern w:val="2"/>
          <w:szCs w:val="32"/>
          <w:lang w:val="en-US" w:eastAsia="zh-CN"/>
        </w:rPr>
        <w:t>街道办事处</w:t>
      </w:r>
      <w:r>
        <w:rPr>
          <w:rFonts w:hint="eastAsia" w:ascii="楷体" w:hAnsi="楷体" w:eastAsia="楷体"/>
          <w:snapToGrid/>
          <w:color w:val="auto"/>
          <w:kern w:val="2"/>
          <w:szCs w:val="32"/>
        </w:rPr>
        <w:t>负责落实</w:t>
      </w:r>
      <w:r>
        <w:rPr>
          <w:rFonts w:hint="eastAsia" w:ascii="楷体" w:hAnsi="楷体" w:eastAsia="楷体"/>
          <w:snapToGrid/>
          <w:color w:val="auto"/>
          <w:kern w:val="2"/>
          <w:szCs w:val="32"/>
          <w:lang w:eastAsia="zh-CN"/>
        </w:rPr>
        <w:t>，</w:t>
      </w:r>
      <w:r>
        <w:rPr>
          <w:rFonts w:hint="eastAsia" w:ascii="楷体" w:hAnsi="楷体" w:eastAsia="楷体"/>
          <w:snapToGrid/>
          <w:color w:val="auto"/>
          <w:kern w:val="2"/>
          <w:szCs w:val="32"/>
        </w:rPr>
        <w:t>不再列出）</w:t>
      </w:r>
    </w:p>
    <w:p>
      <w:pPr>
        <w:spacing w:line="560" w:lineRule="exact"/>
        <w:ind w:firstLine="627" w:firstLineChars="196"/>
        <w:rPr>
          <w:rFonts w:eastAsia="黑体"/>
          <w:kern w:val="32"/>
        </w:rPr>
      </w:pPr>
      <w:r>
        <w:rPr>
          <w:rFonts w:hint="eastAsia" w:eastAsia="黑体"/>
          <w:kern w:val="32"/>
        </w:rPr>
        <w:t>三、重点任务</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（一）加强用水总量和强度双控</w:t>
      </w:r>
    </w:p>
    <w:p>
      <w:pPr>
        <w:tabs>
          <w:tab w:val="left" w:pos="2111"/>
        </w:tabs>
        <w:spacing w:line="560" w:lineRule="exact"/>
        <w:ind w:firstLine="640" w:firstLineChars="200"/>
        <w:outlineLvl w:val="0"/>
        <w:rPr>
          <w:rFonts w:eastAsia="仿宋_GB2312"/>
          <w:snapToGrid/>
          <w:kern w:val="2"/>
          <w:szCs w:val="32"/>
        </w:rPr>
      </w:pPr>
      <w:r>
        <w:rPr>
          <w:rFonts w:hint="eastAsia" w:eastAsia="方正楷体_GBK" w:cs="方正楷体_GBK"/>
          <w:kern w:val="32"/>
        </w:rPr>
        <w:t>1. 强化用水指标刚性约束</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健全县级行政区域用水总量、用水强度控制指标体系，严格实行区域用水总量和强度控制。依据总量和强度控制指标，科学制定区域年度用水计划。有效落实双控措施，确保完成双控目标要求。强化节水约束性指标管理，加快落实主要领域用水指标。健全水资源承载能力监测预警机制，对用水指标不合格，发生水资源承载能力超载、严重超载的地区采取书面通知、约谈等形式进行预警提醒，督促转变发展方式，削减用水总量，降低水资源压力。</w:t>
      </w:r>
    </w:p>
    <w:p>
      <w:pPr>
        <w:tabs>
          <w:tab w:val="left" w:pos="2111"/>
        </w:tabs>
        <w:spacing w:line="560" w:lineRule="exact"/>
        <w:ind w:firstLine="640" w:firstLineChars="200"/>
        <w:outlineLvl w:val="0"/>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发改委、住建局、工信局、自然资源局、生态环境局、农业农村局、统计局、市场监管局）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 突出节水规划引领作用</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合理确定城乡发展布局、结构与规模，以水定产、以水定城。在编制国民经济和社会发展规划、区域和城镇发展规划等规划以及制定相关产业政策时，充分考虑水资源承载能力，进行规划水资源论证。</w:t>
      </w:r>
    </w:p>
    <w:p>
      <w:pPr>
        <w:tabs>
          <w:tab w:val="left" w:pos="2111"/>
        </w:tabs>
        <w:spacing w:line="560" w:lineRule="exact"/>
        <w:ind w:firstLine="640" w:firstLineChars="200"/>
        <w:outlineLvl w:val="0"/>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自然资源局；参与单位：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w:t>
      </w:r>
      <w:r>
        <w:rPr>
          <w:rFonts w:hint="eastAsia" w:ascii="楷体" w:hAnsi="楷体" w:eastAsia="楷体"/>
          <w:snapToGrid/>
          <w:kern w:val="2"/>
          <w:szCs w:val="32"/>
          <w:lang w:val="en-US" w:eastAsia="zh-CN"/>
        </w:rPr>
        <w:t>水务</w:t>
      </w:r>
      <w:r>
        <w:rPr>
          <w:rFonts w:hint="eastAsia" w:ascii="楷体" w:hAnsi="楷体" w:eastAsia="楷体"/>
          <w:snapToGrid/>
          <w:kern w:val="2"/>
          <w:szCs w:val="32"/>
        </w:rPr>
        <w:t>局、住建局、工信局、农业农村局）</w:t>
      </w:r>
    </w:p>
    <w:p>
      <w:pPr>
        <w:spacing w:line="560" w:lineRule="exact"/>
        <w:ind w:firstLine="627" w:firstLineChars="196"/>
        <w:rPr>
          <w:rFonts w:eastAsia="仿宋_GB2312"/>
          <w:snapToGrid/>
          <w:kern w:val="2"/>
          <w:szCs w:val="32"/>
        </w:rPr>
      </w:pPr>
      <w:r>
        <w:rPr>
          <w:rFonts w:hint="eastAsia" w:eastAsia="仿宋_GB2312"/>
          <w:snapToGrid/>
          <w:kern w:val="2"/>
          <w:szCs w:val="32"/>
        </w:rPr>
        <w:t>督促和指导各</w:t>
      </w:r>
      <w:r>
        <w:rPr>
          <w:rFonts w:hint="eastAsia" w:eastAsia="仿宋_GB2312"/>
          <w:snapToGrid/>
          <w:kern w:val="2"/>
          <w:szCs w:val="32"/>
          <w:lang w:val="en-US" w:eastAsia="zh-CN"/>
        </w:rPr>
        <w:t>镇（街道）</w:t>
      </w:r>
      <w:r>
        <w:rPr>
          <w:rFonts w:hint="eastAsia" w:eastAsia="仿宋_GB2312"/>
          <w:snapToGrid/>
          <w:kern w:val="2"/>
          <w:szCs w:val="32"/>
        </w:rPr>
        <w:t>结合本地区实际，编制出台节水型社会建设规划，对规划执行情况进行检查。</w:t>
      </w:r>
    </w:p>
    <w:p>
      <w:pPr>
        <w:tabs>
          <w:tab w:val="left" w:pos="2111"/>
        </w:tabs>
        <w:spacing w:line="560" w:lineRule="exact"/>
        <w:ind w:firstLine="640" w:firstLineChars="200"/>
        <w:outlineLvl w:val="0"/>
        <w:rPr>
          <w:rFonts w:eastAsia="仿宋_GB2312"/>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自然资源局、发改委、住建局、工信局、农业农村局）</w:t>
      </w:r>
    </w:p>
    <w:p>
      <w:pPr>
        <w:tabs>
          <w:tab w:val="left" w:pos="2111"/>
        </w:tabs>
        <w:spacing w:line="560" w:lineRule="exact"/>
        <w:ind w:firstLine="640" w:firstLineChars="200"/>
        <w:outlineLvl w:val="0"/>
        <w:rPr>
          <w:rFonts w:eastAsia="仿宋_GB2312"/>
          <w:snapToGrid/>
          <w:kern w:val="2"/>
          <w:szCs w:val="32"/>
        </w:rPr>
      </w:pPr>
      <w:r>
        <w:rPr>
          <w:rFonts w:hint="eastAsia" w:eastAsia="方正楷体_GBK" w:cs="方正楷体_GBK"/>
          <w:kern w:val="32"/>
        </w:rPr>
        <w:t>3. 逐步建立节水评价机制</w:t>
      </w:r>
    </w:p>
    <w:p>
      <w:r>
        <w:rPr>
          <w:rFonts w:hint="eastAsia" w:eastAsia="仿宋_GB2312"/>
          <w:snapToGrid/>
          <w:kern w:val="2"/>
          <w:szCs w:val="32"/>
        </w:rPr>
        <w:t>建立节水评价机制，对与取用水相关的水利规划、与取用水相关的水利工程项目、需开展水资源论证的相关规划、办理取水许可的非水利建设项目、从城市公共管网取水的高耗水建设项目，开展规划和建设项目节水评价工作，从源头上把好节水关。</w:t>
      </w:r>
      <w:r>
        <w:rPr>
          <w:rFonts w:hint="eastAsia" w:ascii="仿宋" w:hAnsi="仿宋" w:eastAsia="仿宋" w:cs="仿宋"/>
          <w:szCs w:val="32"/>
        </w:rPr>
        <w:t>建立县级节水评价登记制度，按季度汇总已审查的规划和建设项目名称、类型、业主单位、取用水规模、技术审查单位、审查结论等信息，形成节水评价登记台账。</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自然资源局、住建局、工信局、农业农村局、行政审批局）</w:t>
      </w:r>
    </w:p>
    <w:p>
      <w:pPr>
        <w:spacing w:line="560" w:lineRule="exact"/>
        <w:ind w:firstLine="627" w:firstLineChars="196"/>
        <w:rPr>
          <w:rFonts w:eastAsia="仿宋_GB2312"/>
          <w:snapToGrid/>
          <w:kern w:val="2"/>
          <w:szCs w:val="32"/>
        </w:rPr>
      </w:pPr>
      <w:r>
        <w:rPr>
          <w:rFonts w:hint="eastAsia" w:eastAsia="仿宋_GB2312"/>
          <w:snapToGrid/>
          <w:kern w:val="2"/>
          <w:szCs w:val="32"/>
        </w:rPr>
        <w:t>严格控制用水总量，合理确定规划和建设项目用水规模和结构，确保用水总量控制在区域用水总量红线范围内。推动提高用水效率，对标</w:t>
      </w:r>
      <w:r>
        <w:rPr>
          <w:rFonts w:hint="eastAsia" w:eastAsia="仿宋_GB2312"/>
          <w:snapToGrid/>
          <w:color w:val="auto"/>
          <w:kern w:val="2"/>
          <w:szCs w:val="32"/>
        </w:rPr>
        <w:t>国际国内同类地区先</w:t>
      </w:r>
      <w:r>
        <w:rPr>
          <w:rFonts w:hint="eastAsia" w:eastAsia="仿宋_GB2312"/>
          <w:snapToGrid/>
          <w:kern w:val="2"/>
          <w:szCs w:val="32"/>
        </w:rPr>
        <w:t>进用水水平，建立科学合理的节水评价标准，促使规划和建设项目高效用水；规范文本编制和严格审查把关，充分论证各类用水的必要性、合理性、可行性，提出客观公正的评价结论，从严叫停节水评价不通过的规划和建设项目。严格实行取水许可制度，加快淘汰高耗水落后产能，不断降低高耗水、高污染行业比重。</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发改委、自然资源局、住建局、工信局、农业农村局、行政审批局）</w:t>
      </w:r>
    </w:p>
    <w:p>
      <w:pPr>
        <w:spacing w:line="560" w:lineRule="exact"/>
        <w:ind w:firstLine="627" w:firstLineChars="196"/>
        <w:rPr>
          <w:rFonts w:eastAsia="仿宋_GB2312"/>
          <w:snapToGrid/>
          <w:kern w:val="2"/>
          <w:szCs w:val="32"/>
          <w:u w:val="wave"/>
        </w:rPr>
      </w:pPr>
      <w:r>
        <w:rPr>
          <w:rFonts w:hint="eastAsia" w:eastAsia="仿宋_GB2312"/>
          <w:snapToGrid/>
          <w:kern w:val="2"/>
          <w:szCs w:val="32"/>
        </w:rPr>
        <w:t>在项目立项、施工图设计审查、建设项目施工、监理、竣工验收备案等管理环节从严落实节水“三同时”制度。新建、改建、扩建建设项目需要取用水的，应当制定节水方案，配套建设节水设施，保证节水设施与主体工程同时设计、同时施工、同时投入使用。建设单位不得擅自停止使用已有的节水设施。</w:t>
      </w:r>
      <w:r>
        <w:rPr>
          <w:rFonts w:hint="eastAsia" w:eastAsia="仿宋_GB2312"/>
          <w:snapToGrid/>
          <w:kern w:val="2"/>
          <w:szCs w:val="32"/>
          <w:u w:val="none" w:color="auto"/>
        </w:rPr>
        <w:t>年取用水十万立方米以上的建设项目，</w:t>
      </w:r>
      <w:r>
        <w:rPr>
          <w:rFonts w:hint="eastAsia" w:eastAsia="仿宋_GB2312"/>
          <w:snapToGrid/>
          <w:kern w:val="2"/>
          <w:szCs w:val="32"/>
          <w:u w:val="none" w:color="auto"/>
          <w:lang w:eastAsia="zh-CN"/>
        </w:rPr>
        <w:t>县</w:t>
      </w:r>
      <w:r>
        <w:rPr>
          <w:rFonts w:hint="eastAsia" w:eastAsia="仿宋_GB2312"/>
          <w:snapToGrid/>
          <w:kern w:val="2"/>
          <w:szCs w:val="32"/>
          <w:u w:val="none" w:color="auto"/>
        </w:rPr>
        <w:t>发展和改革主管部门在进行项目审核时，应当会同水行政主管部门对项目的节水方案进行评估；建设单位在组织工程竣工验收</w:t>
      </w:r>
      <w:r>
        <w:rPr>
          <w:rFonts w:hint="eastAsia" w:eastAsia="仿宋_GB2312"/>
          <w:snapToGrid/>
          <w:kern w:val="2"/>
          <w:szCs w:val="32"/>
        </w:rPr>
        <w:t>时，应当有水行政主管部门参加。使用城乡供水的用水</w:t>
      </w:r>
      <w:r>
        <w:rPr>
          <w:rFonts w:eastAsia="仿宋_GB2312"/>
          <w:snapToGrid/>
          <w:kern w:val="2"/>
          <w:szCs w:val="32"/>
        </w:rPr>
        <w:t>单位</w:t>
      </w:r>
      <w:r>
        <w:rPr>
          <w:rFonts w:hint="eastAsia" w:eastAsia="仿宋_GB2312"/>
          <w:snapToGrid/>
          <w:kern w:val="2"/>
          <w:szCs w:val="32"/>
        </w:rPr>
        <w:t>未按照规定配套建设节水设施的、配套建设的节约用水设施未经验收或者验收不合格仍投入使用的，要责令改正。</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w:t>
      </w:r>
      <w:r>
        <w:rPr>
          <w:rFonts w:hint="eastAsia" w:ascii="楷体" w:hAnsi="楷体" w:eastAsia="楷体"/>
          <w:snapToGrid/>
          <w:kern w:val="2"/>
          <w:szCs w:val="32"/>
          <w:lang w:val="en-US" w:eastAsia="zh-CN"/>
        </w:rPr>
        <w:t>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行政审批局、住建局、工信局、农业农村局、交通</w:t>
      </w:r>
      <w:r>
        <w:rPr>
          <w:rFonts w:hint="eastAsia" w:ascii="楷体" w:hAnsi="楷体" w:eastAsia="楷体"/>
          <w:snapToGrid/>
          <w:kern w:val="2"/>
          <w:szCs w:val="32"/>
          <w:lang w:eastAsia="zh-CN"/>
        </w:rPr>
        <w:t>运输</w:t>
      </w:r>
      <w:r>
        <w:rPr>
          <w:rFonts w:hint="eastAsia" w:ascii="楷体" w:hAnsi="楷体" w:eastAsia="楷体"/>
          <w:snapToGrid/>
          <w:kern w:val="2"/>
          <w:szCs w:val="32"/>
        </w:rPr>
        <w:t>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4. 重视节水事中事后监管</w:t>
      </w:r>
    </w:p>
    <w:p>
      <w:pPr>
        <w:spacing w:line="560" w:lineRule="exact"/>
        <w:ind w:firstLine="627" w:firstLineChars="196"/>
        <w:rPr>
          <w:rFonts w:eastAsia="仿宋_GB2312"/>
          <w:snapToGrid/>
          <w:kern w:val="2"/>
          <w:szCs w:val="32"/>
        </w:rPr>
      </w:pPr>
      <w:r>
        <w:rPr>
          <w:rFonts w:hint="eastAsia" w:eastAsia="仿宋_GB2312"/>
          <w:snapToGrid/>
          <w:kern w:val="2"/>
          <w:szCs w:val="32"/>
        </w:rPr>
        <w:t>严格执行用水定额，开展地方用水定额调查</w:t>
      </w:r>
      <w:r>
        <w:rPr>
          <w:rFonts w:hint="eastAsia" w:eastAsia="仿宋_GB2312"/>
          <w:snapToGrid/>
          <w:color w:val="auto"/>
          <w:kern w:val="2"/>
          <w:szCs w:val="32"/>
          <w:u w:val="none"/>
        </w:rPr>
        <w:t>和修订</w:t>
      </w:r>
      <w:r>
        <w:rPr>
          <w:rFonts w:hint="eastAsia" w:eastAsia="仿宋_GB2312"/>
          <w:snapToGrid/>
          <w:color w:val="auto"/>
          <w:kern w:val="2"/>
          <w:szCs w:val="32"/>
          <w:u w:val="none"/>
          <w:lang w:eastAsia="zh-CN"/>
        </w:rPr>
        <w:t>建议</w:t>
      </w:r>
      <w:r>
        <w:rPr>
          <w:rFonts w:hint="eastAsia" w:eastAsia="仿宋_GB2312"/>
          <w:snapToGrid/>
          <w:kern w:val="2"/>
          <w:szCs w:val="32"/>
        </w:rPr>
        <w:t>工作。对自备水源取水的单位、使用公共供水水量较大的单位、公共机构和申报节水型载体的非农业非居民用水户，实行计划用水管理。</w:t>
      </w:r>
      <w:r>
        <w:rPr>
          <w:rFonts w:hint="eastAsia" w:eastAsia="仿宋_GB2312"/>
          <w:snapToGrid/>
          <w:kern w:val="2"/>
          <w:szCs w:val="32"/>
          <w:lang w:val="en-US" w:eastAsia="zh-CN"/>
        </w:rPr>
        <w:t>全县</w:t>
      </w:r>
      <w:r>
        <w:rPr>
          <w:rFonts w:hint="eastAsia" w:eastAsia="仿宋_GB2312"/>
          <w:snapToGrid/>
          <w:kern w:val="2"/>
          <w:szCs w:val="32"/>
        </w:rPr>
        <w:t>计划用水户用水量占非居民用水量的比例不低于</w:t>
      </w:r>
      <w:r>
        <w:rPr>
          <w:rFonts w:hint="eastAsia" w:eastAsia="仿宋_GB2312"/>
          <w:snapToGrid/>
          <w:color w:val="auto"/>
          <w:kern w:val="2"/>
          <w:szCs w:val="32"/>
        </w:rPr>
        <w:t>95%</w:t>
      </w:r>
      <w:r>
        <w:rPr>
          <w:rFonts w:hint="eastAsia" w:eastAsia="仿宋_GB2312"/>
          <w:snapToGrid/>
          <w:kern w:val="2"/>
          <w:szCs w:val="32"/>
        </w:rPr>
        <w:t>，应纳入计划用水户管理的计划用水率为</w:t>
      </w:r>
      <w:r>
        <w:rPr>
          <w:rFonts w:hint="eastAsia" w:eastAsia="仿宋_GB2312"/>
          <w:snapToGrid/>
          <w:color w:val="auto"/>
          <w:kern w:val="2"/>
          <w:szCs w:val="32"/>
        </w:rPr>
        <w:t>100%</w:t>
      </w:r>
      <w:r>
        <w:rPr>
          <w:rFonts w:hint="eastAsia" w:eastAsia="仿宋_GB2312"/>
          <w:snapToGrid/>
          <w:kern w:val="2"/>
          <w:szCs w:val="32"/>
        </w:rPr>
        <w:t>。加强对用水计划执行情况的监督管理和执法检查，定期对用水计划执行情况进行考核，对超计划（定额）用水的，实行超计划超定额累进加价。重点计划用水户应当每三年开展一次水平衡测试，其他计划用水户应当每五年开展一次水平衡测试。计划用水户超计划用水百分之三十以上的，应当进行水平衡测试和接受水行政主管部门的用水审计，并对存在问题予以整改。水行政主管部门对重点计划用水户定期进行用水审计。用水审计中发现存在问题的，重点计划用水户应当予以整改。</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发改委、住建局、工信局、机关事务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、市场监管局）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（二）加强工业节水减排</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 xml:space="preserve">5. </w:t>
      </w:r>
      <w:r>
        <w:rPr>
          <w:rFonts w:hint="eastAsia" w:ascii="楷体" w:hAnsi="楷体" w:eastAsia="楷体"/>
          <w:snapToGrid/>
          <w:kern w:val="2"/>
          <w:szCs w:val="32"/>
        </w:rPr>
        <w:t>促进产业优化</w:t>
      </w:r>
      <w:r>
        <w:rPr>
          <w:rFonts w:ascii="楷体" w:hAnsi="楷体" w:eastAsia="楷体"/>
          <w:snapToGrid/>
          <w:kern w:val="2"/>
          <w:szCs w:val="32"/>
        </w:rPr>
        <w:t>布局</w:t>
      </w:r>
    </w:p>
    <w:p>
      <w:pPr>
        <w:spacing w:line="560" w:lineRule="exact"/>
        <w:ind w:firstLine="627" w:firstLineChars="196"/>
        <w:rPr>
          <w:rFonts w:eastAsia="仿宋_GB2312"/>
          <w:snapToGrid/>
          <w:kern w:val="2"/>
          <w:szCs w:val="32"/>
        </w:rPr>
      </w:pPr>
      <w:r>
        <w:rPr>
          <w:rFonts w:hint="eastAsia" w:eastAsia="仿宋_GB2312"/>
          <w:snapToGrid/>
          <w:kern w:val="2"/>
          <w:szCs w:val="32"/>
        </w:rPr>
        <w:t>依据水资源条件，确定产业发展重点与布局。严格落实主体功能区规划，严格控制高耗水、高污染行业发展，</w:t>
      </w:r>
      <w:r>
        <w:rPr>
          <w:rFonts w:hint="eastAsia" w:eastAsia="仿宋_GB2312"/>
          <w:snapToGrid/>
          <w:color w:val="auto"/>
          <w:kern w:val="2"/>
          <w:szCs w:val="32"/>
          <w:u w:val="none"/>
        </w:rPr>
        <w:t>推进高耗水企业向工业园区集中。工业集聚区</w:t>
      </w:r>
      <w:r>
        <w:rPr>
          <w:rFonts w:hint="eastAsia" w:eastAsia="仿宋_GB2312"/>
          <w:snapToGrid/>
          <w:kern w:val="2"/>
          <w:szCs w:val="32"/>
        </w:rPr>
        <w:t>应当推广串联用水、中水回用和再生水利用等节水技术，建设节水型工业集聚区。</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工信局；参与单位：</w:t>
      </w:r>
      <w:r>
        <w:rPr>
          <w:rFonts w:hint="eastAsia" w:ascii="楷体" w:hAnsi="楷体" w:eastAsia="楷体"/>
          <w:snapToGrid/>
          <w:kern w:val="2"/>
          <w:szCs w:val="32"/>
          <w:lang w:val="en-US" w:eastAsia="zh-CN"/>
        </w:rPr>
        <w:t>县开发区管委会、水务</w:t>
      </w:r>
      <w:r>
        <w:rPr>
          <w:rFonts w:hint="eastAsia" w:ascii="楷体" w:hAnsi="楷体" w:eastAsia="楷体"/>
          <w:snapToGrid/>
          <w:kern w:val="2"/>
          <w:szCs w:val="32"/>
        </w:rPr>
        <w:t>局、发改委、自然资源局、生态环境局、住建局、市场监管局）</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 xml:space="preserve">6. </w:t>
      </w:r>
      <w:r>
        <w:rPr>
          <w:rFonts w:hint="eastAsia" w:eastAsia="方正楷体_GBK" w:cs="方正楷体_GBK"/>
          <w:kern w:val="32"/>
        </w:rPr>
        <w:t>推动企业转型升级</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加快淘汰落后高耗水工艺、技术和装备，对于</w:t>
      </w:r>
      <w:r>
        <w:rPr>
          <w:rFonts w:eastAsia="仿宋_GB2312"/>
          <w:snapToGrid/>
          <w:kern w:val="2"/>
          <w:szCs w:val="32"/>
        </w:rPr>
        <w:t>钢铁、</w:t>
      </w:r>
      <w:r>
        <w:rPr>
          <w:rFonts w:hint="eastAsia" w:eastAsia="仿宋_GB2312"/>
          <w:snapToGrid/>
          <w:kern w:val="2"/>
          <w:szCs w:val="32"/>
          <w:lang w:eastAsia="zh-CN"/>
        </w:rPr>
        <w:t>化工</w:t>
      </w:r>
      <w:r>
        <w:rPr>
          <w:rFonts w:eastAsia="仿宋_GB2312"/>
          <w:snapToGrid/>
          <w:color w:val="auto"/>
          <w:kern w:val="2"/>
          <w:szCs w:val="32"/>
        </w:rPr>
        <w:t>等</w:t>
      </w:r>
      <w:r>
        <w:rPr>
          <w:rFonts w:eastAsia="仿宋_GB2312"/>
          <w:snapToGrid/>
          <w:kern w:val="2"/>
          <w:szCs w:val="32"/>
        </w:rPr>
        <w:t>产能严重过剩行业</w:t>
      </w:r>
      <w:r>
        <w:rPr>
          <w:rFonts w:hint="eastAsia" w:eastAsia="仿宋_GB2312"/>
          <w:snapToGrid/>
          <w:kern w:val="2"/>
          <w:szCs w:val="32"/>
        </w:rPr>
        <w:t>的</w:t>
      </w:r>
      <w:r>
        <w:rPr>
          <w:rFonts w:eastAsia="仿宋_GB2312"/>
          <w:snapToGrid/>
          <w:kern w:val="2"/>
          <w:szCs w:val="32"/>
        </w:rPr>
        <w:t>新增项目</w:t>
      </w:r>
      <w:r>
        <w:rPr>
          <w:rFonts w:hint="eastAsia" w:eastAsia="仿宋_GB2312"/>
          <w:snapToGrid/>
          <w:kern w:val="2"/>
          <w:szCs w:val="32"/>
        </w:rPr>
        <w:t>，以及</w:t>
      </w:r>
      <w:r>
        <w:rPr>
          <w:rFonts w:eastAsia="仿宋_GB2312"/>
          <w:snapToGrid/>
          <w:kern w:val="2"/>
          <w:szCs w:val="32"/>
        </w:rPr>
        <w:t>采用</w:t>
      </w:r>
      <w:r>
        <w:rPr>
          <w:rFonts w:hint="eastAsia" w:eastAsia="仿宋_GB2312"/>
          <w:snapToGrid/>
          <w:kern w:val="2"/>
          <w:szCs w:val="32"/>
        </w:rPr>
        <w:t>淘汰目录</w:t>
      </w:r>
      <w:r>
        <w:rPr>
          <w:rFonts w:eastAsia="仿宋_GB2312"/>
          <w:snapToGrid/>
          <w:kern w:val="2"/>
          <w:szCs w:val="32"/>
        </w:rPr>
        <w:t>中的工艺、技术和装备的新</w:t>
      </w:r>
      <w:r>
        <w:rPr>
          <w:rFonts w:hint="eastAsia" w:eastAsia="仿宋_GB2312"/>
          <w:snapToGrid/>
          <w:kern w:val="2"/>
          <w:szCs w:val="32"/>
        </w:rPr>
        <w:t>（</w:t>
      </w:r>
      <w:r>
        <w:rPr>
          <w:rFonts w:eastAsia="仿宋_GB2312"/>
          <w:snapToGrid/>
          <w:kern w:val="2"/>
          <w:szCs w:val="32"/>
        </w:rPr>
        <w:t>改、扩</w:t>
      </w:r>
      <w:r>
        <w:rPr>
          <w:rFonts w:hint="eastAsia" w:eastAsia="仿宋_GB2312"/>
          <w:snapToGrid/>
          <w:kern w:val="2"/>
          <w:szCs w:val="32"/>
        </w:rPr>
        <w:t>）</w:t>
      </w:r>
      <w:r>
        <w:rPr>
          <w:rFonts w:eastAsia="仿宋_GB2312"/>
          <w:snapToGrid/>
          <w:kern w:val="2"/>
          <w:szCs w:val="32"/>
        </w:rPr>
        <w:t>建项目</w:t>
      </w:r>
      <w:r>
        <w:rPr>
          <w:rFonts w:hint="eastAsia" w:eastAsia="仿宋_GB2312"/>
          <w:snapToGrid/>
          <w:kern w:val="2"/>
          <w:szCs w:val="32"/>
        </w:rPr>
        <w:t>，原则上</w:t>
      </w:r>
      <w:r>
        <w:rPr>
          <w:rFonts w:eastAsia="仿宋_GB2312"/>
          <w:snapToGrid/>
          <w:kern w:val="2"/>
          <w:szCs w:val="32"/>
        </w:rPr>
        <w:t>一律</w:t>
      </w:r>
      <w:r>
        <w:rPr>
          <w:rFonts w:hint="eastAsia" w:eastAsia="仿宋_GB2312"/>
          <w:snapToGrid/>
          <w:kern w:val="2"/>
          <w:szCs w:val="32"/>
        </w:rPr>
        <w:t>不得</w:t>
      </w:r>
      <w:r>
        <w:rPr>
          <w:rFonts w:eastAsia="仿宋_GB2312"/>
          <w:snapToGrid/>
          <w:kern w:val="2"/>
          <w:szCs w:val="32"/>
        </w:rPr>
        <w:t>办理新增取水许可</w:t>
      </w:r>
      <w:r>
        <w:rPr>
          <w:rFonts w:hint="eastAsia" w:eastAsia="仿宋_GB2312"/>
          <w:snapToGrid/>
          <w:kern w:val="2"/>
          <w:szCs w:val="32"/>
        </w:rPr>
        <w:t>审批</w:t>
      </w:r>
      <w:r>
        <w:rPr>
          <w:rFonts w:eastAsia="仿宋_GB2312"/>
          <w:snapToGrid/>
          <w:kern w:val="2"/>
          <w:szCs w:val="32"/>
        </w:rPr>
        <w:t>手续</w:t>
      </w:r>
      <w:r>
        <w:rPr>
          <w:rFonts w:hint="eastAsia" w:eastAsia="仿宋_GB2312"/>
          <w:snapToGrid/>
          <w:kern w:val="2"/>
          <w:szCs w:val="32"/>
        </w:rPr>
        <w:t>。</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县开发区管委会、</w:t>
      </w:r>
      <w:r>
        <w:rPr>
          <w:rFonts w:hint="eastAsia" w:ascii="楷体" w:hAnsi="楷体" w:eastAsia="楷体"/>
          <w:snapToGrid/>
          <w:kern w:val="2"/>
          <w:szCs w:val="32"/>
        </w:rPr>
        <w:t>工信局、发改委）</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对国家已明令淘汰的落后产能和化解的过剩产能同步核减企业用水指标，未按期淘汰的，</w:t>
      </w:r>
      <w:r>
        <w:rPr>
          <w:rFonts w:hint="eastAsia" w:eastAsia="仿宋_GB2312"/>
          <w:snapToGrid/>
          <w:color w:val="auto"/>
          <w:kern w:val="2"/>
          <w:szCs w:val="32"/>
        </w:rPr>
        <w:t>有关部门要</w:t>
      </w:r>
      <w:r>
        <w:rPr>
          <w:rFonts w:hint="eastAsia" w:eastAsia="仿宋_GB2312"/>
          <w:snapToGrid/>
          <w:kern w:val="2"/>
          <w:szCs w:val="32"/>
        </w:rPr>
        <w:t>依法严格查处，依法依规责令企业限制或停止取用水。</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工信局；参与单位：</w:t>
      </w:r>
      <w:r>
        <w:rPr>
          <w:rFonts w:hint="eastAsia" w:ascii="楷体" w:hAnsi="楷体" w:eastAsia="楷体"/>
          <w:snapToGrid/>
          <w:kern w:val="2"/>
          <w:szCs w:val="32"/>
          <w:lang w:val="en-US" w:eastAsia="zh-CN"/>
        </w:rPr>
        <w:t>县开发区管委会、水务</w:t>
      </w:r>
      <w:r>
        <w:rPr>
          <w:rFonts w:hint="eastAsia" w:ascii="楷体" w:hAnsi="楷体" w:eastAsia="楷体"/>
          <w:snapToGrid/>
          <w:kern w:val="2"/>
          <w:szCs w:val="32"/>
        </w:rPr>
        <w:t>局、发改委、住建局）</w:t>
      </w:r>
    </w:p>
    <w:p>
      <w:pPr>
        <w:tabs>
          <w:tab w:val="left" w:pos="2111"/>
        </w:tabs>
        <w:spacing w:line="560" w:lineRule="exact"/>
        <w:ind w:firstLine="640" w:firstLineChars="200"/>
        <w:outlineLvl w:val="0"/>
        <w:rPr>
          <w:rFonts w:eastAsia="仿宋_GB2312"/>
          <w:snapToGrid/>
          <w:kern w:val="2"/>
          <w:szCs w:val="32"/>
        </w:rPr>
      </w:pPr>
      <w:r>
        <w:rPr>
          <w:rFonts w:hint="eastAsia" w:eastAsia="方正楷体_GBK" w:cs="方正楷体_GBK"/>
          <w:kern w:val="32"/>
        </w:rPr>
        <w:t>7. 实施企业节水技术改造。</w:t>
      </w:r>
      <w:r>
        <w:rPr>
          <w:rFonts w:hint="eastAsia" w:eastAsia="仿宋_GB2312"/>
          <w:snapToGrid/>
          <w:kern w:val="2"/>
          <w:szCs w:val="32"/>
        </w:rPr>
        <w:t>大力推广高效冷却、洗涤、循环用水、废污水再生利用等节水工艺和技术。支持企业开展节水技术改造和废水“近零排放”改造。重点</w:t>
      </w:r>
      <w:r>
        <w:rPr>
          <w:rFonts w:hint="eastAsia" w:eastAsia="仿宋_GB2312"/>
          <w:snapToGrid/>
          <w:color w:val="auto"/>
          <w:kern w:val="2"/>
          <w:szCs w:val="32"/>
        </w:rPr>
        <w:t>在钢铁、纺织、造纸、石化和化工、食品和发酵、建材、机械、制药、电子等重点用水行业，推广节水新技术、新工艺和新设备</w:t>
      </w:r>
      <w:r>
        <w:rPr>
          <w:rFonts w:hint="eastAsia" w:eastAsia="仿宋_GB2312"/>
          <w:snapToGrid/>
          <w:kern w:val="2"/>
          <w:szCs w:val="32"/>
        </w:rPr>
        <w:t>，提高重点用水行业节水水平。对超过用水定额标准的企业分类分步限期实施节水改造。</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工信局；参与单位：</w:t>
      </w:r>
      <w:r>
        <w:rPr>
          <w:rFonts w:hint="eastAsia" w:ascii="楷体" w:hAnsi="楷体" w:eastAsia="楷体"/>
          <w:snapToGrid/>
          <w:kern w:val="2"/>
          <w:szCs w:val="32"/>
          <w:lang w:val="en-US" w:eastAsia="zh-CN"/>
        </w:rPr>
        <w:t>县开发区管委会、水务</w:t>
      </w:r>
      <w:r>
        <w:rPr>
          <w:rFonts w:hint="eastAsia" w:ascii="楷体" w:hAnsi="楷体" w:eastAsia="楷体"/>
          <w:snapToGrid/>
          <w:kern w:val="2"/>
          <w:szCs w:val="32"/>
        </w:rPr>
        <w:t>局、发改委、财政局、科技局、住建局）</w:t>
      </w:r>
    </w:p>
    <w:p>
      <w:pPr>
        <w:tabs>
          <w:tab w:val="left" w:pos="2111"/>
        </w:tabs>
        <w:spacing w:line="560" w:lineRule="exact"/>
        <w:ind w:firstLine="640" w:firstLineChars="200"/>
        <w:outlineLvl w:val="0"/>
        <w:rPr>
          <w:rFonts w:eastAsia="仿宋_GB2312"/>
          <w:snapToGrid/>
          <w:color w:val="FF0000"/>
          <w:kern w:val="2"/>
          <w:szCs w:val="32"/>
        </w:rPr>
      </w:pPr>
      <w:r>
        <w:rPr>
          <w:rFonts w:hint="eastAsia" w:eastAsia="方正楷体_GBK" w:cs="方正楷体_GBK"/>
          <w:kern w:val="32"/>
        </w:rPr>
        <w:t>8. 强化用水大户节水监管。</w:t>
      </w:r>
      <w:r>
        <w:rPr>
          <w:rFonts w:hint="eastAsia" w:ascii="仿宋_GB2312" w:hAnsi="Calibri" w:eastAsia="仿宋_GB2312"/>
          <w:snapToGrid/>
          <w:kern w:val="2"/>
          <w:szCs w:val="32"/>
        </w:rPr>
        <w:t>切实加强对工业用水大户的监督管理，</w:t>
      </w:r>
      <w:r>
        <w:rPr>
          <w:rFonts w:hint="eastAsia" w:eastAsia="仿宋_GB2312"/>
          <w:snapToGrid/>
          <w:kern w:val="2"/>
          <w:szCs w:val="32"/>
        </w:rPr>
        <w:t>推动企业通过整体设计、过程控制和深化管理，挖掘节水潜力，提升用水效率。加强生产用水全过程控制，通过循环用水、分质供水、再生水利用等措施，降低用水消耗，提高用水水平。推动企业完善节水管理制度，对重点领域、行业、产品进行专项监督检查。</w:t>
      </w:r>
      <w:r>
        <w:rPr>
          <w:rFonts w:hint="eastAsia" w:eastAsia="仿宋_GB2312"/>
          <w:snapToGrid/>
          <w:color w:val="000000"/>
          <w:kern w:val="2"/>
          <w:szCs w:val="32"/>
        </w:rPr>
        <w:t>建立</w:t>
      </w:r>
      <w:r>
        <w:rPr>
          <w:rFonts w:hint="eastAsia" w:eastAsia="仿宋_GB2312"/>
          <w:snapToGrid/>
          <w:kern w:val="2"/>
          <w:szCs w:val="32"/>
        </w:rPr>
        <w:t>节水岗位责任制，明确节水管理部门和责任人</w:t>
      </w:r>
      <w:r>
        <w:rPr>
          <w:rFonts w:hint="eastAsia" w:eastAsia="仿宋_GB2312"/>
          <w:snapToGrid/>
          <w:color w:val="000000"/>
          <w:kern w:val="2"/>
          <w:szCs w:val="32"/>
        </w:rPr>
        <w:t>。</w:t>
      </w:r>
      <w:r>
        <w:rPr>
          <w:rFonts w:hint="eastAsia" w:eastAsia="仿宋_GB2312"/>
          <w:snapToGrid/>
          <w:kern w:val="2"/>
          <w:szCs w:val="32"/>
        </w:rPr>
        <w:t>健全节水管理机构，加强节水目标管理和考核。完善企业三级用水计量，限期达到国家标准规定要求。加快推广智能水表，鼓励重点监控用水企业建立用水在线采集、实时监控系统。</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工信局；参与单位：</w:t>
      </w:r>
      <w:r>
        <w:rPr>
          <w:rFonts w:hint="eastAsia" w:ascii="楷体" w:hAnsi="楷体" w:eastAsia="楷体"/>
          <w:snapToGrid/>
          <w:kern w:val="2"/>
          <w:szCs w:val="32"/>
          <w:lang w:val="en-US" w:eastAsia="zh-CN"/>
        </w:rPr>
        <w:t>县开发区管委会、水务</w:t>
      </w:r>
      <w:r>
        <w:rPr>
          <w:rFonts w:hint="eastAsia" w:ascii="楷体" w:hAnsi="楷体" w:eastAsia="楷体"/>
          <w:snapToGrid/>
          <w:kern w:val="2"/>
          <w:szCs w:val="32"/>
        </w:rPr>
        <w:t>局、发改委、住建局、市场监管局）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（三）加强城乡节水降损</w:t>
      </w:r>
    </w:p>
    <w:p>
      <w:pPr>
        <w:tabs>
          <w:tab w:val="left" w:pos="2111"/>
        </w:tabs>
        <w:spacing w:line="560" w:lineRule="exact"/>
        <w:ind w:firstLine="640" w:firstLineChars="200"/>
        <w:outlineLvl w:val="0"/>
        <w:rPr>
          <w:rFonts w:eastAsia="仿宋_GB2312"/>
          <w:snapToGrid/>
          <w:kern w:val="2"/>
          <w:szCs w:val="32"/>
        </w:rPr>
      </w:pPr>
      <w:r>
        <w:rPr>
          <w:rFonts w:hint="eastAsia" w:eastAsia="方正楷体_GBK" w:cs="方正楷体_GBK"/>
          <w:kern w:val="32"/>
        </w:rPr>
        <w:t>9. 改造供水管网。</w:t>
      </w:r>
      <w:r>
        <w:rPr>
          <w:rFonts w:hint="eastAsia" w:eastAsia="仿宋_GB2312"/>
          <w:snapToGrid/>
          <w:kern w:val="2"/>
          <w:szCs w:val="32"/>
        </w:rPr>
        <w:t>大幅降低供水管网漏损。加快制定和实施供水管网改造建设实施方案，完善供水管网检漏制度。加强公共供水系统运行监督管理。建立精细化管理平台和漏损管控体系，协同推进二次供水设施改造和专业化管理。加快推进老旧管网改造，实施城市供水管网分区计量管理，大幅降低供水管网漏损。开展供水管网分区计量管理工作，且实施范围不小于城区供水服务范围的</w:t>
      </w:r>
      <w:r>
        <w:rPr>
          <w:rFonts w:eastAsia="仿宋_GB2312"/>
          <w:snapToGrid/>
          <w:kern w:val="2"/>
          <w:szCs w:val="32"/>
        </w:rPr>
        <w:t>50%</w:t>
      </w:r>
      <w:r>
        <w:rPr>
          <w:rFonts w:hint="eastAsia" w:eastAsia="仿宋_GB2312"/>
          <w:snapToGrid/>
          <w:kern w:val="2"/>
          <w:szCs w:val="32"/>
        </w:rPr>
        <w:t>。</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局、发改委、财政局）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10. 全面深化节水型城市建设</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color w:val="auto"/>
          <w:kern w:val="2"/>
          <w:szCs w:val="32"/>
          <w:lang w:eastAsia="zh-CN"/>
        </w:rPr>
        <w:t>积极创建</w:t>
      </w:r>
      <w:r>
        <w:rPr>
          <w:rFonts w:hint="eastAsia" w:eastAsia="仿宋_GB2312"/>
          <w:snapToGrid/>
          <w:color w:val="auto"/>
          <w:kern w:val="2"/>
          <w:szCs w:val="32"/>
        </w:rPr>
        <w:t>国家节水型城市</w:t>
      </w:r>
      <w:r>
        <w:rPr>
          <w:rFonts w:hint="eastAsia" w:eastAsia="仿宋_GB2312"/>
          <w:snapToGrid/>
          <w:kern w:val="2"/>
          <w:szCs w:val="32"/>
        </w:rPr>
        <w:t>。提高城镇节水工作系统性，落实城镇节水各项基础管理制度，将节水落实到规划、建设、管理各环节。</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局；参与单位：各部门按职责分工共同推进）</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推进城镇节水改造，实现优水优用、循环循序利用。结合海绵城市建设，提高雨水资源利用水平。重点抓好污水再生利用设施建设与改造，城市生态景观、工业生产、城市绿化、道路清扫、车辆冲洗和建筑施工等。优先使用再生水等非常规水资源，城市非常规水资源使用年增长率达到5%以上。加强城市再生水管网建设，积极发展再生水用户，提升再生水利用水平，鼓励构建城镇良性水循环系统。其中，城市生态景观、城市绿化、道路清扫等应当严格控制使用自来水，优先使用再生水。</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局、城管局、财政局、工信局）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11. 强化</w:t>
      </w:r>
      <w:r>
        <w:rPr>
          <w:rFonts w:eastAsia="方正楷体_GBK" w:cs="方正楷体_GBK"/>
          <w:kern w:val="32"/>
        </w:rPr>
        <w:t>公共用水</w:t>
      </w:r>
      <w:r>
        <w:rPr>
          <w:rFonts w:hint="eastAsia" w:eastAsia="方正楷体_GBK" w:cs="方正楷体_GBK"/>
          <w:kern w:val="32"/>
        </w:rPr>
        <w:t>管理</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公共机构应当</w:t>
      </w:r>
      <w:r>
        <w:rPr>
          <w:rFonts w:eastAsia="仿宋_GB2312"/>
          <w:snapToGrid/>
          <w:kern w:val="2"/>
          <w:szCs w:val="32"/>
        </w:rPr>
        <w:t>率先</w:t>
      </w:r>
      <w:r>
        <w:rPr>
          <w:rFonts w:hint="eastAsia" w:eastAsia="仿宋_GB2312"/>
          <w:snapToGrid/>
          <w:kern w:val="2"/>
          <w:szCs w:val="32"/>
        </w:rPr>
        <w:t>开展供水管网、绿化浇灌系统等节水诊断，</w:t>
      </w:r>
      <w:r>
        <w:rPr>
          <w:rFonts w:eastAsia="仿宋_GB2312"/>
          <w:snapToGrid/>
          <w:kern w:val="2"/>
          <w:szCs w:val="32"/>
        </w:rPr>
        <w:t>推广使用节水新技术、</w:t>
      </w:r>
      <w:r>
        <w:rPr>
          <w:rFonts w:hint="eastAsia" w:eastAsia="仿宋_GB2312"/>
          <w:snapToGrid/>
          <w:kern w:val="2"/>
          <w:szCs w:val="32"/>
        </w:rPr>
        <w:t>新工艺和</w:t>
      </w:r>
      <w:r>
        <w:rPr>
          <w:rFonts w:eastAsia="仿宋_GB2312"/>
          <w:snapToGrid/>
          <w:kern w:val="2"/>
          <w:szCs w:val="32"/>
        </w:rPr>
        <w:t>新</w:t>
      </w:r>
      <w:r>
        <w:rPr>
          <w:rFonts w:hint="eastAsia" w:eastAsia="仿宋_GB2312"/>
          <w:snapToGrid/>
          <w:kern w:val="2"/>
          <w:szCs w:val="32"/>
        </w:rPr>
        <w:t>产品，全面使用节水型</w:t>
      </w:r>
      <w:r>
        <w:rPr>
          <w:rFonts w:eastAsia="仿宋_GB2312"/>
          <w:snapToGrid/>
          <w:kern w:val="2"/>
          <w:szCs w:val="32"/>
        </w:rPr>
        <w:t>器具</w:t>
      </w:r>
      <w:r>
        <w:rPr>
          <w:rFonts w:hint="eastAsia" w:eastAsia="仿宋_GB2312"/>
          <w:snapToGrid/>
          <w:kern w:val="2"/>
          <w:szCs w:val="32"/>
        </w:rPr>
        <w:t>。</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局、教</w:t>
      </w:r>
      <w:r>
        <w:rPr>
          <w:rFonts w:hint="eastAsia" w:ascii="楷体" w:hAnsi="楷体" w:eastAsia="楷体"/>
          <w:snapToGrid/>
          <w:kern w:val="2"/>
          <w:szCs w:val="32"/>
          <w:lang w:eastAsia="zh-CN"/>
        </w:rPr>
        <w:t>体</w:t>
      </w:r>
      <w:r>
        <w:rPr>
          <w:rFonts w:hint="eastAsia" w:ascii="楷体" w:hAnsi="楷体" w:eastAsia="楷体"/>
          <w:snapToGrid/>
          <w:kern w:val="2"/>
          <w:szCs w:val="32"/>
        </w:rPr>
        <w:t>局、卫健委）</w:t>
      </w:r>
    </w:p>
    <w:p>
      <w:pPr>
        <w:spacing w:line="560" w:lineRule="exact"/>
        <w:ind w:firstLine="627" w:firstLineChars="196"/>
        <w:rPr>
          <w:rFonts w:eastAsia="仿宋_GB2312"/>
          <w:snapToGrid/>
          <w:kern w:val="2"/>
          <w:szCs w:val="32"/>
        </w:rPr>
      </w:pPr>
      <w:r>
        <w:rPr>
          <w:rFonts w:hint="eastAsia" w:eastAsia="仿宋_GB2312"/>
          <w:snapToGrid/>
          <w:kern w:val="2"/>
          <w:szCs w:val="32"/>
        </w:rPr>
        <w:t>定期开展用水器具检查，生活用水器具市场抽检覆盖率达到80%以上，市场抽检在售用水器具中节水型器具普及率达到100%，明确抽检经费来源。</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市场监管局；参与单位：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大力推广绿色建筑，新建公共建筑安装节水型器具，建筑集中热水系统扩大采用水循环措施。公共建筑应当使用节水型器具，完善用水计量设施，保障用水设备、器具和管网正常运行。已建公共建筑未安装使用节水型器具的，应当限期更换。</w:t>
      </w:r>
      <w:r>
        <w:rPr>
          <w:rFonts w:hint="eastAsia" w:eastAsia="仿宋_GB2312"/>
          <w:snapToGrid/>
          <w:color w:val="auto"/>
          <w:kern w:val="2"/>
          <w:szCs w:val="32"/>
        </w:rPr>
        <w:t>到2020年</w:t>
      </w:r>
      <w:r>
        <w:rPr>
          <w:rFonts w:hint="eastAsia" w:eastAsia="仿宋_GB2312"/>
          <w:snapToGrid/>
          <w:color w:val="auto"/>
          <w:kern w:val="2"/>
          <w:szCs w:val="32"/>
          <w:lang w:eastAsia="zh-CN"/>
        </w:rPr>
        <w:t>底</w:t>
      </w:r>
      <w:r>
        <w:rPr>
          <w:rFonts w:hint="eastAsia" w:eastAsia="仿宋_GB2312"/>
          <w:snapToGrid/>
          <w:color w:val="auto"/>
          <w:kern w:val="2"/>
          <w:szCs w:val="32"/>
        </w:rPr>
        <w:t>，公</w:t>
      </w:r>
      <w:r>
        <w:rPr>
          <w:rFonts w:hint="eastAsia" w:eastAsia="仿宋_GB2312"/>
          <w:snapToGrid/>
          <w:kern w:val="2"/>
          <w:szCs w:val="32"/>
        </w:rPr>
        <w:t>共建筑节水型器具普及率达100%。</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w:t>
      </w:r>
      <w:r>
        <w:rPr>
          <w:rFonts w:hint="eastAsia" w:ascii="楷体" w:hAnsi="楷体" w:eastAsia="楷体"/>
          <w:snapToGrid/>
          <w:kern w:val="2"/>
          <w:szCs w:val="32"/>
          <w:lang w:val="en-US" w:eastAsia="zh-CN"/>
        </w:rPr>
        <w:t>水务</w:t>
      </w:r>
      <w:r>
        <w:rPr>
          <w:rFonts w:hint="eastAsia" w:ascii="楷体" w:hAnsi="楷体" w:eastAsia="楷体"/>
          <w:snapToGrid/>
          <w:kern w:val="2"/>
          <w:szCs w:val="32"/>
        </w:rPr>
        <w:t>局、教</w:t>
      </w:r>
      <w:r>
        <w:rPr>
          <w:rFonts w:hint="eastAsia" w:ascii="楷体" w:hAnsi="楷体" w:eastAsia="楷体"/>
          <w:snapToGrid/>
          <w:kern w:val="2"/>
          <w:szCs w:val="32"/>
          <w:lang w:eastAsia="zh-CN"/>
        </w:rPr>
        <w:t>体</w:t>
      </w:r>
      <w:r>
        <w:rPr>
          <w:rFonts w:hint="eastAsia" w:ascii="楷体" w:hAnsi="楷体" w:eastAsia="楷体"/>
          <w:snapToGrid/>
          <w:kern w:val="2"/>
          <w:szCs w:val="32"/>
        </w:rPr>
        <w:t>局、卫健委、财政局）</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推动城镇居民家庭节水，普及推广节水型用水器具。落实</w:t>
      </w:r>
      <w:r>
        <w:rPr>
          <w:rFonts w:eastAsia="仿宋_GB2312"/>
          <w:snapToGrid/>
          <w:kern w:val="2"/>
          <w:szCs w:val="32"/>
        </w:rPr>
        <w:t>节水产品市场准入制度</w:t>
      </w:r>
      <w:r>
        <w:rPr>
          <w:rFonts w:hint="eastAsia" w:eastAsia="仿宋_GB2312"/>
          <w:snapToGrid/>
          <w:kern w:val="2"/>
          <w:szCs w:val="32"/>
        </w:rPr>
        <w:t>，对用水产品按照国家规定推行用水效率标识管理。</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发改委、市场监管局）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12. 严控高耗水服务业用水</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洗浴、洗车、游泳馆等特种行业用水，应当采用低耗水、循环用水等节水技术、设备或设施，优先使用再生水、雨水等非常规水源。</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局、市场监管局、城管局）</w:t>
      </w:r>
    </w:p>
    <w:p>
      <w:pPr>
        <w:tabs>
          <w:tab w:val="left" w:pos="2111"/>
        </w:tabs>
        <w:spacing w:line="560" w:lineRule="exact"/>
        <w:ind w:firstLine="640" w:firstLineChars="200"/>
        <w:outlineLvl w:val="0"/>
        <w:rPr>
          <w:rFonts w:ascii="楷体" w:hAnsi="Calibri" w:eastAsia="楷体" w:cs="楷体"/>
          <w:snapToGrid/>
          <w:sz w:val="30"/>
          <w:szCs w:val="30"/>
        </w:rPr>
      </w:pPr>
      <w:r>
        <w:rPr>
          <w:rFonts w:hint="eastAsia" w:eastAsia="仿宋_GB2312"/>
          <w:snapToGrid/>
          <w:kern w:val="2"/>
          <w:szCs w:val="32"/>
        </w:rPr>
        <w:t>合理限制高耗水服务业用水，从严控制洗浴、洗车、游泳馆以及餐饮、娱乐、宾馆等行业用水定额。推进餐饮、宾馆、娱乐等行业实施节水技术改造，在安全合理的前提下，积极采用中水和循环用水技术、设备</w:t>
      </w:r>
      <w:r>
        <w:rPr>
          <w:rFonts w:hint="eastAsia" w:ascii="楷体" w:hAnsi="Calibri" w:eastAsia="楷体" w:cs="楷体"/>
          <w:snapToGrid/>
          <w:sz w:val="30"/>
          <w:szCs w:val="30"/>
        </w:rPr>
        <w:t>。</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市场监管局、住建局、文广旅局、卫健委、城管局）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13. 加快推进农村生活节水</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在实施农村</w:t>
      </w:r>
      <w:r>
        <w:rPr>
          <w:rFonts w:hint="eastAsia" w:eastAsia="仿宋_GB2312"/>
          <w:snapToGrid/>
          <w:color w:val="auto"/>
          <w:kern w:val="2"/>
          <w:szCs w:val="32"/>
        </w:rPr>
        <w:t>集中供水</w:t>
      </w:r>
      <w:r>
        <w:rPr>
          <w:rFonts w:hint="eastAsia" w:eastAsia="仿宋_GB2312"/>
          <w:snapToGrid/>
          <w:kern w:val="2"/>
          <w:szCs w:val="32"/>
        </w:rPr>
        <w:t>、污水处理工程和保障饮用水安全基础上，</w:t>
      </w:r>
      <w:r>
        <w:rPr>
          <w:rFonts w:hint="eastAsia" w:eastAsia="仿宋_GB2312"/>
          <w:snapToGrid/>
          <w:kern w:val="2"/>
          <w:szCs w:val="32"/>
          <w:u w:val="none"/>
        </w:rPr>
        <w:t>加强农村生活用水</w:t>
      </w:r>
      <w:r>
        <w:rPr>
          <w:rFonts w:hint="eastAsia" w:eastAsia="仿宋_GB2312"/>
          <w:snapToGrid/>
          <w:kern w:val="2"/>
          <w:szCs w:val="32"/>
          <w:u w:val="none"/>
          <w:lang w:eastAsia="zh-CN"/>
        </w:rPr>
        <w:t>节水</w:t>
      </w:r>
      <w:r>
        <w:rPr>
          <w:rFonts w:hint="eastAsia" w:eastAsia="仿宋_GB2312"/>
          <w:snapToGrid/>
          <w:kern w:val="2"/>
          <w:szCs w:val="32"/>
          <w:u w:val="none"/>
        </w:rPr>
        <w:t>设施改造。</w:t>
      </w:r>
      <w:r>
        <w:rPr>
          <w:rFonts w:hint="eastAsia" w:eastAsia="仿宋_GB2312"/>
          <w:snapToGrid/>
          <w:kern w:val="2"/>
          <w:szCs w:val="32"/>
        </w:rPr>
        <w:t>加快村镇生活供水设施和配套管网建设与改造。推进农村“厕所革命”，推广使用节水器具，创造良好节水条件。</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农业农村局、发改委、财政局、住建局、卫健委、文广旅局、城管局）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（四）加强农业节水增效</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14. 完善农田灌排工程</w:t>
      </w:r>
    </w:p>
    <w:p>
      <w:pPr>
        <w:tabs>
          <w:tab w:val="left" w:pos="2111"/>
        </w:tabs>
        <w:spacing w:line="560" w:lineRule="exact"/>
        <w:ind w:firstLine="640" w:firstLineChars="200"/>
        <w:outlineLvl w:val="0"/>
        <w:rPr>
          <w:rFonts w:eastAsia="仿宋_GB2312"/>
          <w:snapToGrid/>
          <w:color w:val="FF0000"/>
          <w:kern w:val="2"/>
          <w:szCs w:val="32"/>
          <w:u w:val="none"/>
        </w:rPr>
      </w:pPr>
      <w:r>
        <w:rPr>
          <w:rFonts w:hint="eastAsia" w:eastAsia="仿宋_GB2312"/>
          <w:snapToGrid/>
          <w:kern w:val="2"/>
          <w:szCs w:val="32"/>
        </w:rPr>
        <w:t>大力推进高标准农田建设，推动农田水利设施提档升级。以脱贫攻坚为目标，优化基础设施配备，重点增补骨干支渠小型拦蓄工程，增加拦蓄次数尤其是冬春两季引水蓄积、回归水复用能力建设，以满足稻渔综合种养农业致富新业态的发展需要。分区域规模化推进高效节水灌溉，扩大节水改造及节水灌溉设备购置补贴范围，推动用水精确测量、计量传感器及相关配套设备产业化与应用。加大灌区配套</w:t>
      </w:r>
      <w:r>
        <w:rPr>
          <w:rFonts w:hint="eastAsia" w:eastAsia="仿宋_GB2312"/>
          <w:snapToGrid/>
          <w:kern w:val="2"/>
          <w:szCs w:val="32"/>
          <w:lang w:eastAsia="zh-CN"/>
        </w:rPr>
        <w:t>设施</w:t>
      </w:r>
      <w:r>
        <w:rPr>
          <w:rFonts w:hint="eastAsia" w:eastAsia="仿宋_GB2312"/>
          <w:snapToGrid/>
          <w:kern w:val="2"/>
          <w:szCs w:val="32"/>
        </w:rPr>
        <w:t>与节水改造力度，推进灌区现代化建设进程，</w:t>
      </w:r>
      <w:r>
        <w:rPr>
          <w:rFonts w:hint="eastAsia" w:eastAsia="仿宋_GB2312"/>
          <w:snapToGrid/>
          <w:kern w:val="2"/>
          <w:szCs w:val="32"/>
          <w:lang w:eastAsia="zh-CN"/>
        </w:rPr>
        <w:t>提高</w:t>
      </w:r>
      <w:r>
        <w:rPr>
          <w:rFonts w:hint="eastAsia" w:eastAsia="仿宋_GB2312"/>
          <w:snapToGrid/>
          <w:kern w:val="2"/>
          <w:szCs w:val="32"/>
        </w:rPr>
        <w:t>节水型灌区建设。</w:t>
      </w:r>
      <w:r>
        <w:rPr>
          <w:rFonts w:hint="eastAsia" w:eastAsia="仿宋_GB2312"/>
          <w:snapToGrid/>
          <w:color w:val="auto"/>
          <w:kern w:val="2"/>
          <w:szCs w:val="32"/>
          <w:u w:val="none"/>
        </w:rPr>
        <w:t>到</w:t>
      </w:r>
      <w:r>
        <w:rPr>
          <w:rFonts w:eastAsia="仿宋_GB2312"/>
          <w:snapToGrid/>
          <w:color w:val="auto"/>
          <w:kern w:val="2"/>
          <w:szCs w:val="32"/>
          <w:u w:val="none"/>
        </w:rPr>
        <w:t>202</w:t>
      </w:r>
      <w:r>
        <w:rPr>
          <w:rFonts w:hint="eastAsia" w:eastAsia="仿宋_GB2312"/>
          <w:snapToGrid/>
          <w:color w:val="auto"/>
          <w:kern w:val="2"/>
          <w:szCs w:val="32"/>
          <w:u w:val="none"/>
          <w:lang w:val="en-US" w:eastAsia="zh-CN"/>
        </w:rPr>
        <w:t>0</w:t>
      </w:r>
      <w:r>
        <w:rPr>
          <w:rFonts w:hint="eastAsia" w:eastAsia="仿宋_GB2312"/>
          <w:snapToGrid/>
          <w:color w:val="auto"/>
          <w:kern w:val="2"/>
          <w:szCs w:val="32"/>
          <w:u w:val="none"/>
        </w:rPr>
        <w:t>年，完成</w:t>
      </w:r>
      <w:r>
        <w:rPr>
          <w:rFonts w:hint="eastAsia" w:eastAsia="仿宋_GB2312"/>
          <w:snapToGrid/>
          <w:color w:val="auto"/>
          <w:kern w:val="2"/>
          <w:szCs w:val="32"/>
          <w:u w:val="none"/>
          <w:lang w:val="en-US" w:eastAsia="zh-CN"/>
        </w:rPr>
        <w:t>6</w:t>
      </w:r>
      <w:r>
        <w:rPr>
          <w:rFonts w:hint="eastAsia" w:eastAsia="仿宋_GB2312"/>
          <w:snapToGrid/>
          <w:color w:val="auto"/>
          <w:kern w:val="2"/>
          <w:szCs w:val="32"/>
          <w:u w:val="none"/>
        </w:rPr>
        <w:t>个灌</w:t>
      </w:r>
      <w:r>
        <w:rPr>
          <w:rFonts w:hint="eastAsia" w:eastAsia="仿宋_GB2312"/>
          <w:snapToGrid/>
          <w:kern w:val="2"/>
          <w:szCs w:val="32"/>
          <w:u w:val="none"/>
        </w:rPr>
        <w:t>区续建配套与节水改造规划任务。</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农业农村局、发改委、财政局）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15. 推广高效节水灌溉技术</w:t>
      </w:r>
    </w:p>
    <w:p>
      <w:pPr>
        <w:tabs>
          <w:tab w:val="left" w:pos="2111"/>
        </w:tabs>
        <w:spacing w:line="560" w:lineRule="exact"/>
        <w:ind w:firstLine="640" w:firstLineChars="200"/>
        <w:outlineLvl w:val="0"/>
        <w:rPr>
          <w:rFonts w:eastAsia="仿宋_GB2312"/>
          <w:snapToGrid/>
          <w:color w:val="auto"/>
          <w:kern w:val="2"/>
          <w:szCs w:val="32"/>
          <w:u w:val="none"/>
        </w:rPr>
      </w:pPr>
      <w:r>
        <w:rPr>
          <w:rFonts w:hint="eastAsia" w:eastAsia="仿宋_GB2312"/>
          <w:snapToGrid/>
          <w:kern w:val="2"/>
          <w:szCs w:val="32"/>
        </w:rPr>
        <w:t>鼓励农业节水技术研发和装备产业化发展，促进节水灌溉技术与农艺、农机、农技等措施的集成融合。根据产业发展布局和资源禀赋条件，因地制宜发展喷灌、微灌和低压管灌等高效节水灌溉工程，积极推广水肥一体化技术。</w:t>
      </w:r>
      <w:r>
        <w:rPr>
          <w:rFonts w:hint="eastAsia" w:eastAsia="仿宋_GB2312"/>
          <w:snapToGrid/>
          <w:color w:val="auto"/>
          <w:kern w:val="2"/>
          <w:szCs w:val="32"/>
          <w:u w:val="none"/>
        </w:rPr>
        <w:t>2020年前，年</w:t>
      </w:r>
      <w:r>
        <w:rPr>
          <w:rFonts w:hint="eastAsia" w:eastAsia="仿宋_GB2312"/>
          <w:snapToGrid/>
          <w:color w:val="auto"/>
          <w:kern w:val="2"/>
          <w:szCs w:val="32"/>
          <w:u w:val="none"/>
          <w:lang w:eastAsia="zh-CN"/>
        </w:rPr>
        <w:t>均</w:t>
      </w:r>
      <w:r>
        <w:rPr>
          <w:rFonts w:hint="eastAsia" w:eastAsia="仿宋_GB2312"/>
          <w:snapToGrid/>
          <w:color w:val="auto"/>
          <w:kern w:val="2"/>
          <w:szCs w:val="32"/>
          <w:u w:val="none"/>
        </w:rPr>
        <w:t>发展高效节水灌溉面积</w:t>
      </w:r>
      <w:r>
        <w:rPr>
          <w:rFonts w:hint="eastAsia" w:eastAsia="仿宋_GB2312"/>
          <w:snapToGrid/>
          <w:color w:val="auto"/>
          <w:kern w:val="2"/>
          <w:szCs w:val="32"/>
          <w:u w:val="none"/>
          <w:lang w:val="en-US" w:eastAsia="zh-CN"/>
        </w:rPr>
        <w:t>2.58</w:t>
      </w:r>
      <w:r>
        <w:rPr>
          <w:rFonts w:hint="eastAsia" w:eastAsia="仿宋_GB2312"/>
          <w:snapToGrid/>
          <w:color w:val="auto"/>
          <w:kern w:val="2"/>
          <w:szCs w:val="32"/>
          <w:u w:val="none"/>
        </w:rPr>
        <w:t>万亩。</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农业农村局；参与单位：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局、发改委、财政局、科技局）</w:t>
      </w:r>
    </w:p>
    <w:p>
      <w:pPr>
        <w:tabs>
          <w:tab w:val="left" w:pos="2111"/>
        </w:tabs>
        <w:spacing w:line="560" w:lineRule="exact"/>
        <w:ind w:firstLine="640" w:firstLineChars="200"/>
        <w:outlineLvl w:val="0"/>
        <w:rPr>
          <w:rFonts w:eastAsia="方正楷体_GBK" w:cs="方正楷体_GBK"/>
          <w:kern w:val="32"/>
        </w:rPr>
      </w:pPr>
      <w:r>
        <w:rPr>
          <w:rFonts w:hint="eastAsia" w:eastAsia="仿宋_GB2312"/>
          <w:snapToGrid/>
          <w:kern w:val="2"/>
          <w:szCs w:val="32"/>
        </w:rPr>
        <w:t xml:space="preserve">16. </w:t>
      </w:r>
      <w:r>
        <w:rPr>
          <w:rFonts w:hint="eastAsia" w:eastAsia="方正楷体_GBK" w:cs="方正楷体_GBK"/>
          <w:kern w:val="32"/>
        </w:rPr>
        <w:t>推广生态种养方式</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推广畜禽生态养殖模式，推行先进适用的节水型畜禽养殖方式、机械干清粪等技术和工艺。发展节水渔业，推进池塘生态化改造，推广养殖水体循环净化复用，建设一批渔业节水示范工程。</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农业农村局；参与单位：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局、发改委、财政局、科技局）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（五）加强水循环利用</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17. 实施园区节水改造</w:t>
      </w:r>
    </w:p>
    <w:p>
      <w:pPr>
        <w:tabs>
          <w:tab w:val="left" w:pos="2111"/>
        </w:tabs>
        <w:spacing w:line="560" w:lineRule="exact"/>
        <w:ind w:firstLine="640" w:firstLineChars="200"/>
        <w:outlineLvl w:val="0"/>
        <w:rPr>
          <w:rFonts w:eastAsia="仿宋_GB2312"/>
          <w:snapToGrid/>
          <w:color w:val="auto"/>
          <w:kern w:val="2"/>
          <w:szCs w:val="32"/>
          <w:u w:val="none"/>
        </w:rPr>
      </w:pPr>
      <w:r>
        <w:rPr>
          <w:rFonts w:hint="eastAsia" w:eastAsia="仿宋_GB2312"/>
          <w:snapToGrid/>
          <w:kern w:val="2"/>
          <w:szCs w:val="32"/>
        </w:rPr>
        <w:t>新建园区要落实海绵城市建设理念</w:t>
      </w:r>
      <w:r>
        <w:rPr>
          <w:rFonts w:hint="eastAsia" w:ascii="Calibri" w:hAnsi="Calibri"/>
        </w:rPr>
        <w:t>，</w:t>
      </w:r>
      <w:r>
        <w:rPr>
          <w:rFonts w:hint="eastAsia" w:eastAsia="仿宋_GB2312"/>
          <w:snapToGrid/>
          <w:kern w:val="2"/>
          <w:szCs w:val="32"/>
        </w:rPr>
        <w:t>统筹考虑供水、排水、污水处理、雨水及再生水利用设施建设，推动企业间的用水系统集成优化。已建园区要开展以节水为重点的绿色高质量转型升级和循环化改造，加快节水和水循环利用设施建设，促进企业间串联用水、分质用水、一水多用和循环利用。加强园区供、排水监测，提高园区污水处理市场化程度，搭建园区节水、废水处理及资源化专业技术服务支撑体系和服务平台，推动节水型工业园区建设。</w:t>
      </w:r>
      <w:r>
        <w:rPr>
          <w:rFonts w:hint="eastAsia" w:eastAsia="仿宋_GB2312"/>
          <w:snapToGrid/>
          <w:color w:val="auto"/>
          <w:kern w:val="2"/>
          <w:szCs w:val="32"/>
          <w:u w:val="none"/>
        </w:rPr>
        <w:t>到</w:t>
      </w:r>
      <w:r>
        <w:rPr>
          <w:rFonts w:eastAsia="仿宋_GB2312"/>
          <w:snapToGrid/>
          <w:color w:val="auto"/>
          <w:kern w:val="2"/>
          <w:szCs w:val="32"/>
          <w:u w:val="none"/>
        </w:rPr>
        <w:t>2022</w:t>
      </w:r>
      <w:r>
        <w:rPr>
          <w:rFonts w:hint="eastAsia" w:eastAsia="仿宋_GB2312"/>
          <w:snapToGrid/>
          <w:color w:val="auto"/>
          <w:kern w:val="2"/>
          <w:szCs w:val="32"/>
          <w:u w:val="none"/>
        </w:rPr>
        <w:t>年，创建</w:t>
      </w:r>
      <w:r>
        <w:rPr>
          <w:rFonts w:hint="eastAsia" w:eastAsia="仿宋_GB2312"/>
          <w:snapToGrid/>
          <w:color w:val="auto"/>
          <w:kern w:val="2"/>
          <w:szCs w:val="32"/>
          <w:u w:val="none"/>
          <w:lang w:val="en-US" w:eastAsia="zh-CN"/>
        </w:rPr>
        <w:t>1-2</w:t>
      </w:r>
      <w:r>
        <w:rPr>
          <w:rFonts w:hint="eastAsia" w:eastAsia="仿宋_GB2312"/>
          <w:snapToGrid/>
          <w:color w:val="auto"/>
          <w:kern w:val="2"/>
          <w:szCs w:val="32"/>
          <w:u w:val="none"/>
        </w:rPr>
        <w:t>家市级以上节水标杆企业。</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w:t>
      </w:r>
      <w:r>
        <w:rPr>
          <w:rFonts w:hint="eastAsia" w:ascii="楷体" w:hAnsi="楷体" w:eastAsia="楷体"/>
          <w:snapToGrid/>
          <w:kern w:val="2"/>
          <w:szCs w:val="32"/>
          <w:lang w:val="en-US" w:eastAsia="zh-CN"/>
        </w:rPr>
        <w:t>水务</w:t>
      </w:r>
      <w:r>
        <w:rPr>
          <w:rFonts w:hint="eastAsia" w:ascii="楷体" w:hAnsi="楷体" w:eastAsia="楷体"/>
          <w:snapToGrid/>
          <w:kern w:val="2"/>
          <w:szCs w:val="32"/>
        </w:rPr>
        <w:t>局、财政局、住建局、自然资源局）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18. 提升非常规水源利用率</w:t>
      </w:r>
    </w:p>
    <w:p>
      <w:pPr>
        <w:tabs>
          <w:tab w:val="left" w:pos="2111"/>
        </w:tabs>
        <w:spacing w:line="560" w:lineRule="exact"/>
        <w:ind w:firstLine="640" w:firstLineChars="200"/>
        <w:outlineLvl w:val="0"/>
        <w:rPr>
          <w:rFonts w:eastAsia="仿宋_GB2312"/>
          <w:snapToGrid/>
          <w:kern w:val="2"/>
          <w:szCs w:val="32"/>
        </w:rPr>
      </w:pPr>
      <w:r>
        <w:rPr>
          <w:rFonts w:hint="eastAsia" w:ascii="仿宋_GB2312" w:hAnsi="Calibri" w:eastAsia="仿宋_GB2312"/>
          <w:snapToGrid/>
          <w:kern w:val="2"/>
          <w:szCs w:val="32"/>
        </w:rPr>
        <w:t>大力推进雨水、再生水、基坑水等非常规水源的开发利用，并将非常规水源纳入区域水资源统一配置，</w:t>
      </w:r>
      <w:r>
        <w:rPr>
          <w:rFonts w:hint="eastAsia" w:eastAsia="仿宋_GB2312"/>
          <w:snapToGrid/>
          <w:kern w:val="2"/>
          <w:szCs w:val="32"/>
        </w:rPr>
        <w:t>逐年提高利用比例，并严格考核。</w:t>
      </w:r>
      <w:r>
        <w:rPr>
          <w:rFonts w:hint="eastAsia" w:eastAsia="仿宋_GB2312"/>
          <w:snapToGrid/>
          <w:color w:val="auto"/>
          <w:kern w:val="2"/>
          <w:szCs w:val="32"/>
        </w:rPr>
        <w:t>新建、改建、扩建设计日处理能力4万立方米以上的污水处理厂，有条件的应当配套建设再生水</w:t>
      </w:r>
      <w:r>
        <w:rPr>
          <w:rFonts w:hint="eastAsia" w:eastAsia="仿宋_GB2312"/>
          <w:snapToGrid/>
          <w:kern w:val="2"/>
          <w:szCs w:val="32"/>
        </w:rPr>
        <w:t>利用系统。新建小区、城市道路、公共绿地等因地制宜配套建设雨水集蓄利用设施。规划用地面积2万平方米以上的建设项目，应当配套建设雨水净化、渗透和收集利用系统。</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局、发改委、财政局、工信局、自然资源局、城管局）</w:t>
      </w:r>
    </w:p>
    <w:p>
      <w:pPr>
        <w:spacing w:line="560" w:lineRule="exact"/>
        <w:ind w:firstLine="627" w:firstLineChars="196"/>
        <w:rPr>
          <w:rFonts w:eastAsia="仿宋_GB2312"/>
          <w:snapToGrid/>
          <w:kern w:val="2"/>
          <w:szCs w:val="32"/>
        </w:rPr>
      </w:pPr>
      <w:r>
        <w:rPr>
          <w:rFonts w:hint="eastAsia" w:eastAsia="仿宋_GB2312"/>
          <w:snapToGrid/>
          <w:kern w:val="2"/>
          <w:szCs w:val="32"/>
        </w:rPr>
        <w:t>严禁盲目扩大景观、娱乐水域面积，生态用水优先使用非常规水，具备使用非常规水条件但未充分利用的建设项目不得批准其新增取水许可。</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住建局、发改委）</w:t>
      </w:r>
    </w:p>
    <w:p>
      <w:pPr>
        <w:tabs>
          <w:tab w:val="left" w:pos="2111"/>
        </w:tabs>
        <w:spacing w:line="560" w:lineRule="exact"/>
        <w:ind w:firstLine="640" w:firstLineChars="200"/>
        <w:outlineLvl w:val="0"/>
        <w:rPr>
          <w:rFonts w:eastAsia="仿宋_GB2312"/>
          <w:snapToGrid/>
          <w:color w:val="auto"/>
          <w:kern w:val="2"/>
          <w:szCs w:val="32"/>
          <w:u w:val="none"/>
        </w:rPr>
      </w:pPr>
      <w:r>
        <w:rPr>
          <w:rFonts w:hint="eastAsia" w:eastAsia="仿宋_GB2312"/>
          <w:snapToGrid/>
          <w:kern w:val="2"/>
          <w:szCs w:val="32"/>
        </w:rPr>
        <w:t>工业集聚区应当规划建设集中式污水处理设施和再生水利用系统，区内再生水利用率应当达</w:t>
      </w:r>
      <w:r>
        <w:rPr>
          <w:rFonts w:hint="eastAsia" w:eastAsia="仿宋_GB2312"/>
          <w:snapToGrid/>
          <w:kern w:val="2"/>
          <w:szCs w:val="32"/>
          <w:u w:val="none"/>
        </w:rPr>
        <w:t>到</w:t>
      </w:r>
      <w:r>
        <w:rPr>
          <w:rFonts w:hint="eastAsia" w:eastAsia="仿宋_GB2312"/>
          <w:snapToGrid/>
          <w:color w:val="auto"/>
          <w:kern w:val="2"/>
          <w:szCs w:val="32"/>
          <w:u w:val="none"/>
        </w:rPr>
        <w:t>30%以上。</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局、发改委、财政局、住建局）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（六）加强用水过程监控</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19. 完善各行业用水计量</w:t>
      </w:r>
    </w:p>
    <w:p>
      <w:pPr>
        <w:tabs>
          <w:tab w:val="left" w:pos="2111"/>
        </w:tabs>
        <w:spacing w:line="560" w:lineRule="exact"/>
        <w:ind w:firstLine="640" w:firstLineChars="200"/>
        <w:outlineLvl w:val="0"/>
        <w:rPr>
          <w:rFonts w:eastAsia="仿宋_GB2312"/>
          <w:snapToGrid/>
          <w:color w:val="auto"/>
          <w:kern w:val="2"/>
          <w:szCs w:val="32"/>
          <w:u w:val="none"/>
        </w:rPr>
      </w:pPr>
      <w:r>
        <w:rPr>
          <w:rFonts w:hint="eastAsia" w:eastAsia="仿宋_GB2312"/>
          <w:snapToGrid/>
          <w:kern w:val="2"/>
          <w:szCs w:val="32"/>
        </w:rPr>
        <w:t>推进取用水计量，提高农业灌溉、工业和城镇取用水计量率。完善农业</w:t>
      </w:r>
      <w:r>
        <w:rPr>
          <w:rFonts w:hint="eastAsia" w:eastAsia="仿宋_GB2312"/>
          <w:snapToGrid/>
          <w:kern w:val="2"/>
          <w:szCs w:val="32"/>
          <w:lang w:eastAsia="zh-CN"/>
        </w:rPr>
        <w:t>、</w:t>
      </w:r>
      <w:r>
        <w:rPr>
          <w:rFonts w:hint="eastAsia" w:eastAsia="仿宋_GB2312"/>
          <w:snapToGrid/>
          <w:kern w:val="2"/>
          <w:szCs w:val="32"/>
        </w:rPr>
        <w:t>工业及服务业取用水计量设施</w:t>
      </w:r>
      <w:r>
        <w:rPr>
          <w:rFonts w:hint="eastAsia" w:eastAsia="仿宋_GB2312"/>
          <w:snapToGrid/>
          <w:kern w:val="2"/>
          <w:szCs w:val="32"/>
          <w:lang w:eastAsia="zh-CN"/>
        </w:rPr>
        <w:t>。</w:t>
      </w:r>
      <w:r>
        <w:rPr>
          <w:rFonts w:hint="eastAsia" w:eastAsia="仿宋_GB2312"/>
          <w:snapToGrid/>
          <w:kern w:val="2"/>
          <w:szCs w:val="32"/>
        </w:rPr>
        <w:t>按照国家技术标准采购和安装有合格证的取用水计量设施，使用过程中应定期对取用水计量设施进行检定或校准，确保计量准确。</w:t>
      </w:r>
      <w:r>
        <w:rPr>
          <w:rFonts w:hint="eastAsia" w:eastAsia="仿宋_GB2312"/>
          <w:snapToGrid/>
          <w:kern w:val="2"/>
          <w:szCs w:val="32"/>
          <w:lang w:val="en-US" w:eastAsia="zh-CN"/>
        </w:rPr>
        <w:t>2020年底前，</w:t>
      </w:r>
      <w:r>
        <w:rPr>
          <w:rFonts w:hint="eastAsia" w:eastAsia="仿宋_GB2312"/>
          <w:snapToGrid/>
          <w:color w:val="auto"/>
          <w:kern w:val="2"/>
          <w:szCs w:val="32"/>
          <w:u w:val="none"/>
        </w:rPr>
        <w:t>全</w:t>
      </w:r>
      <w:r>
        <w:rPr>
          <w:rFonts w:hint="eastAsia" w:eastAsia="仿宋_GB2312"/>
          <w:snapToGrid/>
          <w:color w:val="auto"/>
          <w:kern w:val="2"/>
          <w:szCs w:val="32"/>
          <w:u w:val="none"/>
          <w:lang w:val="en-US" w:eastAsia="zh-CN"/>
        </w:rPr>
        <w:t>县大中</w:t>
      </w:r>
      <w:r>
        <w:rPr>
          <w:rFonts w:hint="eastAsia" w:eastAsia="仿宋_GB2312"/>
          <w:snapToGrid/>
          <w:color w:val="auto"/>
          <w:kern w:val="2"/>
          <w:szCs w:val="32"/>
          <w:u w:val="none"/>
        </w:rPr>
        <w:t>灌区实现取水计量。</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市场监管局、住建局、农业农村局）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20. 加强重点用水单位监控和计划用水单位监管</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color w:val="auto"/>
          <w:kern w:val="2"/>
          <w:szCs w:val="32"/>
        </w:rPr>
        <w:t>2020年底前，全面建立重点用水单位监控机制，年用水量10万立方米以上的工业和服务业用水单位必须全部纳入</w:t>
      </w:r>
      <w:r>
        <w:rPr>
          <w:rFonts w:hint="eastAsia" w:eastAsia="仿宋_GB2312"/>
          <w:snapToGrid/>
          <w:kern w:val="2"/>
          <w:szCs w:val="32"/>
        </w:rPr>
        <w:t>县级及以上重点监控用水单位名录，对纳入省、市、县三级重点监控用水单位开展管理和考核。</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2020年底前，全面建立计划用水单位监管机制，对纳入计划用水管理的单位，开展“四不两直”检查。重点检查取水许可、实际用水量、用水定额、用水计划、用水计量、用水原始记录和统计台账、水平衡测试、节水管理人员和制度、节水宣传、用水设施、非常规水源利用、节水技改等情况，对被授予节水型单位的计划用水单位，还需重点检查最近一次节水型单位复查及整改情况。</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对重点用水单位和特殊行业用水户强制性开展水平衡测试和用水审计，加强计划用水管理和考核，及时掌握重点用水单位取用水和用水效率动态变化情况。用水审计和水平衡测试中发现存在问题的，用水单位应当及时予以整改。</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工信局、住建局）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21. 健全节水用水统计制度</w:t>
      </w:r>
    </w:p>
    <w:p>
      <w:pPr>
        <w:tabs>
          <w:tab w:val="left" w:pos="2111"/>
        </w:tabs>
        <w:spacing w:line="560" w:lineRule="exact"/>
        <w:ind w:firstLine="640" w:firstLineChars="200"/>
        <w:outlineLvl w:val="0"/>
        <w:rPr>
          <w:rFonts w:hint="eastAsia" w:eastAsia="仿宋_GB2312"/>
          <w:snapToGrid/>
          <w:kern w:val="2"/>
          <w:szCs w:val="32"/>
          <w:u w:val="none"/>
          <w:lang w:eastAsia="zh-CN"/>
        </w:rPr>
      </w:pPr>
      <w:r>
        <w:rPr>
          <w:rFonts w:hint="eastAsia" w:eastAsia="仿宋_GB2312"/>
          <w:snapToGrid/>
          <w:kern w:val="2"/>
          <w:szCs w:val="32"/>
        </w:rPr>
        <w:t>建立节水统计调查和基层用水统计管理制度，加强对农业、工业、生活、生态环境补水四类用水户涉水信息管理。对全</w:t>
      </w:r>
      <w:r>
        <w:rPr>
          <w:rFonts w:hint="eastAsia" w:eastAsia="仿宋_GB2312"/>
          <w:snapToGrid/>
          <w:kern w:val="2"/>
          <w:szCs w:val="32"/>
          <w:lang w:eastAsia="zh-CN"/>
        </w:rPr>
        <w:t>县</w:t>
      </w:r>
      <w:r>
        <w:rPr>
          <w:rFonts w:hint="eastAsia" w:eastAsia="仿宋_GB2312"/>
          <w:snapToGrid/>
          <w:kern w:val="2"/>
          <w:szCs w:val="32"/>
        </w:rPr>
        <w:t>规模以上工业企业用水量进行监测。</w:t>
      </w:r>
      <w:r>
        <w:rPr>
          <w:rFonts w:hint="eastAsia" w:eastAsia="仿宋_GB2312"/>
          <w:snapToGrid/>
          <w:kern w:val="2"/>
          <w:szCs w:val="32"/>
          <w:u w:val="none"/>
          <w:lang w:eastAsia="zh-CN"/>
        </w:rPr>
        <w:t>供水企业和计划用水管理部门共同负责对计划用水户月报表的准确性、真实性审核。</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统计局、住建局、农业农村局、工信局、生态环境局）</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完善节水用水</w:t>
      </w:r>
      <w:r>
        <w:rPr>
          <w:rFonts w:hint="eastAsia" w:eastAsia="仿宋_GB2312"/>
          <w:snapToGrid/>
          <w:color w:val="auto"/>
          <w:kern w:val="2"/>
          <w:szCs w:val="32"/>
        </w:rPr>
        <w:t>统计标准和办法</w:t>
      </w:r>
      <w:r>
        <w:rPr>
          <w:rFonts w:hint="eastAsia" w:eastAsia="仿宋_GB2312"/>
          <w:snapToGrid/>
          <w:kern w:val="2"/>
          <w:szCs w:val="32"/>
        </w:rPr>
        <w:t>，规范节水用水统计内容。</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统计局；参与单位：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局、住建局、农业农村局、工信局、生态环境局）</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建立完整、规范的原始记录和统计台账，健全用水</w:t>
      </w:r>
      <w:r>
        <w:rPr>
          <w:rFonts w:hint="eastAsia" w:eastAsia="仿宋_GB2312"/>
          <w:snapToGrid/>
          <w:kern w:val="2"/>
          <w:szCs w:val="32"/>
          <w:lang w:val="en-US" w:eastAsia="zh-CN"/>
        </w:rPr>
        <w:t>月</w:t>
      </w:r>
      <w:r>
        <w:rPr>
          <w:rFonts w:hint="eastAsia" w:eastAsia="仿宋_GB2312"/>
          <w:snapToGrid/>
          <w:kern w:val="2"/>
          <w:szCs w:val="32"/>
        </w:rPr>
        <w:t>报制度，定期对纳入统计范畴的用水户进行节水效果评估。规模以上企业、</w:t>
      </w:r>
      <w:r>
        <w:rPr>
          <w:rFonts w:hint="eastAsia" w:eastAsia="仿宋_GB2312"/>
          <w:snapToGrid/>
          <w:color w:val="auto"/>
          <w:kern w:val="2"/>
          <w:szCs w:val="32"/>
        </w:rPr>
        <w:t>城镇供水单位、万亩以上灌区要</w:t>
      </w:r>
      <w:r>
        <w:rPr>
          <w:rFonts w:hint="eastAsia" w:eastAsia="仿宋_GB2312"/>
          <w:snapToGrid/>
          <w:kern w:val="2"/>
          <w:szCs w:val="32"/>
        </w:rPr>
        <w:t>建立用水档案并实施节水用水统计。</w:t>
      </w:r>
      <w:r>
        <w:rPr>
          <w:rFonts w:hint="eastAsia" w:eastAsia="仿宋_GB2312"/>
          <w:snapToGrid/>
          <w:kern w:val="2"/>
          <w:szCs w:val="32"/>
          <w:lang w:val="en-US" w:eastAsia="zh-CN"/>
        </w:rPr>
        <w:t>县</w:t>
      </w:r>
      <w:r>
        <w:rPr>
          <w:rFonts w:hint="eastAsia" w:eastAsia="仿宋_GB2312"/>
          <w:snapToGrid/>
          <w:kern w:val="2"/>
          <w:szCs w:val="32"/>
        </w:rPr>
        <w:t>水行政主管部门应当会同供水行政主管部门、统计机构建立节约用水统计调查制度，确立用水统计指标体系，规范统计方法，保证用水单位用水量、节水指标等统计数据的客观真实。</w:t>
      </w:r>
    </w:p>
    <w:p>
      <w:pPr>
        <w:spacing w:line="560" w:lineRule="exact"/>
        <w:ind w:firstLine="627" w:firstLineChars="196"/>
        <w:rPr>
          <w:rFonts w:hint="eastAsia"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统计局、住建局、农业农村局、工信局、生态环境局）</w:t>
      </w:r>
    </w:p>
    <w:p>
      <w:pPr>
        <w:tabs>
          <w:tab w:val="left" w:pos="2111"/>
        </w:tabs>
        <w:spacing w:line="560" w:lineRule="exact"/>
        <w:ind w:firstLine="640" w:firstLineChars="200"/>
        <w:outlineLvl w:val="0"/>
        <w:rPr>
          <w:rFonts w:hint="eastAsia" w:eastAsia="仿宋_GB2312"/>
          <w:snapToGrid/>
          <w:kern w:val="2"/>
          <w:szCs w:val="32"/>
          <w:u w:val="none"/>
          <w:lang w:eastAsia="zh-CN"/>
        </w:rPr>
      </w:pPr>
      <w:r>
        <w:rPr>
          <w:rFonts w:hint="eastAsia" w:eastAsia="仿宋_GB2312"/>
          <w:snapToGrid/>
          <w:kern w:val="2"/>
          <w:szCs w:val="32"/>
          <w:u w:val="none"/>
          <w:lang w:val="en-US" w:eastAsia="zh-CN"/>
        </w:rPr>
        <w:t>2020年底前，供水企业建成用水计量信息公共平台，按月抄表到户，及时发布，达到县</w:t>
      </w:r>
      <w:r>
        <w:rPr>
          <w:rFonts w:hint="eastAsia" w:eastAsia="仿宋_GB2312"/>
          <w:snapToGrid/>
          <w:kern w:val="2"/>
          <w:szCs w:val="32"/>
          <w:u w:val="none"/>
        </w:rPr>
        <w:t>供水行政主管部门、水行政主管部门</w:t>
      </w:r>
      <w:r>
        <w:rPr>
          <w:rFonts w:hint="eastAsia" w:eastAsia="仿宋_GB2312"/>
          <w:snapToGrid/>
          <w:kern w:val="2"/>
          <w:szCs w:val="32"/>
          <w:u w:val="none"/>
          <w:lang w:eastAsia="zh-CN"/>
        </w:rPr>
        <w:t>、</w:t>
      </w:r>
      <w:r>
        <w:rPr>
          <w:rFonts w:hint="eastAsia" w:eastAsia="仿宋_GB2312"/>
          <w:snapToGrid/>
          <w:kern w:val="2"/>
          <w:szCs w:val="32"/>
          <w:u w:val="none"/>
        </w:rPr>
        <w:t>统计机构</w:t>
      </w:r>
      <w:r>
        <w:rPr>
          <w:rFonts w:hint="eastAsia" w:eastAsia="仿宋_GB2312"/>
          <w:snapToGrid/>
          <w:kern w:val="2"/>
          <w:szCs w:val="32"/>
          <w:u w:val="none"/>
          <w:lang w:eastAsia="zh-CN"/>
        </w:rPr>
        <w:t>共享计量统计数据。</w:t>
      </w:r>
    </w:p>
    <w:p>
      <w:pPr>
        <w:spacing w:line="560" w:lineRule="exact"/>
        <w:ind w:firstLine="627" w:firstLineChars="196"/>
        <w:rPr>
          <w:rFonts w:hint="eastAsia" w:ascii="楷体" w:hAnsi="楷体" w:eastAsia="楷体"/>
          <w:snapToGrid/>
          <w:kern w:val="2"/>
          <w:szCs w:val="32"/>
          <w:u w:val="none"/>
        </w:rPr>
      </w:pPr>
      <w:r>
        <w:rPr>
          <w:rFonts w:hint="eastAsia" w:ascii="楷体" w:hAnsi="楷体" w:eastAsia="楷体"/>
          <w:snapToGrid/>
          <w:kern w:val="2"/>
          <w:szCs w:val="32"/>
          <w:u w:val="none"/>
        </w:rPr>
        <w:t>（牵头单位：</w:t>
      </w:r>
      <w:r>
        <w:rPr>
          <w:rFonts w:hint="eastAsia" w:ascii="楷体" w:hAnsi="楷体" w:eastAsia="楷体"/>
          <w:snapToGrid/>
          <w:kern w:val="2"/>
          <w:szCs w:val="32"/>
          <w:u w:val="none"/>
          <w:lang w:val="en-US" w:eastAsia="zh-CN"/>
        </w:rPr>
        <w:t>县</w:t>
      </w:r>
      <w:r>
        <w:rPr>
          <w:rFonts w:hint="eastAsia" w:ascii="楷体" w:hAnsi="楷体" w:eastAsia="楷体"/>
          <w:snapToGrid/>
          <w:kern w:val="2"/>
          <w:szCs w:val="32"/>
          <w:u w:val="none"/>
        </w:rPr>
        <w:t>住建局；参与单位：</w:t>
      </w:r>
      <w:r>
        <w:rPr>
          <w:rFonts w:hint="eastAsia" w:ascii="楷体" w:hAnsi="楷体" w:eastAsia="楷体"/>
          <w:snapToGrid/>
          <w:kern w:val="2"/>
          <w:szCs w:val="32"/>
          <w:u w:val="none"/>
          <w:lang w:val="en-US" w:eastAsia="zh-CN"/>
        </w:rPr>
        <w:t>县水务</w:t>
      </w:r>
      <w:r>
        <w:rPr>
          <w:rFonts w:hint="eastAsia" w:ascii="楷体" w:hAnsi="楷体" w:eastAsia="楷体"/>
          <w:snapToGrid/>
          <w:kern w:val="2"/>
          <w:szCs w:val="32"/>
          <w:u w:val="none"/>
        </w:rPr>
        <w:t>局、统计局）</w:t>
      </w:r>
    </w:p>
    <w:p>
      <w:pPr>
        <w:spacing w:line="560" w:lineRule="exact"/>
        <w:ind w:firstLine="627" w:firstLineChars="196"/>
        <w:rPr>
          <w:rFonts w:hint="eastAsia" w:ascii="楷体" w:hAnsi="楷体" w:eastAsia="楷体"/>
          <w:snapToGrid/>
          <w:kern w:val="2"/>
          <w:szCs w:val="32"/>
          <w:lang w:eastAsia="zh-CN"/>
        </w:rPr>
      </w:pP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（七）加强市场引领</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22. 深化水价改革</w:t>
      </w:r>
    </w:p>
    <w:p>
      <w:pPr>
        <w:spacing w:line="560" w:lineRule="exact"/>
        <w:ind w:firstLine="627" w:firstLineChars="196"/>
        <w:rPr>
          <w:rFonts w:eastAsia="仿宋_GB2312"/>
          <w:snapToGrid/>
          <w:color w:val="auto"/>
          <w:kern w:val="2"/>
          <w:szCs w:val="32"/>
          <w:u w:val="none"/>
        </w:rPr>
      </w:pPr>
      <w:r>
        <w:rPr>
          <w:rFonts w:hint="eastAsia" w:eastAsia="仿宋_GB2312"/>
          <w:snapToGrid/>
          <w:kern w:val="2"/>
          <w:szCs w:val="32"/>
        </w:rPr>
        <w:t>健全水价形成机制，建立完善分类定价、差别水价、阶梯水价等水价机制，促进和引导全社会节约用水。全面落实差别化污水处理收费和居民用水阶梯水价政策。对于高耗水服务业用水执行特种用水价格，进一步拉大特种用水与非居民用水的差价。</w:t>
      </w:r>
      <w:r>
        <w:rPr>
          <w:rFonts w:hint="eastAsia" w:eastAsia="仿宋_GB2312"/>
          <w:snapToGrid/>
          <w:kern w:val="2"/>
          <w:szCs w:val="32"/>
          <w:u w:val="none"/>
          <w:lang w:val="en-US" w:eastAsia="zh-CN"/>
        </w:rPr>
        <w:t>2020年底前，</w:t>
      </w:r>
      <w:r>
        <w:rPr>
          <w:rFonts w:hint="eastAsia" w:eastAsia="仿宋_GB2312"/>
          <w:snapToGrid/>
          <w:kern w:val="2"/>
          <w:szCs w:val="32"/>
          <w:u w:val="none"/>
          <w:lang w:eastAsia="zh-CN"/>
        </w:rPr>
        <w:t>制定出台《金湖县城区</w:t>
      </w:r>
      <w:r>
        <w:rPr>
          <w:rFonts w:hint="eastAsia" w:eastAsia="仿宋_GB2312"/>
          <w:snapToGrid/>
          <w:kern w:val="2"/>
          <w:szCs w:val="32"/>
          <w:u w:val="none"/>
        </w:rPr>
        <w:t>非居民用水超定额超计划累进加价</w:t>
      </w:r>
      <w:r>
        <w:rPr>
          <w:rFonts w:hint="eastAsia" w:eastAsia="仿宋_GB2312"/>
          <w:snapToGrid/>
          <w:kern w:val="2"/>
          <w:szCs w:val="32"/>
          <w:u w:val="none"/>
          <w:lang w:eastAsia="zh-CN"/>
        </w:rPr>
        <w:t>制度》，</w:t>
      </w:r>
      <w:r>
        <w:rPr>
          <w:rFonts w:hint="eastAsia" w:eastAsia="仿宋_GB2312"/>
          <w:snapToGrid/>
          <w:color w:val="auto"/>
          <w:kern w:val="2"/>
          <w:szCs w:val="32"/>
          <w:u w:val="none"/>
        </w:rPr>
        <w:t>自202</w:t>
      </w:r>
      <w:r>
        <w:rPr>
          <w:rFonts w:hint="eastAsia" w:eastAsia="仿宋_GB2312"/>
          <w:snapToGrid/>
          <w:color w:val="auto"/>
          <w:kern w:val="2"/>
          <w:szCs w:val="32"/>
          <w:u w:val="none"/>
          <w:lang w:val="en-US" w:eastAsia="zh-CN"/>
        </w:rPr>
        <w:t>1</w:t>
      </w:r>
      <w:r>
        <w:rPr>
          <w:rFonts w:hint="eastAsia" w:eastAsia="仿宋_GB2312"/>
          <w:snapToGrid/>
          <w:color w:val="auto"/>
          <w:kern w:val="2"/>
          <w:szCs w:val="32"/>
          <w:u w:val="none"/>
        </w:rPr>
        <w:t>年1月1日起对</w:t>
      </w:r>
      <w:r>
        <w:rPr>
          <w:rFonts w:hint="eastAsia" w:eastAsia="仿宋_GB2312"/>
          <w:snapToGrid/>
          <w:color w:val="auto"/>
          <w:kern w:val="2"/>
          <w:szCs w:val="32"/>
          <w:u w:val="none"/>
          <w:lang w:eastAsia="zh-CN"/>
        </w:rPr>
        <w:t>城区</w:t>
      </w:r>
      <w:r>
        <w:rPr>
          <w:rFonts w:hint="eastAsia" w:eastAsia="仿宋_GB2312"/>
          <w:snapToGrid/>
          <w:color w:val="auto"/>
          <w:kern w:val="2"/>
          <w:szCs w:val="32"/>
          <w:u w:val="none"/>
        </w:rPr>
        <w:t>非工业企业类用水户开展超定额超计划用水累进加价制度实施试点，自202</w:t>
      </w:r>
      <w:r>
        <w:rPr>
          <w:rFonts w:hint="eastAsia" w:eastAsia="仿宋_GB2312"/>
          <w:snapToGrid/>
          <w:color w:val="auto"/>
          <w:kern w:val="2"/>
          <w:szCs w:val="32"/>
          <w:u w:val="none"/>
          <w:lang w:val="en-US" w:eastAsia="zh-CN"/>
        </w:rPr>
        <w:t>2</w:t>
      </w:r>
      <w:r>
        <w:rPr>
          <w:rFonts w:hint="eastAsia" w:eastAsia="仿宋_GB2312"/>
          <w:snapToGrid/>
          <w:color w:val="auto"/>
          <w:kern w:val="2"/>
          <w:szCs w:val="32"/>
          <w:u w:val="none"/>
        </w:rPr>
        <w:t>年1月1日起在</w:t>
      </w:r>
      <w:r>
        <w:rPr>
          <w:rFonts w:hint="eastAsia" w:eastAsia="仿宋_GB2312"/>
          <w:snapToGrid/>
          <w:color w:val="auto"/>
          <w:kern w:val="2"/>
          <w:szCs w:val="32"/>
          <w:u w:val="none"/>
          <w:lang w:eastAsia="zh-CN"/>
        </w:rPr>
        <w:t>城区</w:t>
      </w:r>
      <w:r>
        <w:rPr>
          <w:rFonts w:hint="eastAsia" w:eastAsia="仿宋_GB2312"/>
          <w:snapToGrid/>
          <w:color w:val="auto"/>
          <w:kern w:val="2"/>
          <w:szCs w:val="32"/>
          <w:u w:val="none"/>
        </w:rPr>
        <w:t>各类非居民用水户全面推开。</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局、住建局、财政局、农业农村局）</w:t>
      </w:r>
    </w:p>
    <w:p>
      <w:pPr>
        <w:tabs>
          <w:tab w:val="left" w:pos="2111"/>
        </w:tabs>
        <w:spacing w:line="560" w:lineRule="exact"/>
        <w:ind w:firstLine="640" w:firstLineChars="200"/>
        <w:outlineLvl w:val="0"/>
        <w:rPr>
          <w:rFonts w:eastAsia="仿宋_GB2312"/>
          <w:snapToGrid/>
          <w:color w:val="auto"/>
          <w:kern w:val="2"/>
          <w:szCs w:val="32"/>
          <w:u w:val="none"/>
        </w:rPr>
      </w:pPr>
      <w:r>
        <w:rPr>
          <w:rFonts w:hint="eastAsia" w:eastAsia="仿宋_GB2312"/>
          <w:snapToGrid/>
          <w:kern w:val="2"/>
          <w:szCs w:val="32"/>
        </w:rPr>
        <w:t>严格执行非居民用水超定额超计划累进加价政策。深入推进农业水价综合改革，落实超定额累进加价制度，建立健全与农民承受能力、节水成效、地方财力相匹配的农业用水精准补贴机制和节水奖励机制。</w:t>
      </w:r>
      <w:r>
        <w:rPr>
          <w:rFonts w:eastAsia="仿宋_GB2312"/>
          <w:snapToGrid/>
          <w:color w:val="auto"/>
          <w:kern w:val="2"/>
          <w:szCs w:val="32"/>
          <w:u w:val="none"/>
        </w:rPr>
        <w:t>2020</w:t>
      </w:r>
      <w:r>
        <w:rPr>
          <w:rFonts w:hint="eastAsia" w:eastAsia="仿宋_GB2312"/>
          <w:snapToGrid/>
          <w:color w:val="auto"/>
          <w:kern w:val="2"/>
          <w:szCs w:val="32"/>
          <w:u w:val="none"/>
        </w:rPr>
        <w:t>年底前，完成农业水价综合改革任务。</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发改委、住建局、财政局、农业农村局）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23. 推进水市场改革</w:t>
      </w:r>
    </w:p>
    <w:p>
      <w:pPr>
        <w:tabs>
          <w:tab w:val="left" w:pos="2111"/>
        </w:tabs>
        <w:spacing w:line="560" w:lineRule="exact"/>
        <w:ind w:firstLine="640" w:firstLineChars="200"/>
        <w:outlineLvl w:val="0"/>
        <w:rPr>
          <w:rFonts w:eastAsia="仿宋_GB2312"/>
          <w:snapToGrid/>
          <w:kern w:val="2"/>
          <w:szCs w:val="32"/>
          <w:u w:val="none"/>
        </w:rPr>
      </w:pPr>
      <w:r>
        <w:rPr>
          <w:rFonts w:hint="eastAsia" w:eastAsia="仿宋_GB2312"/>
          <w:snapToGrid/>
          <w:kern w:val="2"/>
          <w:szCs w:val="32"/>
          <w:u w:val="none"/>
        </w:rPr>
        <w:t>推进水资源使用权确权，明确行政区域取用水权益，科学核定取用水户许可水量。探索地区间、行业间、用水户间等多种形式的水权交易。建立农业水权制度，对用水量达到或者超过区域总量控制指标的地区，可通过水权交易解决新增用水需求。加强水权交易监管，规范交易平台建设和运营。</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发改委、自然资源局）</w:t>
      </w:r>
    </w:p>
    <w:p>
      <w:pPr>
        <w:tabs>
          <w:tab w:val="left" w:pos="2111"/>
        </w:tabs>
        <w:spacing w:line="560" w:lineRule="exact"/>
        <w:ind w:firstLine="640" w:firstLineChars="200"/>
        <w:outlineLvl w:val="0"/>
        <w:rPr>
          <w:rFonts w:eastAsia="方正楷体_GBK" w:cs="方正楷体_GBK"/>
          <w:kern w:val="32"/>
        </w:rPr>
      </w:pPr>
      <w:r>
        <w:rPr>
          <w:rFonts w:hint="eastAsia" w:eastAsia="仿宋_GB2312"/>
          <w:snapToGrid/>
          <w:kern w:val="2"/>
          <w:szCs w:val="32"/>
        </w:rPr>
        <w:t xml:space="preserve">24. </w:t>
      </w:r>
      <w:r>
        <w:rPr>
          <w:rFonts w:hint="eastAsia" w:eastAsia="方正楷体_GBK" w:cs="方正楷体_GBK"/>
          <w:kern w:val="32"/>
        </w:rPr>
        <w:t>完善节水财税政策</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加大节水投入力度，落实节水税收优惠政策，对节水、再生水利用等方面给予支持。各级财政支持节水工作，统筹相关资金予以支持，用于实施国家和省、市</w:t>
      </w:r>
      <w:r>
        <w:rPr>
          <w:rFonts w:hint="eastAsia" w:eastAsia="仿宋_GB2312"/>
          <w:snapToGrid/>
          <w:kern w:val="2"/>
          <w:szCs w:val="32"/>
          <w:lang w:eastAsia="zh-CN"/>
        </w:rPr>
        <w:t>、县</w:t>
      </w:r>
      <w:r>
        <w:rPr>
          <w:rFonts w:hint="eastAsia" w:eastAsia="仿宋_GB2312"/>
          <w:snapToGrid/>
          <w:kern w:val="2"/>
          <w:szCs w:val="32"/>
        </w:rPr>
        <w:t>节水行动方案的项目扶持、各类节水载体创建和有关工作，培育发展节水产业。建立节水财政奖励机制。</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财政局；参与单位：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局、税务局）</w:t>
      </w:r>
    </w:p>
    <w:p>
      <w:pPr>
        <w:spacing w:line="560" w:lineRule="exact"/>
        <w:ind w:firstLine="627" w:firstLineChars="196"/>
        <w:rPr>
          <w:rFonts w:eastAsia="仿宋_GB2312"/>
          <w:snapToGrid/>
          <w:kern w:val="2"/>
          <w:szCs w:val="32"/>
        </w:rPr>
      </w:pPr>
      <w:r>
        <w:rPr>
          <w:rFonts w:hint="eastAsia" w:eastAsia="仿宋_GB2312"/>
          <w:snapToGrid/>
          <w:kern w:val="2"/>
          <w:szCs w:val="32"/>
        </w:rPr>
        <w:t>对省级节水型载体全面实施计划内用水的水资源费优惠政策，地表水和地下水水资源费，以及公共供水水价中包含的水资源费部分，均享受八折优惠。</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住建局、财政局、税务局）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25. 拓展融资模式</w:t>
      </w:r>
    </w:p>
    <w:p>
      <w:pPr>
        <w:tabs>
          <w:tab w:val="left" w:pos="2111"/>
        </w:tabs>
        <w:spacing w:line="560" w:lineRule="exact"/>
        <w:ind w:firstLine="640" w:firstLineChars="200"/>
        <w:outlineLvl w:val="0"/>
        <w:rPr>
          <w:rFonts w:eastAsia="仿宋_GB2312"/>
          <w:snapToGrid/>
          <w:kern w:val="2"/>
          <w:szCs w:val="32"/>
          <w:u w:val="none"/>
        </w:rPr>
      </w:pPr>
      <w:r>
        <w:rPr>
          <w:rFonts w:hint="eastAsia" w:eastAsia="仿宋_GB2312"/>
          <w:snapToGrid/>
          <w:kern w:val="2"/>
          <w:szCs w:val="32"/>
        </w:rPr>
        <w:t>完善金融和社会资本进入节水领域的相关政策。规范推行政府和社会资本合作（PPP）模式，鼓励和引导社会资本参与有一定收益的节水项目建设和运营。创新节水服务模式，推行合同节水管理，培育具有竞争力的现代节水服务企业。探索工业水循环利用设施、集中建筑中水设施委托运营服务机制</w:t>
      </w:r>
      <w:r>
        <w:rPr>
          <w:rFonts w:hint="eastAsia" w:eastAsia="仿宋_GB2312"/>
          <w:snapToGrid/>
          <w:kern w:val="2"/>
          <w:szCs w:val="32"/>
          <w:u w:val="none"/>
        </w:rPr>
        <w:t>。</w:t>
      </w:r>
      <w:r>
        <w:rPr>
          <w:rFonts w:hint="eastAsia" w:eastAsia="仿宋_GB2312"/>
          <w:snapToGrid/>
          <w:color w:val="auto"/>
          <w:kern w:val="2"/>
          <w:szCs w:val="32"/>
          <w:u w:val="none"/>
        </w:rPr>
        <w:t>到2022年，建设</w:t>
      </w:r>
      <w:r>
        <w:rPr>
          <w:rFonts w:hint="eastAsia" w:eastAsia="仿宋_GB2312"/>
          <w:snapToGrid/>
          <w:color w:val="auto"/>
          <w:kern w:val="2"/>
          <w:szCs w:val="32"/>
          <w:u w:val="none"/>
          <w:lang w:val="en-US" w:eastAsia="zh-CN"/>
        </w:rPr>
        <w:t>1-2个</w:t>
      </w:r>
      <w:r>
        <w:rPr>
          <w:rFonts w:hint="eastAsia" w:eastAsia="仿宋_GB2312"/>
          <w:snapToGrid/>
          <w:color w:val="auto"/>
          <w:kern w:val="2"/>
          <w:szCs w:val="32"/>
          <w:u w:val="none"/>
        </w:rPr>
        <w:t>合同节水管理</w:t>
      </w:r>
      <w:r>
        <w:rPr>
          <w:rFonts w:hint="eastAsia" w:eastAsia="仿宋_GB2312"/>
          <w:snapToGrid/>
          <w:color w:val="auto"/>
          <w:kern w:val="2"/>
          <w:szCs w:val="32"/>
          <w:u w:val="none"/>
          <w:lang w:eastAsia="zh-CN"/>
        </w:rPr>
        <w:t>示范</w:t>
      </w:r>
      <w:r>
        <w:rPr>
          <w:rFonts w:hint="eastAsia" w:eastAsia="仿宋_GB2312"/>
          <w:snapToGrid/>
          <w:color w:val="auto"/>
          <w:kern w:val="2"/>
          <w:szCs w:val="32"/>
          <w:u w:val="none"/>
        </w:rPr>
        <w:t>工程。</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财政局、工信局、住建局、教</w:t>
      </w:r>
      <w:r>
        <w:rPr>
          <w:rFonts w:hint="eastAsia" w:ascii="楷体" w:hAnsi="楷体" w:eastAsia="楷体"/>
          <w:snapToGrid/>
          <w:kern w:val="2"/>
          <w:szCs w:val="32"/>
          <w:lang w:eastAsia="zh-CN"/>
        </w:rPr>
        <w:t>体</w:t>
      </w:r>
      <w:r>
        <w:rPr>
          <w:rFonts w:hint="eastAsia" w:ascii="楷体" w:hAnsi="楷体" w:eastAsia="楷体"/>
          <w:snapToGrid/>
          <w:kern w:val="2"/>
          <w:szCs w:val="32"/>
        </w:rPr>
        <w:t>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（八）加强科技推广</w:t>
      </w:r>
    </w:p>
    <w:p>
      <w:pPr>
        <w:spacing w:line="560" w:lineRule="exact"/>
        <w:ind w:firstLine="627" w:firstLineChars="196"/>
        <w:rPr>
          <w:rFonts w:eastAsia="方正楷体_GBK" w:cs="方正楷体_GBK"/>
          <w:kern w:val="32"/>
        </w:rPr>
      </w:pPr>
      <w:r>
        <w:rPr>
          <w:rFonts w:hint="eastAsia" w:eastAsia="仿宋_GB2312"/>
          <w:snapToGrid/>
          <w:kern w:val="2"/>
          <w:szCs w:val="32"/>
        </w:rPr>
        <w:t xml:space="preserve">26. </w:t>
      </w:r>
      <w:r>
        <w:rPr>
          <w:rFonts w:hint="eastAsia" w:eastAsia="方正楷体_GBK" w:cs="方正楷体_GBK"/>
          <w:kern w:val="32"/>
        </w:rPr>
        <w:t>促进节水科技成果转化</w:t>
      </w:r>
    </w:p>
    <w:p>
      <w:pPr>
        <w:spacing w:line="560" w:lineRule="exact"/>
        <w:ind w:firstLine="627" w:firstLineChars="196"/>
        <w:rPr>
          <w:rFonts w:eastAsia="仿宋_GB2312"/>
          <w:snapToGrid/>
          <w:kern w:val="2"/>
          <w:szCs w:val="32"/>
        </w:rPr>
      </w:pPr>
      <w:r>
        <w:rPr>
          <w:rFonts w:hint="eastAsia" w:eastAsia="仿宋_GB2312"/>
          <w:snapToGrid/>
          <w:kern w:val="2"/>
          <w:szCs w:val="32"/>
        </w:rPr>
        <w:t>加快节水科技成果转化，推进节水技术、产品、设备使用。鼓励通过信息化手段推广节水产品和技术，拓展节水科技成果及先进节水技术工艺推广渠道，逐步推动节水技术成果市场化。</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科技局；参与单位：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局、发改委、工信局、住建局、农业农村局、机关事务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27. 健全节水科技投入机制</w:t>
      </w:r>
    </w:p>
    <w:p>
      <w:pPr>
        <w:spacing w:line="560" w:lineRule="exact"/>
        <w:ind w:firstLine="627" w:firstLineChars="196"/>
        <w:rPr>
          <w:rFonts w:eastAsia="仿宋_GB2312"/>
          <w:snapToGrid/>
          <w:kern w:val="2"/>
          <w:szCs w:val="32"/>
        </w:rPr>
      </w:pPr>
      <w:r>
        <w:rPr>
          <w:rFonts w:hint="eastAsia" w:eastAsia="仿宋_GB2312"/>
          <w:snapToGrid/>
          <w:kern w:val="2"/>
          <w:szCs w:val="32"/>
        </w:rPr>
        <w:t>多渠道筹集资金，支持节约用水技术改造、技术研发和推广应用。加大财政投入，通过财政补助、节水奖励等方式，推广节水技术、工艺、设备和产品，鼓励和支持开发利用非常规水源。</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财政局；参与单位：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科技局、</w:t>
      </w:r>
      <w:r>
        <w:rPr>
          <w:rFonts w:hint="eastAsia" w:ascii="楷体" w:hAnsi="楷体" w:eastAsia="楷体"/>
          <w:snapToGrid/>
          <w:kern w:val="2"/>
          <w:szCs w:val="32"/>
          <w:lang w:val="en-US" w:eastAsia="zh-CN"/>
        </w:rPr>
        <w:t>水务</w:t>
      </w:r>
      <w:r>
        <w:rPr>
          <w:rFonts w:hint="eastAsia" w:ascii="楷体" w:hAnsi="楷体" w:eastAsia="楷体"/>
          <w:snapToGrid/>
          <w:kern w:val="2"/>
          <w:szCs w:val="32"/>
        </w:rPr>
        <w:t>局、发改委、工信局、住建局、农业农村局、机关事务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w:t>
      </w:r>
    </w:p>
    <w:p>
      <w:pPr>
        <w:spacing w:line="560" w:lineRule="exact"/>
        <w:ind w:firstLine="627" w:firstLineChars="196"/>
        <w:rPr>
          <w:rFonts w:eastAsia="仿宋_GB2312"/>
          <w:snapToGrid/>
          <w:kern w:val="2"/>
          <w:szCs w:val="32"/>
          <w:u w:val="none"/>
        </w:rPr>
      </w:pPr>
      <w:r>
        <w:rPr>
          <w:rFonts w:hint="eastAsia" w:eastAsia="仿宋_GB2312"/>
          <w:snapToGrid/>
          <w:kern w:val="2"/>
          <w:szCs w:val="32"/>
        </w:rPr>
        <w:t>鼓励和支持单位、社团和个人开展节约用水科学技术研究，研制开发、推广应用节水技术和产品。引导鼓励社会力量投资节约用水工程建设、技术改造、技术研发和推广应用。</w:t>
      </w:r>
      <w:r>
        <w:rPr>
          <w:rFonts w:hint="eastAsia" w:eastAsia="仿宋_GB2312"/>
          <w:snapToGrid/>
          <w:color w:val="auto"/>
          <w:kern w:val="2"/>
          <w:szCs w:val="32"/>
          <w:u w:val="none"/>
        </w:rPr>
        <w:t>到2022年，累进形成</w:t>
      </w:r>
      <w:r>
        <w:rPr>
          <w:rFonts w:hint="eastAsia" w:eastAsia="仿宋_GB2312"/>
          <w:snapToGrid/>
          <w:color w:val="auto"/>
          <w:kern w:val="2"/>
          <w:szCs w:val="32"/>
          <w:u w:val="none"/>
          <w:lang w:val="en-US" w:eastAsia="zh-CN"/>
        </w:rPr>
        <w:t>2- 3</w:t>
      </w:r>
      <w:r>
        <w:rPr>
          <w:rFonts w:hint="eastAsia" w:eastAsia="仿宋_GB2312"/>
          <w:snapToGrid/>
          <w:color w:val="auto"/>
          <w:kern w:val="2"/>
          <w:szCs w:val="32"/>
          <w:u w:val="none"/>
        </w:rPr>
        <w:t>个节水示范项目。</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科技局、财政局、发改委）</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28. 强化节水标准体系管理</w:t>
      </w:r>
    </w:p>
    <w:p>
      <w:pPr>
        <w:tabs>
          <w:tab w:val="left" w:pos="2111"/>
        </w:tabs>
        <w:spacing w:line="560" w:lineRule="exact"/>
        <w:ind w:firstLine="640" w:firstLineChars="200"/>
        <w:outlineLvl w:val="0"/>
        <w:rPr>
          <w:rFonts w:eastAsia="仿宋_GB2312"/>
          <w:snapToGrid/>
          <w:color w:val="FF0000"/>
          <w:kern w:val="2"/>
          <w:szCs w:val="32"/>
        </w:rPr>
      </w:pPr>
      <w:r>
        <w:rPr>
          <w:rFonts w:hint="eastAsia" w:eastAsia="仿宋_GB2312"/>
          <w:snapToGrid/>
          <w:kern w:val="2"/>
          <w:szCs w:val="32"/>
        </w:rPr>
        <w:t>贯彻落实国家和江苏省农业、工业、城镇生活以及非常规水源利用等节水标准，并协助做好有关标准的调查修订工作。大力推动以用水定额、节水评价、载体建设、产品水效、非常规水源利用等为主要内容的各行业节水标准体系</w:t>
      </w:r>
      <w:r>
        <w:rPr>
          <w:rFonts w:hint="eastAsia" w:eastAsia="仿宋_GB2312"/>
          <w:snapToGrid/>
          <w:color w:val="auto"/>
          <w:kern w:val="2"/>
          <w:szCs w:val="32"/>
        </w:rPr>
        <w:t>建设。</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市场监管局；参与单位：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局、发改委、工信局、住建局、自然资源局、生态环境局、机关事务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、城管局、农业农村局）</w:t>
      </w:r>
    </w:p>
    <w:p>
      <w:pPr>
        <w:tabs>
          <w:tab w:val="left" w:pos="2111"/>
        </w:tabs>
        <w:spacing w:line="560" w:lineRule="exact"/>
        <w:ind w:firstLine="640" w:firstLineChars="200"/>
        <w:outlineLvl w:val="0"/>
        <w:rPr>
          <w:rFonts w:eastAsia="仿宋_GB2312"/>
          <w:snapToGrid/>
          <w:color w:val="FF0000"/>
          <w:kern w:val="2"/>
          <w:szCs w:val="32"/>
        </w:rPr>
      </w:pPr>
      <w:r>
        <w:rPr>
          <w:rFonts w:hint="eastAsia" w:eastAsia="仿宋_GB2312"/>
          <w:snapToGrid/>
          <w:kern w:val="2"/>
          <w:szCs w:val="32"/>
        </w:rPr>
        <w:t>逐步在高耗水行业和重点用水产品中推行强制性节水标准，建立节水标准执行情况实时跟踪、评估和监督机制。</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市场监管局、发改委、工信局、住建局、自然资源局、生态环境局、机关事务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、城管局、农业农村局）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（九）加强全民参与和社会监督</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29. 广泛开展节水宣传教育</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充分利用各类媒体，大力宣传节水和洁水观念，普及节水知识和技能。</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文广旅局、</w:t>
      </w:r>
      <w:r>
        <w:rPr>
          <w:rFonts w:hint="eastAsia" w:ascii="楷体" w:hAnsi="楷体" w:eastAsia="楷体"/>
          <w:snapToGrid/>
          <w:kern w:val="2"/>
          <w:szCs w:val="32"/>
          <w:lang w:val="en-US" w:eastAsia="zh-CN"/>
        </w:rPr>
        <w:t>融媒体中心</w:t>
      </w:r>
      <w:r>
        <w:rPr>
          <w:rFonts w:hint="eastAsia" w:ascii="楷体" w:hAnsi="楷体" w:eastAsia="楷体"/>
          <w:snapToGrid/>
          <w:kern w:val="2"/>
          <w:szCs w:val="32"/>
        </w:rPr>
        <w:t>）</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将节约用水教育纳入国民教育体系和中小学、</w:t>
      </w:r>
      <w:r>
        <w:rPr>
          <w:rFonts w:hint="eastAsia" w:eastAsia="仿宋_GB2312"/>
          <w:snapToGrid/>
          <w:kern w:val="2"/>
          <w:szCs w:val="32"/>
          <w:lang w:eastAsia="zh-CN"/>
        </w:rPr>
        <w:t>职业</w:t>
      </w:r>
      <w:r>
        <w:rPr>
          <w:rFonts w:hint="eastAsia" w:eastAsia="仿宋_GB2312"/>
          <w:snapToGrid/>
          <w:kern w:val="2"/>
          <w:szCs w:val="32"/>
        </w:rPr>
        <w:t>教育教学内容，列入各级</w:t>
      </w:r>
      <w:r>
        <w:rPr>
          <w:rFonts w:hint="eastAsia" w:eastAsia="仿宋_GB2312"/>
          <w:snapToGrid/>
          <w:color w:val="auto"/>
          <w:kern w:val="2"/>
          <w:szCs w:val="32"/>
        </w:rPr>
        <w:t>党校培</w:t>
      </w:r>
      <w:r>
        <w:rPr>
          <w:rFonts w:hint="eastAsia" w:eastAsia="仿宋_GB2312"/>
          <w:snapToGrid/>
          <w:kern w:val="2"/>
          <w:szCs w:val="32"/>
        </w:rPr>
        <w:t>训内容，提高各级领导干部、社会公众和学生对节约用水的认识。</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教</w:t>
      </w:r>
      <w:r>
        <w:rPr>
          <w:rFonts w:hint="eastAsia" w:ascii="楷体" w:hAnsi="楷体" w:eastAsia="楷体"/>
          <w:snapToGrid/>
          <w:kern w:val="2"/>
          <w:szCs w:val="32"/>
          <w:lang w:eastAsia="zh-CN"/>
        </w:rPr>
        <w:t>体</w:t>
      </w:r>
      <w:r>
        <w:rPr>
          <w:rFonts w:hint="eastAsia" w:ascii="楷体" w:hAnsi="楷体" w:eastAsia="楷体"/>
          <w:snapToGrid/>
          <w:kern w:val="2"/>
          <w:szCs w:val="32"/>
        </w:rPr>
        <w:t>局，</w:t>
      </w:r>
      <w:r>
        <w:rPr>
          <w:rFonts w:hint="eastAsia" w:ascii="楷体" w:hAnsi="楷体" w:eastAsia="楷体"/>
          <w:snapToGrid/>
          <w:kern w:val="2"/>
          <w:szCs w:val="32"/>
          <w:lang w:val="en-US" w:eastAsia="zh-CN"/>
        </w:rPr>
        <w:t>县</w:t>
      </w:r>
      <w:r>
        <w:rPr>
          <w:rFonts w:hint="eastAsia" w:ascii="楷体" w:hAnsi="楷体" w:eastAsia="楷体"/>
          <w:snapToGrid/>
          <w:kern w:val="2"/>
          <w:szCs w:val="32"/>
        </w:rPr>
        <w:t>委党校；参与单位：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w:t>
      </w:r>
    </w:p>
    <w:p>
      <w:pPr>
        <w:tabs>
          <w:tab w:val="left" w:pos="2111"/>
        </w:tabs>
        <w:spacing w:line="560" w:lineRule="exact"/>
        <w:ind w:firstLine="640" w:firstLineChars="200"/>
        <w:outlineLvl w:val="0"/>
        <w:rPr>
          <w:rFonts w:eastAsia="仿宋_GB2312"/>
          <w:snapToGrid/>
          <w:kern w:val="2"/>
          <w:szCs w:val="32"/>
          <w:u w:val="none"/>
        </w:rPr>
      </w:pPr>
      <w:r>
        <w:rPr>
          <w:rFonts w:hint="eastAsia" w:eastAsia="仿宋_GB2312"/>
          <w:snapToGrid/>
          <w:kern w:val="2"/>
          <w:szCs w:val="32"/>
        </w:rPr>
        <w:t>开展节水型社区、学校、家庭等群众性创建活动，鼓励和指导群众性节水宣传教育活动。加快节水教育基地建设，依托节水教育基地，开展节水社会实践活动，加强水情和节水宣传教育。</w:t>
      </w:r>
      <w:r>
        <w:rPr>
          <w:rFonts w:hint="eastAsia" w:eastAsia="仿宋_GB2312"/>
          <w:snapToGrid/>
          <w:color w:val="auto"/>
          <w:kern w:val="2"/>
          <w:szCs w:val="32"/>
          <w:u w:val="none"/>
        </w:rPr>
        <w:t>到</w:t>
      </w:r>
      <w:r>
        <w:rPr>
          <w:rFonts w:eastAsia="仿宋_GB2312"/>
          <w:snapToGrid/>
          <w:color w:val="auto"/>
          <w:kern w:val="2"/>
          <w:szCs w:val="32"/>
          <w:u w:val="none"/>
        </w:rPr>
        <w:t>202</w:t>
      </w:r>
      <w:r>
        <w:rPr>
          <w:rFonts w:hint="eastAsia" w:eastAsia="仿宋_GB2312"/>
          <w:snapToGrid/>
          <w:color w:val="auto"/>
          <w:kern w:val="2"/>
          <w:szCs w:val="32"/>
          <w:u w:val="none"/>
        </w:rPr>
        <w:t>2年，全</w:t>
      </w:r>
      <w:r>
        <w:rPr>
          <w:rFonts w:hint="eastAsia" w:eastAsia="仿宋_GB2312"/>
          <w:snapToGrid/>
          <w:color w:val="auto"/>
          <w:kern w:val="2"/>
          <w:szCs w:val="32"/>
          <w:u w:val="none"/>
          <w:lang w:val="en-US" w:eastAsia="zh-CN"/>
        </w:rPr>
        <w:t>县</w:t>
      </w:r>
      <w:r>
        <w:rPr>
          <w:rFonts w:hint="eastAsia" w:eastAsia="仿宋_GB2312"/>
          <w:snapToGrid/>
          <w:color w:val="auto"/>
          <w:kern w:val="2"/>
          <w:szCs w:val="32"/>
          <w:u w:val="none"/>
        </w:rPr>
        <w:t>建成</w:t>
      </w:r>
      <w:r>
        <w:rPr>
          <w:rFonts w:hint="eastAsia" w:eastAsia="仿宋_GB2312"/>
          <w:snapToGrid/>
          <w:color w:val="auto"/>
          <w:kern w:val="2"/>
          <w:szCs w:val="32"/>
          <w:u w:val="none"/>
          <w:lang w:val="en-US" w:eastAsia="zh-CN"/>
        </w:rPr>
        <w:t>2</w:t>
      </w:r>
      <w:r>
        <w:rPr>
          <w:rFonts w:hint="eastAsia" w:eastAsia="仿宋_GB2312"/>
          <w:snapToGrid/>
          <w:color w:val="auto"/>
          <w:kern w:val="2"/>
          <w:szCs w:val="32"/>
          <w:u w:val="none"/>
        </w:rPr>
        <w:t>个以上节水教育基地。</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妇联、团委、教</w:t>
      </w:r>
      <w:r>
        <w:rPr>
          <w:rFonts w:hint="eastAsia" w:ascii="楷体" w:hAnsi="楷体" w:eastAsia="楷体"/>
          <w:snapToGrid/>
          <w:kern w:val="2"/>
          <w:szCs w:val="32"/>
          <w:lang w:eastAsia="zh-CN"/>
        </w:rPr>
        <w:t>体</w:t>
      </w:r>
      <w:r>
        <w:rPr>
          <w:rFonts w:hint="eastAsia" w:ascii="楷体" w:hAnsi="楷体" w:eastAsia="楷体"/>
          <w:snapToGrid/>
          <w:kern w:val="2"/>
          <w:szCs w:val="32"/>
        </w:rPr>
        <w:t>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30. 推广普及节水产品</w:t>
      </w:r>
    </w:p>
    <w:p>
      <w:pPr>
        <w:tabs>
          <w:tab w:val="left" w:pos="2111"/>
        </w:tabs>
        <w:spacing w:line="560" w:lineRule="exact"/>
        <w:ind w:firstLine="640" w:firstLineChars="200"/>
        <w:outlineLvl w:val="0"/>
        <w:rPr>
          <w:rFonts w:eastAsia="仿宋_GB2312" w:cs="Arial"/>
          <w:snapToGrid/>
          <w:kern w:val="2"/>
          <w:szCs w:val="32"/>
          <w:shd w:val="clear" w:color="auto" w:fill="FFFFFF"/>
        </w:rPr>
      </w:pPr>
      <w:r>
        <w:rPr>
          <w:rFonts w:hint="eastAsia" w:eastAsia="仿宋_GB2312"/>
          <w:snapToGrid/>
          <w:kern w:val="2"/>
          <w:szCs w:val="32"/>
        </w:rPr>
        <w:t>鼓励购买使用节水产品。贯彻落实《水效标识管理办法》，</w:t>
      </w:r>
      <w:r>
        <w:rPr>
          <w:rFonts w:hint="eastAsia" w:eastAsia="仿宋_GB2312"/>
          <w:snapToGrid/>
          <w:color w:val="000000"/>
          <w:kern w:val="2"/>
          <w:szCs w:val="22"/>
        </w:rPr>
        <w:t>积极指导消费者选择水效更高的产品，鼓励生产者改善产品的节水特性，鼓励销售者在进货和陈列商品时选择高效节水的产品。</w:t>
      </w:r>
      <w:r>
        <w:rPr>
          <w:rFonts w:hint="eastAsia" w:eastAsia="仿宋_GB2312" w:cs="Arial"/>
          <w:snapToGrid/>
          <w:kern w:val="2"/>
          <w:szCs w:val="32"/>
          <w:shd w:val="clear" w:color="auto" w:fill="FFFFFF"/>
        </w:rPr>
        <w:t>对列入国家实施水效标识产品目录的</w:t>
      </w:r>
      <w:r>
        <w:rPr>
          <w:rFonts w:hint="eastAsia" w:eastAsia="仿宋_GB2312"/>
          <w:snapToGrid/>
          <w:kern w:val="2"/>
          <w:szCs w:val="32"/>
        </w:rPr>
        <w:t>用水产品</w:t>
      </w:r>
      <w:r>
        <w:rPr>
          <w:rFonts w:hint="eastAsia" w:eastAsia="仿宋_GB2312" w:cs="Arial"/>
          <w:snapToGrid/>
          <w:kern w:val="2"/>
          <w:szCs w:val="32"/>
          <w:shd w:val="clear" w:color="auto" w:fill="FFFFFF"/>
        </w:rPr>
        <w:t>，要依法进行水效标识监督检查和</w:t>
      </w:r>
      <w:r>
        <w:rPr>
          <w:rFonts w:hint="eastAsia" w:eastAsia="仿宋_GB2312"/>
          <w:snapToGrid/>
          <w:kern w:val="2"/>
          <w:szCs w:val="32"/>
        </w:rPr>
        <w:t>专项检查。</w:t>
      </w:r>
      <w:r>
        <w:rPr>
          <w:rFonts w:hint="eastAsia" w:eastAsia="仿宋_GB2312" w:cs="Arial"/>
          <w:snapToGrid/>
          <w:kern w:val="2"/>
          <w:szCs w:val="32"/>
          <w:shd w:val="clear" w:color="auto" w:fill="FFFFFF"/>
        </w:rPr>
        <w:t>对生产或销售</w:t>
      </w:r>
      <w:r>
        <w:rPr>
          <w:rFonts w:hint="eastAsia" w:eastAsia="仿宋_GB2312" w:cs="Arial"/>
          <w:snapToGrid/>
          <w:szCs w:val="32"/>
        </w:rPr>
        <w:t>应当标注而未标注水效标识</w:t>
      </w:r>
      <w:r>
        <w:rPr>
          <w:rFonts w:hint="eastAsia" w:eastAsia="仿宋_GB2312" w:cs="Arial"/>
          <w:snapToGrid/>
          <w:kern w:val="2"/>
          <w:szCs w:val="32"/>
          <w:shd w:val="clear" w:color="auto" w:fill="FFFFFF"/>
        </w:rPr>
        <w:t>的用水</w:t>
      </w:r>
      <w:r>
        <w:rPr>
          <w:rFonts w:hint="eastAsia" w:eastAsia="仿宋_GB2312" w:cs="Arial"/>
          <w:snapToGrid/>
          <w:szCs w:val="32"/>
        </w:rPr>
        <w:t>产品</w:t>
      </w:r>
      <w:r>
        <w:rPr>
          <w:rFonts w:hint="eastAsia" w:eastAsia="仿宋_GB2312" w:cs="Arial"/>
          <w:snapToGrid/>
          <w:kern w:val="2"/>
          <w:szCs w:val="32"/>
          <w:shd w:val="clear" w:color="auto" w:fill="FFFFFF"/>
        </w:rPr>
        <w:t>，要依法严肃查处。</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住建局；参与单位：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局、发改委、商务局、市场监管局）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31. 强化节水社会监督</w:t>
      </w:r>
    </w:p>
    <w:p>
      <w:pPr>
        <w:tabs>
          <w:tab w:val="left" w:pos="2111"/>
        </w:tabs>
        <w:spacing w:line="560" w:lineRule="exact"/>
        <w:ind w:firstLine="648" w:firstLineChars="200"/>
        <w:outlineLvl w:val="0"/>
        <w:rPr>
          <w:rFonts w:eastAsia="仿宋_GB2312"/>
          <w:snapToGrid/>
          <w:spacing w:val="2"/>
          <w:szCs w:val="32"/>
        </w:rPr>
      </w:pPr>
      <w:r>
        <w:rPr>
          <w:rFonts w:hint="eastAsia" w:eastAsia="仿宋_GB2312"/>
          <w:snapToGrid/>
          <w:spacing w:val="2"/>
          <w:szCs w:val="32"/>
        </w:rPr>
        <w:t>建立健全用水节水信息公开制度，及时发布本行政区域节约用水相关规划、用水状况、节水指标等用水信息。</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发改委、自然资源局、统计局、工信局、住建局、农业农村局、机关事务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w:t>
      </w:r>
    </w:p>
    <w:p>
      <w:pPr>
        <w:tabs>
          <w:tab w:val="left" w:pos="2111"/>
        </w:tabs>
        <w:spacing w:line="560" w:lineRule="exact"/>
        <w:ind w:firstLine="648" w:firstLineChars="200"/>
        <w:outlineLvl w:val="0"/>
        <w:rPr>
          <w:rFonts w:eastAsia="仿宋_GB2312"/>
          <w:snapToGrid/>
          <w:spacing w:val="2"/>
          <w:szCs w:val="32"/>
        </w:rPr>
      </w:pPr>
      <w:r>
        <w:rPr>
          <w:rFonts w:eastAsia="仿宋_GB2312"/>
          <w:snapToGrid/>
          <w:spacing w:val="2"/>
          <w:szCs w:val="32"/>
        </w:rPr>
        <w:t>建立和完善社会公众的监督机制</w:t>
      </w:r>
      <w:r>
        <w:rPr>
          <w:rFonts w:hint="eastAsia" w:eastAsia="仿宋_GB2312"/>
          <w:snapToGrid/>
          <w:spacing w:val="2"/>
          <w:szCs w:val="32"/>
        </w:rPr>
        <w:t>，完善公众参与制度，构建全民参与的行动体系。新闻媒体应当开展节约用水的公益宣传和舆论监督。</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文广旅局、</w:t>
      </w:r>
      <w:r>
        <w:rPr>
          <w:rFonts w:hint="eastAsia" w:ascii="楷体" w:hAnsi="楷体" w:eastAsia="楷体"/>
          <w:snapToGrid/>
          <w:kern w:val="2"/>
          <w:szCs w:val="32"/>
          <w:lang w:val="en-US" w:eastAsia="zh-CN"/>
        </w:rPr>
        <w:t>融媒体中心</w:t>
      </w:r>
      <w:bookmarkStart w:id="0" w:name="_GoBack"/>
      <w:bookmarkEnd w:id="0"/>
      <w:r>
        <w:rPr>
          <w:rFonts w:hint="eastAsia" w:ascii="楷体" w:hAnsi="楷体" w:eastAsia="楷体"/>
          <w:snapToGrid/>
          <w:kern w:val="2"/>
          <w:szCs w:val="32"/>
        </w:rPr>
        <w:t>）</w:t>
      </w:r>
    </w:p>
    <w:p>
      <w:pPr>
        <w:spacing w:line="560" w:lineRule="exact"/>
        <w:ind w:firstLine="635" w:firstLineChars="196"/>
        <w:rPr>
          <w:rFonts w:eastAsia="仿宋_GB2312"/>
          <w:snapToGrid/>
          <w:spacing w:val="2"/>
          <w:szCs w:val="32"/>
        </w:rPr>
      </w:pPr>
      <w:r>
        <w:rPr>
          <w:rFonts w:hint="eastAsia" w:eastAsia="仿宋_GB2312"/>
          <w:snapToGrid/>
          <w:spacing w:val="2"/>
          <w:szCs w:val="32"/>
        </w:rPr>
        <w:t>建立倒逼机制，按照“谁主管、谁认定、谁负责”的原则，将用水单位信用信息推送至市公共信用信息共享平台，依法对失信用水单位实施联合惩戒。</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发改委、住建局，工信局）</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健全举报制度，充分发挥各级节水监督电话和网络平台作用，鼓励曝光浪费水资源、破坏</w:t>
      </w:r>
      <w:r>
        <w:rPr>
          <w:rFonts w:hint="eastAsia" w:eastAsia="仿宋_GB2312"/>
          <w:snapToGrid/>
          <w:spacing w:val="2"/>
          <w:szCs w:val="32"/>
        </w:rPr>
        <w:t>供水和节水设施、</w:t>
      </w:r>
      <w:r>
        <w:rPr>
          <w:rFonts w:hint="eastAsia" w:eastAsia="仿宋_GB2312"/>
          <w:snapToGrid/>
          <w:kern w:val="2"/>
          <w:szCs w:val="32"/>
        </w:rPr>
        <w:t>污染水环境等不良行为，邀请社会组织、公民全程参与重大节水行动和违法用水事件调查和处理。</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工信局、住建局、生态环境局、妇联、团委）</w:t>
      </w:r>
    </w:p>
    <w:p>
      <w:pPr>
        <w:tabs>
          <w:tab w:val="left" w:pos="2111"/>
        </w:tabs>
        <w:spacing w:line="560" w:lineRule="exact"/>
        <w:ind w:firstLine="640" w:firstLineChars="200"/>
        <w:outlineLvl w:val="0"/>
        <w:rPr>
          <w:rFonts w:eastAsia="方正楷体_GBK" w:cs="方正楷体_GBK"/>
          <w:kern w:val="32"/>
          <w:sz w:val="21"/>
        </w:rPr>
      </w:pPr>
      <w:r>
        <w:rPr>
          <w:rFonts w:hint="eastAsia" w:eastAsia="方正楷体_GBK" w:cs="方正楷体_GBK"/>
          <w:kern w:val="32"/>
        </w:rPr>
        <w:t>（十）加强典型示范</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32. 大力推进县域节水型社会建设</w:t>
      </w:r>
    </w:p>
    <w:p>
      <w:pPr>
        <w:tabs>
          <w:tab w:val="left" w:pos="2111"/>
        </w:tabs>
        <w:spacing w:line="560" w:lineRule="exact"/>
        <w:ind w:firstLine="648" w:firstLineChars="200"/>
        <w:outlineLvl w:val="0"/>
        <w:rPr>
          <w:rFonts w:eastAsia="仿宋_GB2312"/>
          <w:snapToGrid/>
          <w:spacing w:val="2"/>
          <w:szCs w:val="32"/>
          <w:u w:val="none"/>
        </w:rPr>
      </w:pPr>
      <w:r>
        <w:rPr>
          <w:rFonts w:hint="eastAsia" w:eastAsia="仿宋_GB2312" w:cs="方正楷体_GBK"/>
          <w:spacing w:val="2"/>
          <w:kern w:val="32"/>
        </w:rPr>
        <w:t>按照省统一部署，</w:t>
      </w:r>
      <w:r>
        <w:rPr>
          <w:rFonts w:hint="eastAsia" w:eastAsia="仿宋_GB2312"/>
          <w:snapToGrid/>
          <w:kern w:val="2"/>
          <w:szCs w:val="32"/>
        </w:rPr>
        <w:t>组织开展省级节水型社会示范区建设和国家级县域节水型社会建设。</w:t>
      </w:r>
      <w:r>
        <w:rPr>
          <w:rFonts w:hint="eastAsia" w:eastAsia="仿宋_GB2312"/>
          <w:snapToGrid/>
          <w:kern w:val="2"/>
          <w:szCs w:val="32"/>
          <w:u w:val="none"/>
          <w:lang w:val="en-US" w:eastAsia="zh-CN"/>
        </w:rPr>
        <w:t>2020年底前，完成</w:t>
      </w:r>
      <w:r>
        <w:rPr>
          <w:rFonts w:hint="eastAsia" w:eastAsia="仿宋_GB2312"/>
          <w:snapToGrid/>
          <w:kern w:val="2"/>
          <w:szCs w:val="32"/>
          <w:u w:val="none"/>
          <w:lang w:eastAsia="zh-CN"/>
        </w:rPr>
        <w:t>《金湖县节水型社会“十四五”规划》。根据</w:t>
      </w:r>
      <w:r>
        <w:rPr>
          <w:rFonts w:hint="eastAsia" w:eastAsia="仿宋_GB2312"/>
          <w:snapToGrid/>
          <w:kern w:val="2"/>
          <w:szCs w:val="32"/>
        </w:rPr>
        <w:t>节水型社会建设的总体目标、年度任务和实施计划，按目标要求扎实推进县域节水型社会建设，严格考核验收，确保创建工作质量。</w:t>
      </w:r>
      <w:r>
        <w:rPr>
          <w:rFonts w:hint="eastAsia" w:eastAsia="仿宋_GB2312"/>
          <w:snapToGrid/>
          <w:kern w:val="2"/>
          <w:szCs w:val="32"/>
          <w:u w:val="none"/>
        </w:rPr>
        <w:t>2020年</w:t>
      </w:r>
      <w:r>
        <w:rPr>
          <w:rFonts w:hint="eastAsia" w:eastAsia="仿宋_GB2312"/>
          <w:snapToGrid/>
          <w:kern w:val="2"/>
          <w:szCs w:val="32"/>
          <w:u w:val="none"/>
          <w:lang w:eastAsia="zh-CN"/>
        </w:rPr>
        <w:t>底前</w:t>
      </w:r>
      <w:r>
        <w:rPr>
          <w:rFonts w:hint="eastAsia" w:eastAsia="仿宋_GB2312"/>
          <w:snapToGrid/>
          <w:kern w:val="2"/>
          <w:szCs w:val="32"/>
          <w:u w:val="none"/>
        </w:rPr>
        <w:t>，</w:t>
      </w:r>
      <w:r>
        <w:rPr>
          <w:rFonts w:hint="eastAsia" w:eastAsia="仿宋_GB2312"/>
          <w:snapToGrid/>
          <w:kern w:val="2"/>
          <w:szCs w:val="32"/>
          <w:u w:val="none"/>
          <w:lang w:eastAsia="zh-CN"/>
        </w:rPr>
        <w:t>创</w:t>
      </w:r>
      <w:r>
        <w:rPr>
          <w:rFonts w:hint="eastAsia" w:eastAsia="仿宋_GB2312"/>
          <w:snapToGrid/>
          <w:spacing w:val="2"/>
          <w:szCs w:val="32"/>
          <w:u w:val="none"/>
        </w:rPr>
        <w:t>成</w:t>
      </w:r>
      <w:r>
        <w:rPr>
          <w:rFonts w:hint="eastAsia" w:eastAsia="仿宋_GB2312"/>
          <w:snapToGrid/>
          <w:spacing w:val="2"/>
          <w:szCs w:val="32"/>
          <w:u w:val="none"/>
          <w:lang w:eastAsia="zh-CN"/>
        </w:rPr>
        <w:t>省</w:t>
      </w:r>
      <w:r>
        <w:rPr>
          <w:rFonts w:hint="eastAsia" w:eastAsia="仿宋_GB2312"/>
          <w:snapToGrid/>
          <w:spacing w:val="2"/>
          <w:szCs w:val="32"/>
          <w:u w:val="none"/>
        </w:rPr>
        <w:t>级</w:t>
      </w:r>
      <w:r>
        <w:rPr>
          <w:rFonts w:hint="eastAsia" w:eastAsia="仿宋_GB2312" w:cs="方正楷体_GBK"/>
          <w:spacing w:val="2"/>
          <w:kern w:val="32"/>
          <w:u w:val="none"/>
        </w:rPr>
        <w:t>节水型社会</w:t>
      </w:r>
      <w:r>
        <w:rPr>
          <w:rFonts w:hint="eastAsia" w:eastAsia="仿宋_GB2312"/>
          <w:snapToGrid/>
          <w:spacing w:val="2"/>
          <w:szCs w:val="32"/>
          <w:u w:val="none"/>
        </w:rPr>
        <w:t>示范区</w:t>
      </w:r>
      <w:r>
        <w:rPr>
          <w:rFonts w:hint="eastAsia" w:eastAsia="仿宋_GB2312" w:cs="方正楷体_GBK"/>
          <w:spacing w:val="2"/>
          <w:kern w:val="32"/>
          <w:u w:val="none"/>
        </w:rPr>
        <w:t>建设</w:t>
      </w:r>
      <w:r>
        <w:rPr>
          <w:rFonts w:hint="eastAsia" w:eastAsia="仿宋_GB2312"/>
          <w:snapToGrid/>
          <w:spacing w:val="2"/>
          <w:szCs w:val="32"/>
          <w:u w:val="none"/>
        </w:rPr>
        <w:t>。</w:t>
      </w:r>
      <w:r>
        <w:rPr>
          <w:rFonts w:hint="eastAsia" w:eastAsia="仿宋_GB2312"/>
          <w:snapToGrid/>
          <w:kern w:val="2"/>
          <w:szCs w:val="32"/>
          <w:u w:val="none"/>
        </w:rPr>
        <w:t>到202</w:t>
      </w:r>
      <w:r>
        <w:rPr>
          <w:rFonts w:hint="eastAsia" w:eastAsia="仿宋_GB2312"/>
          <w:snapToGrid/>
          <w:kern w:val="2"/>
          <w:szCs w:val="32"/>
          <w:u w:val="none"/>
          <w:lang w:val="en-US" w:eastAsia="zh-CN"/>
        </w:rPr>
        <w:t>2</w:t>
      </w:r>
      <w:r>
        <w:rPr>
          <w:rFonts w:hint="eastAsia" w:eastAsia="仿宋_GB2312"/>
          <w:snapToGrid/>
          <w:kern w:val="2"/>
          <w:szCs w:val="32"/>
          <w:u w:val="none"/>
        </w:rPr>
        <w:t>年，</w:t>
      </w:r>
      <w:r>
        <w:rPr>
          <w:rFonts w:hint="eastAsia" w:eastAsia="仿宋_GB2312"/>
          <w:snapToGrid/>
          <w:spacing w:val="2"/>
          <w:szCs w:val="32"/>
          <w:u w:val="none"/>
        </w:rPr>
        <w:t>完成</w:t>
      </w:r>
      <w:r>
        <w:rPr>
          <w:rFonts w:hint="eastAsia" w:eastAsia="仿宋_GB2312"/>
          <w:snapToGrid/>
          <w:spacing w:val="2"/>
          <w:szCs w:val="32"/>
          <w:u w:val="none"/>
          <w:lang w:eastAsia="zh-CN"/>
        </w:rPr>
        <w:t>国家</w:t>
      </w:r>
      <w:r>
        <w:rPr>
          <w:rFonts w:hint="eastAsia" w:eastAsia="仿宋_GB2312"/>
          <w:snapToGrid/>
          <w:spacing w:val="2"/>
          <w:szCs w:val="32"/>
          <w:u w:val="none"/>
        </w:rPr>
        <w:t>级</w:t>
      </w:r>
      <w:r>
        <w:rPr>
          <w:rFonts w:hint="eastAsia" w:eastAsia="仿宋_GB2312"/>
          <w:snapToGrid/>
          <w:spacing w:val="2"/>
          <w:szCs w:val="32"/>
          <w:u w:val="none"/>
          <w:lang w:eastAsia="zh-CN"/>
        </w:rPr>
        <w:t>县域</w:t>
      </w:r>
      <w:r>
        <w:rPr>
          <w:rFonts w:hint="eastAsia" w:eastAsia="仿宋_GB2312" w:cs="方正楷体_GBK"/>
          <w:spacing w:val="2"/>
          <w:kern w:val="32"/>
          <w:u w:val="none"/>
        </w:rPr>
        <w:t>节水型社会建设</w:t>
      </w:r>
      <w:r>
        <w:rPr>
          <w:rFonts w:hint="eastAsia" w:eastAsia="仿宋_GB2312"/>
          <w:snapToGrid/>
          <w:spacing w:val="2"/>
          <w:szCs w:val="32"/>
          <w:u w:val="none"/>
        </w:rPr>
        <w:t>。</w:t>
      </w:r>
    </w:p>
    <w:p>
      <w:pPr>
        <w:spacing w:line="560" w:lineRule="exact"/>
        <w:ind w:left="0" w:leftChars="0" w:firstLine="640" w:firstLineChars="200"/>
        <w:rPr>
          <w:rFonts w:ascii="楷体" w:hAnsi="楷体" w:eastAsia="楷体"/>
          <w:snapToGrid/>
          <w:kern w:val="2"/>
          <w:szCs w:val="32"/>
          <w:u w:val="none"/>
        </w:rPr>
      </w:pPr>
      <w:r>
        <w:rPr>
          <w:rFonts w:hint="eastAsia" w:ascii="楷体" w:hAnsi="楷体" w:eastAsia="楷体"/>
          <w:snapToGrid/>
          <w:kern w:val="2"/>
          <w:szCs w:val="32"/>
          <w:u w:val="none"/>
        </w:rPr>
        <w:t>（牵头单位：</w:t>
      </w:r>
      <w:r>
        <w:rPr>
          <w:rFonts w:hint="eastAsia" w:ascii="楷体" w:hAnsi="楷体" w:eastAsia="楷体"/>
          <w:snapToGrid/>
          <w:kern w:val="2"/>
          <w:szCs w:val="32"/>
          <w:u w:val="none"/>
          <w:lang w:val="en-US" w:eastAsia="zh-CN"/>
        </w:rPr>
        <w:t>县水务</w:t>
      </w:r>
      <w:r>
        <w:rPr>
          <w:rFonts w:hint="eastAsia" w:ascii="楷体" w:hAnsi="楷体" w:eastAsia="楷体"/>
          <w:snapToGrid/>
          <w:kern w:val="2"/>
          <w:szCs w:val="32"/>
          <w:u w:val="none"/>
        </w:rPr>
        <w:t>局；参与单位：</w:t>
      </w:r>
      <w:r>
        <w:rPr>
          <w:rFonts w:hint="eastAsia" w:ascii="楷体" w:hAnsi="楷体" w:eastAsia="楷体"/>
          <w:snapToGrid/>
          <w:kern w:val="2"/>
          <w:szCs w:val="32"/>
          <w:u w:val="none"/>
          <w:lang w:val="en-US" w:eastAsia="zh-CN"/>
        </w:rPr>
        <w:t>县</w:t>
      </w:r>
      <w:r>
        <w:rPr>
          <w:rFonts w:hint="eastAsia" w:ascii="楷体" w:hAnsi="楷体" w:eastAsia="楷体"/>
          <w:snapToGrid/>
          <w:kern w:val="2"/>
          <w:szCs w:val="32"/>
          <w:u w:val="none"/>
        </w:rPr>
        <w:t>发改委）</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33. 组织各类节水载体创建活动</w:t>
      </w:r>
    </w:p>
    <w:p>
      <w:pPr>
        <w:spacing w:line="560" w:lineRule="exact"/>
        <w:ind w:firstLine="627" w:firstLineChars="196"/>
        <w:rPr>
          <w:rFonts w:eastAsia="仿宋_GB2312"/>
          <w:snapToGrid/>
          <w:color w:val="auto"/>
          <w:kern w:val="2"/>
          <w:szCs w:val="32"/>
          <w:u w:val="none"/>
        </w:rPr>
      </w:pPr>
      <w:r>
        <w:rPr>
          <w:rFonts w:hint="eastAsia" w:eastAsia="仿宋_GB2312"/>
          <w:snapToGrid/>
          <w:kern w:val="2"/>
          <w:szCs w:val="32"/>
        </w:rPr>
        <w:t>以工业用水企业为主体，以提高用水效率、降低生产成本、减少废水排放为核心，大力推广成熟高效的节水技术和设备，推进节水型企业建设，引导企业加强节水管理和技术进步，加快转变工业用水方式。</w:t>
      </w:r>
      <w:r>
        <w:rPr>
          <w:rFonts w:hint="eastAsia" w:eastAsia="仿宋_GB2312"/>
          <w:snapToGrid/>
          <w:color w:val="auto"/>
          <w:kern w:val="2"/>
          <w:szCs w:val="32"/>
          <w:u w:val="none"/>
        </w:rPr>
        <w:t>到2022年，10%以上的化工等七大行业规模以上企业创成省级节水型企业；到2035年，县级以上节水型企业占工业企业总数的比重达到40%以上。</w:t>
      </w:r>
    </w:p>
    <w:p>
      <w:pPr>
        <w:spacing w:line="560" w:lineRule="exact"/>
        <w:ind w:firstLine="627" w:firstLineChars="196"/>
        <w:rPr>
          <w:rFonts w:eastAsia="仿宋_GB2312"/>
          <w:snapToGrid/>
          <w:color w:val="auto"/>
          <w:kern w:val="2"/>
          <w:szCs w:val="32"/>
          <w:u w:val="none"/>
        </w:rPr>
      </w:pPr>
      <w:r>
        <w:rPr>
          <w:rFonts w:hint="eastAsia" w:eastAsia="仿宋_GB2312"/>
          <w:snapToGrid/>
          <w:kern w:val="2"/>
          <w:szCs w:val="32"/>
          <w:u w:val="none"/>
        </w:rPr>
        <w:t>政府机关、学校等单位，应增强节水意识，不断提高用水效率，推进节水型单位建设。</w:t>
      </w:r>
      <w:r>
        <w:rPr>
          <w:rFonts w:hint="eastAsia" w:eastAsia="仿宋_GB2312"/>
          <w:snapToGrid/>
          <w:color w:val="auto"/>
          <w:kern w:val="2"/>
          <w:szCs w:val="32"/>
          <w:u w:val="none"/>
        </w:rPr>
        <w:t>到2022年，</w:t>
      </w:r>
      <w:r>
        <w:rPr>
          <w:rFonts w:hint="eastAsia" w:eastAsia="仿宋_GB2312"/>
          <w:snapToGrid/>
          <w:color w:val="auto"/>
          <w:kern w:val="2"/>
          <w:szCs w:val="32"/>
          <w:u w:val="none"/>
          <w:lang w:val="en-US" w:eastAsia="zh-CN"/>
        </w:rPr>
        <w:t>县</w:t>
      </w:r>
      <w:r>
        <w:rPr>
          <w:rFonts w:hint="eastAsia" w:eastAsia="仿宋_GB2312"/>
          <w:snapToGrid/>
          <w:color w:val="auto"/>
          <w:kern w:val="2"/>
          <w:szCs w:val="32"/>
          <w:u w:val="none"/>
        </w:rPr>
        <w:t>直部门节水型机关覆盖率达到100%。</w:t>
      </w:r>
      <w:r>
        <w:rPr>
          <w:rFonts w:hint="eastAsia" w:eastAsia="仿宋_GB2312"/>
          <w:snapToGrid/>
          <w:kern w:val="2"/>
          <w:szCs w:val="32"/>
          <w:u w:val="none"/>
        </w:rPr>
        <w:t>要以广大青少年为对象，传播节水知</w:t>
      </w:r>
      <w:r>
        <w:rPr>
          <w:rFonts w:hint="eastAsia" w:eastAsia="仿宋_GB2312"/>
          <w:snapToGrid/>
          <w:kern w:val="2"/>
          <w:szCs w:val="32"/>
        </w:rPr>
        <w:t>识、倡导节水的文明方式、培养节水洁水意识，同时提高校园用水效率和管理水平，推进节水型学校建设，通过校园节水和学生节水行为辐射家庭和社会。</w:t>
      </w:r>
      <w:r>
        <w:rPr>
          <w:rFonts w:hint="eastAsia" w:eastAsia="仿宋_GB2312"/>
          <w:snapToGrid/>
          <w:kern w:val="2"/>
          <w:szCs w:val="32"/>
          <w:u w:val="none"/>
        </w:rPr>
        <w:t>到202</w:t>
      </w:r>
      <w:r>
        <w:rPr>
          <w:rFonts w:hint="eastAsia" w:eastAsia="仿宋_GB2312"/>
          <w:snapToGrid/>
          <w:kern w:val="2"/>
          <w:szCs w:val="32"/>
          <w:u w:val="none"/>
          <w:lang w:val="en-US" w:eastAsia="zh-CN"/>
        </w:rPr>
        <w:t>2</w:t>
      </w:r>
      <w:r>
        <w:rPr>
          <w:rFonts w:hint="eastAsia" w:eastAsia="仿宋_GB2312"/>
          <w:snapToGrid/>
          <w:kern w:val="2"/>
          <w:szCs w:val="32"/>
          <w:u w:val="none"/>
        </w:rPr>
        <w:t>年，</w:t>
      </w:r>
      <w:r>
        <w:rPr>
          <w:rFonts w:hint="eastAsia" w:eastAsia="仿宋_GB2312"/>
          <w:snapToGrid/>
          <w:kern w:val="2"/>
          <w:szCs w:val="32"/>
          <w:u w:val="none"/>
          <w:lang w:val="en-US" w:eastAsia="zh-CN"/>
        </w:rPr>
        <w:t>全县</w:t>
      </w:r>
      <w:r>
        <w:rPr>
          <w:rFonts w:hint="eastAsia" w:eastAsia="仿宋_GB2312"/>
          <w:snapToGrid/>
          <w:kern w:val="2"/>
          <w:szCs w:val="32"/>
          <w:u w:val="none"/>
        </w:rPr>
        <w:t>市级及以上节水型学校覆盖率达</w:t>
      </w:r>
      <w:r>
        <w:rPr>
          <w:rFonts w:hint="eastAsia" w:eastAsia="仿宋_GB2312"/>
          <w:snapToGrid/>
          <w:color w:val="auto"/>
          <w:kern w:val="2"/>
          <w:szCs w:val="32"/>
          <w:u w:val="none"/>
        </w:rPr>
        <w:t>到</w:t>
      </w:r>
      <w:r>
        <w:rPr>
          <w:rFonts w:hint="eastAsia" w:eastAsia="仿宋_GB2312"/>
          <w:snapToGrid/>
          <w:color w:val="auto"/>
          <w:kern w:val="2"/>
          <w:szCs w:val="32"/>
          <w:u w:val="none"/>
          <w:lang w:val="en-US" w:eastAsia="zh-CN"/>
        </w:rPr>
        <w:t>80</w:t>
      </w:r>
      <w:r>
        <w:rPr>
          <w:rFonts w:hint="eastAsia" w:eastAsia="仿宋_GB2312"/>
          <w:snapToGrid/>
          <w:color w:val="auto"/>
          <w:kern w:val="2"/>
          <w:szCs w:val="32"/>
          <w:u w:val="none"/>
        </w:rPr>
        <w:t>%。</w:t>
      </w:r>
    </w:p>
    <w:p>
      <w:pPr>
        <w:spacing w:line="560" w:lineRule="exact"/>
        <w:ind w:firstLine="627" w:firstLineChars="196"/>
        <w:rPr>
          <w:rFonts w:eastAsia="仿宋_GB2312"/>
          <w:snapToGrid/>
          <w:kern w:val="2"/>
          <w:szCs w:val="32"/>
          <w:u w:val="none"/>
        </w:rPr>
      </w:pPr>
      <w:r>
        <w:rPr>
          <w:rFonts w:hint="eastAsia" w:eastAsia="仿宋_GB2312"/>
          <w:snapToGrid/>
          <w:kern w:val="2"/>
          <w:szCs w:val="32"/>
          <w:u w:val="none"/>
        </w:rPr>
        <w:t>提高公民节水意识，倡导节水文明生活方式，提升物业用水管理水平，推进节水型社区（小区）建设。到2022年，</w:t>
      </w:r>
      <w:r>
        <w:rPr>
          <w:rFonts w:hint="eastAsia" w:eastAsia="仿宋_GB2312"/>
          <w:snapToGrid/>
          <w:kern w:val="2"/>
          <w:szCs w:val="32"/>
          <w:u w:val="none"/>
          <w:lang w:val="en-US" w:eastAsia="zh-CN"/>
        </w:rPr>
        <w:t>全县</w:t>
      </w:r>
      <w:r>
        <w:rPr>
          <w:rFonts w:hint="eastAsia" w:eastAsia="仿宋_GB2312"/>
          <w:snapToGrid/>
          <w:kern w:val="2"/>
          <w:szCs w:val="32"/>
          <w:u w:val="none"/>
        </w:rPr>
        <w:t>市级节水型社区（小区）覆盖</w:t>
      </w:r>
      <w:r>
        <w:rPr>
          <w:rFonts w:hint="eastAsia" w:eastAsia="仿宋_GB2312"/>
          <w:snapToGrid/>
          <w:color w:val="auto"/>
          <w:kern w:val="2"/>
          <w:szCs w:val="32"/>
          <w:u w:val="none"/>
        </w:rPr>
        <w:t>率达到20%以上。</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u w:val="none"/>
        </w:rPr>
        <w:t>（牵头单位：</w:t>
      </w:r>
      <w:r>
        <w:rPr>
          <w:rFonts w:hint="eastAsia" w:ascii="楷体" w:hAnsi="楷体" w:eastAsia="楷体"/>
          <w:snapToGrid/>
          <w:kern w:val="2"/>
          <w:szCs w:val="32"/>
          <w:u w:val="none"/>
          <w:lang w:val="en-US" w:eastAsia="zh-CN"/>
        </w:rPr>
        <w:t>县水务</w:t>
      </w:r>
      <w:r>
        <w:rPr>
          <w:rFonts w:hint="eastAsia" w:ascii="楷体" w:hAnsi="楷体" w:eastAsia="楷体"/>
          <w:snapToGrid/>
          <w:kern w:val="2"/>
          <w:szCs w:val="32"/>
          <w:u w:val="none"/>
        </w:rPr>
        <w:t>局；参与单位：</w:t>
      </w:r>
      <w:r>
        <w:rPr>
          <w:rFonts w:hint="eastAsia" w:ascii="楷体" w:hAnsi="楷体" w:eastAsia="楷体"/>
          <w:snapToGrid/>
          <w:kern w:val="2"/>
          <w:szCs w:val="32"/>
          <w:u w:val="none"/>
          <w:lang w:val="en-US" w:eastAsia="zh-CN"/>
        </w:rPr>
        <w:t>县</w:t>
      </w:r>
      <w:r>
        <w:rPr>
          <w:rFonts w:hint="eastAsia" w:ascii="楷体" w:hAnsi="楷体" w:eastAsia="楷体"/>
          <w:snapToGrid/>
          <w:kern w:val="2"/>
          <w:szCs w:val="32"/>
          <w:u w:val="none"/>
        </w:rPr>
        <w:t>发改委、工信局、</w:t>
      </w:r>
      <w:r>
        <w:rPr>
          <w:rFonts w:hint="eastAsia" w:ascii="楷体" w:hAnsi="楷体" w:eastAsia="楷体"/>
          <w:snapToGrid/>
          <w:kern w:val="2"/>
          <w:szCs w:val="32"/>
        </w:rPr>
        <w:t>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、教</w:t>
      </w:r>
      <w:r>
        <w:rPr>
          <w:rFonts w:hint="eastAsia" w:ascii="楷体" w:hAnsi="楷体" w:eastAsia="楷体"/>
          <w:snapToGrid/>
          <w:kern w:val="2"/>
          <w:szCs w:val="32"/>
          <w:lang w:eastAsia="zh-CN"/>
        </w:rPr>
        <w:t>体</w:t>
      </w:r>
      <w:r>
        <w:rPr>
          <w:rFonts w:hint="eastAsia" w:ascii="楷体" w:hAnsi="楷体" w:eastAsia="楷体"/>
          <w:snapToGrid/>
          <w:kern w:val="2"/>
          <w:szCs w:val="32"/>
        </w:rPr>
        <w:t>局、住建局，相关部门按职责分工共同推进）</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34. 实施水效领跑和节水认证</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在工业、农业和生活用水领域开展水效领跑者引领行动，发布水效领跑者名单，通过树立标杆、标准引导、政策激励，形成企业、灌区和公共机构用水效率不断提升的长效机制。202</w:t>
      </w:r>
      <w:r>
        <w:rPr>
          <w:rFonts w:hint="eastAsia" w:eastAsia="仿宋_GB2312"/>
          <w:snapToGrid/>
          <w:kern w:val="2"/>
          <w:szCs w:val="32"/>
          <w:lang w:val="en-US" w:eastAsia="zh-CN"/>
        </w:rPr>
        <w:t>2</w:t>
      </w:r>
      <w:r>
        <w:rPr>
          <w:rFonts w:hint="eastAsia" w:eastAsia="仿宋_GB2312"/>
          <w:snapToGrid/>
          <w:kern w:val="2"/>
          <w:szCs w:val="32"/>
        </w:rPr>
        <w:t>年底前，评选出一批</w:t>
      </w:r>
      <w:r>
        <w:rPr>
          <w:rFonts w:eastAsia="仿宋_GB2312"/>
          <w:snapToGrid/>
          <w:kern w:val="2"/>
          <w:szCs w:val="32"/>
        </w:rPr>
        <w:t>技术设备先进、管理措施到位、示范作用明显</w:t>
      </w:r>
      <w:r>
        <w:rPr>
          <w:rFonts w:hint="eastAsia" w:eastAsia="仿宋_GB2312"/>
          <w:snapToGrid/>
          <w:kern w:val="2"/>
          <w:szCs w:val="32"/>
        </w:rPr>
        <w:t>、达到行业领先水平的水效领跑者。在此基础上，结</w:t>
      </w:r>
      <w:r>
        <w:rPr>
          <w:rFonts w:hint="eastAsia" w:eastAsia="仿宋_GB2312"/>
          <w:snapToGrid/>
          <w:color w:val="000000" w:themeColor="text1"/>
          <w:kern w:val="2"/>
          <w:szCs w:val="32"/>
          <w14:textFill>
            <w14:solidFill>
              <w14:schemeClr w14:val="tx1"/>
            </w14:solidFill>
          </w14:textFill>
        </w:rPr>
        <w:t>合我</w:t>
      </w:r>
      <w:r>
        <w:rPr>
          <w:rFonts w:hint="eastAsia" w:eastAsia="仿宋_GB2312"/>
          <w:snapToGrid/>
          <w:color w:val="000000" w:themeColor="text1"/>
          <w:kern w:val="2"/>
          <w:szCs w:val="32"/>
          <w:lang w:eastAsia="zh-CN"/>
          <w14:textFill>
            <w14:solidFill>
              <w14:schemeClr w14:val="tx1"/>
            </w14:solidFill>
          </w14:textFill>
        </w:rPr>
        <w:t>县创建</w:t>
      </w:r>
      <w:r>
        <w:rPr>
          <w:rFonts w:hint="eastAsia" w:eastAsia="仿宋_GB2312"/>
          <w:snapToGrid/>
          <w:color w:val="000000" w:themeColor="text1"/>
          <w:kern w:val="2"/>
          <w:szCs w:val="32"/>
          <w14:textFill>
            <w14:solidFill>
              <w14:schemeClr w14:val="tx1"/>
            </w14:solidFill>
          </w14:textFill>
        </w:rPr>
        <w:t>省水</w:t>
      </w:r>
      <w:r>
        <w:rPr>
          <w:rFonts w:hint="eastAsia" w:eastAsia="仿宋_GB2312"/>
          <w:snapToGrid/>
          <w:kern w:val="2"/>
          <w:szCs w:val="32"/>
        </w:rPr>
        <w:t>效领跑者指标，在钢铁、纺织、造纸、石化和化工、食品和发酵、建材、机械、制药、电子等高耗水行业广泛开展水效对标达标活动，积极引导和鼓励企业对标找差，向水效领跑者看齐，采取有效措施，不断提升用水效率。推进节水认证工作，促进节水产品认证逐步向绿色产品认证过渡，完善相关认证工作采信机制。</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发改委、工信局、住建局、机关事务</w:t>
      </w:r>
      <w:r>
        <w:rPr>
          <w:rFonts w:hint="eastAsia" w:ascii="楷体" w:hAnsi="楷体" w:eastAsia="楷体"/>
          <w:snapToGrid/>
          <w:kern w:val="2"/>
          <w:szCs w:val="32"/>
          <w:lang w:eastAsia="zh-CN"/>
        </w:rPr>
        <w:t>中心</w:t>
      </w:r>
      <w:r>
        <w:rPr>
          <w:rFonts w:hint="eastAsia" w:ascii="楷体" w:hAnsi="楷体" w:eastAsia="楷体"/>
          <w:snapToGrid/>
          <w:kern w:val="2"/>
          <w:szCs w:val="32"/>
        </w:rPr>
        <w:t>、教</w:t>
      </w:r>
      <w:r>
        <w:rPr>
          <w:rFonts w:hint="eastAsia" w:ascii="楷体" w:hAnsi="楷体" w:eastAsia="楷体"/>
          <w:snapToGrid/>
          <w:kern w:val="2"/>
          <w:szCs w:val="32"/>
          <w:lang w:eastAsia="zh-CN"/>
        </w:rPr>
        <w:t>体</w:t>
      </w:r>
      <w:r>
        <w:rPr>
          <w:rFonts w:hint="eastAsia" w:ascii="楷体" w:hAnsi="楷体" w:eastAsia="楷体"/>
          <w:snapToGrid/>
          <w:kern w:val="2"/>
          <w:szCs w:val="32"/>
        </w:rPr>
        <w:t>局、农业农村局）</w:t>
      </w:r>
    </w:p>
    <w:p>
      <w:pPr>
        <w:spacing w:line="560" w:lineRule="exact"/>
        <w:ind w:firstLine="640" w:firstLineChars="200"/>
        <w:rPr>
          <w:rFonts w:eastAsia="黑体"/>
          <w:kern w:val="32"/>
        </w:rPr>
      </w:pPr>
      <w:r>
        <w:rPr>
          <w:rFonts w:hint="eastAsia" w:eastAsia="黑体"/>
          <w:kern w:val="32"/>
        </w:rPr>
        <w:t>四、保障措施</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（一）加强组织领导</w:t>
      </w:r>
    </w:p>
    <w:p>
      <w:pPr>
        <w:tabs>
          <w:tab w:val="left" w:pos="2111"/>
        </w:tabs>
        <w:spacing w:line="560" w:lineRule="exact"/>
        <w:ind w:firstLine="640" w:firstLineChars="200"/>
        <w:outlineLvl w:val="0"/>
        <w:rPr>
          <w:rFonts w:eastAsia="仿宋_GB2312"/>
          <w:snapToGrid/>
          <w:kern w:val="2"/>
          <w:szCs w:val="32"/>
        </w:rPr>
      </w:pPr>
      <w:r>
        <w:rPr>
          <w:rFonts w:hint="eastAsia" w:eastAsia="仿宋_GB2312"/>
          <w:snapToGrid/>
          <w:kern w:val="2"/>
          <w:szCs w:val="32"/>
        </w:rPr>
        <w:t>加强党对节水工作的领导和组织，统筹推进节水工作。完善政府主导、水利抓总、有关部门分工负责的节水管理体制。</w:t>
      </w:r>
      <w:r>
        <w:rPr>
          <w:rFonts w:hint="eastAsia" w:eastAsia="仿宋_GB2312"/>
          <w:snapToGrid/>
          <w:kern w:val="2"/>
          <w:szCs w:val="32"/>
          <w:lang w:val="en-US" w:eastAsia="zh-CN"/>
        </w:rPr>
        <w:t>县</w:t>
      </w:r>
      <w:r>
        <w:rPr>
          <w:rFonts w:hint="eastAsia" w:eastAsia="仿宋_GB2312"/>
          <w:snapToGrid/>
          <w:kern w:val="2"/>
          <w:szCs w:val="32"/>
        </w:rPr>
        <w:t>政府成立</w:t>
      </w:r>
      <w:r>
        <w:rPr>
          <w:rFonts w:hint="eastAsia" w:eastAsia="仿宋_GB2312"/>
          <w:snapToGrid/>
          <w:kern w:val="2"/>
          <w:szCs w:val="32"/>
          <w:lang w:val="en-US" w:eastAsia="zh-CN"/>
        </w:rPr>
        <w:t>县</w:t>
      </w:r>
      <w:r>
        <w:rPr>
          <w:rFonts w:hint="eastAsia" w:eastAsia="仿宋_GB2312"/>
          <w:snapToGrid/>
          <w:kern w:val="2"/>
          <w:szCs w:val="32"/>
        </w:rPr>
        <w:t>级节约用水工作协调机构，具体工作由</w:t>
      </w:r>
      <w:r>
        <w:rPr>
          <w:rFonts w:hint="eastAsia" w:eastAsia="仿宋_GB2312"/>
          <w:snapToGrid/>
          <w:kern w:val="2"/>
          <w:szCs w:val="32"/>
          <w:lang w:val="en-US" w:eastAsia="zh-CN"/>
        </w:rPr>
        <w:t>县水务</w:t>
      </w:r>
      <w:r>
        <w:rPr>
          <w:rFonts w:hint="eastAsia" w:eastAsia="仿宋_GB2312"/>
          <w:snapToGrid/>
          <w:kern w:val="2"/>
          <w:szCs w:val="32"/>
        </w:rPr>
        <w:t>局承担。</w:t>
      </w:r>
      <w:r>
        <w:rPr>
          <w:rFonts w:hint="eastAsia" w:eastAsia="仿宋_GB2312"/>
          <w:snapToGrid/>
          <w:kern w:val="2"/>
          <w:szCs w:val="32"/>
          <w:lang w:eastAsia="zh-CN"/>
        </w:rPr>
        <w:t>各镇人民政府、街道办事处、</w:t>
      </w:r>
      <w:r>
        <w:rPr>
          <w:rFonts w:hint="eastAsia" w:eastAsia="仿宋_GB2312"/>
          <w:snapToGrid/>
          <w:kern w:val="2"/>
          <w:szCs w:val="32"/>
          <w:lang w:val="en-US" w:eastAsia="zh-CN"/>
        </w:rPr>
        <w:t>开发</w:t>
      </w:r>
      <w:r>
        <w:rPr>
          <w:rFonts w:hint="eastAsia" w:eastAsia="仿宋_GB2312"/>
          <w:snapToGrid/>
          <w:kern w:val="2"/>
          <w:szCs w:val="32"/>
        </w:rPr>
        <w:t>区管委会对本辖区节水工作负总责，制定节水行动方案实施细则并落实，及时协调解决节水工作中的重大矛盾和问题，稳步推进节水型社会建设，确保节水行动落到实处。</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局；参与单位：各部门按职责分工共同推进）</w:t>
      </w:r>
    </w:p>
    <w:p>
      <w:pPr>
        <w:topLinePunct/>
        <w:autoSpaceDE/>
        <w:autoSpaceDN/>
        <w:snapToGrid/>
        <w:spacing w:line="560" w:lineRule="exact"/>
        <w:ind w:firstLine="640" w:firstLineChars="200"/>
        <w:rPr>
          <w:rFonts w:eastAsia="方正楷体_GBK" w:cs="方正楷体_GBK"/>
          <w:kern w:val="32"/>
        </w:rPr>
      </w:pPr>
      <w:r>
        <w:rPr>
          <w:rFonts w:hint="eastAsia" w:eastAsia="方正楷体_GBK" w:cs="方正楷体_GBK"/>
          <w:kern w:val="32"/>
        </w:rPr>
        <w:t>（二）强化推进落实</w:t>
      </w:r>
    </w:p>
    <w:p>
      <w:pPr>
        <w:topLinePunct/>
        <w:autoSpaceDE/>
        <w:autoSpaceDN/>
        <w:snapToGrid/>
        <w:spacing w:line="560" w:lineRule="exact"/>
        <w:ind w:firstLine="640" w:firstLineChars="200"/>
        <w:rPr>
          <w:rFonts w:eastAsia="仿宋_GB2312"/>
          <w:snapToGrid/>
          <w:kern w:val="2"/>
          <w:szCs w:val="32"/>
        </w:rPr>
      </w:pPr>
      <w:r>
        <w:rPr>
          <w:rFonts w:hint="eastAsia" w:eastAsia="仿宋_GB2312"/>
          <w:snapToGrid/>
          <w:kern w:val="2"/>
          <w:szCs w:val="32"/>
        </w:rPr>
        <w:t>各有关职能部门，按照各自职责，细化分解目标任务，明确时间要求，有序开展工作。按照目标任务要求，确保各项政策措施落到实处。县各部门要将贯彻落实情况及时向</w:t>
      </w:r>
      <w:r>
        <w:rPr>
          <w:rFonts w:hint="eastAsia" w:eastAsia="仿宋_GB2312"/>
          <w:snapToGrid/>
          <w:kern w:val="2"/>
          <w:szCs w:val="32"/>
          <w:lang w:val="en-US" w:eastAsia="zh-CN"/>
        </w:rPr>
        <w:t>县水务</w:t>
      </w:r>
      <w:r>
        <w:rPr>
          <w:rFonts w:hint="eastAsia" w:eastAsia="仿宋_GB2312"/>
          <w:snapToGrid/>
          <w:kern w:val="2"/>
          <w:szCs w:val="32"/>
        </w:rPr>
        <w:t>局反馈。</w:t>
      </w:r>
      <w:r>
        <w:rPr>
          <w:rFonts w:hint="eastAsia" w:eastAsia="仿宋_GB2312"/>
          <w:snapToGrid/>
          <w:kern w:val="2"/>
          <w:szCs w:val="32"/>
          <w:lang w:val="en-US" w:eastAsia="zh-CN"/>
        </w:rPr>
        <w:t>县</w:t>
      </w:r>
      <w:r>
        <w:rPr>
          <w:rFonts w:hint="eastAsia" w:eastAsia="仿宋_GB2312"/>
          <w:snapToGrid/>
          <w:kern w:val="2"/>
          <w:szCs w:val="32"/>
        </w:rPr>
        <w:t>委、</w:t>
      </w:r>
      <w:r>
        <w:rPr>
          <w:rFonts w:hint="eastAsia" w:eastAsia="仿宋_GB2312"/>
          <w:snapToGrid/>
          <w:kern w:val="2"/>
          <w:szCs w:val="32"/>
          <w:lang w:val="en-US" w:eastAsia="zh-CN"/>
        </w:rPr>
        <w:t>县</w:t>
      </w:r>
      <w:r>
        <w:rPr>
          <w:rFonts w:hint="eastAsia" w:eastAsia="仿宋_GB2312"/>
          <w:snapToGrid/>
          <w:kern w:val="2"/>
          <w:szCs w:val="32"/>
        </w:rPr>
        <w:t>政府结合最严格水资源管理制度考核就贯彻落实情况定期组织监督检查。</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局；参与单位：各部门按职责分工共同推进）</w:t>
      </w:r>
    </w:p>
    <w:p>
      <w:pPr>
        <w:autoSpaceDE/>
        <w:autoSpaceDN/>
        <w:snapToGrid/>
        <w:spacing w:line="560" w:lineRule="exact"/>
        <w:ind w:firstLine="640" w:firstLineChars="200"/>
        <w:rPr>
          <w:rFonts w:eastAsia="方正楷体_GBK" w:cs="方正楷体_GBK"/>
          <w:kern w:val="32"/>
        </w:rPr>
      </w:pPr>
      <w:r>
        <w:rPr>
          <w:rFonts w:hint="eastAsia" w:eastAsia="方正楷体_GBK" w:cs="方正楷体_GBK"/>
          <w:kern w:val="32"/>
        </w:rPr>
        <w:t>（三）保障资金投入</w:t>
      </w:r>
    </w:p>
    <w:p>
      <w:pPr>
        <w:autoSpaceDE/>
        <w:autoSpaceDN/>
        <w:snapToGrid/>
        <w:spacing w:line="560" w:lineRule="exact"/>
        <w:ind w:firstLine="640" w:firstLineChars="200"/>
        <w:rPr>
          <w:rFonts w:eastAsia="仿宋_GB2312"/>
          <w:snapToGrid/>
          <w:kern w:val="2"/>
          <w:szCs w:val="32"/>
        </w:rPr>
      </w:pPr>
      <w:r>
        <w:rPr>
          <w:rFonts w:hint="eastAsia" w:eastAsia="仿宋_GB2312"/>
          <w:snapToGrid/>
          <w:kern w:val="2"/>
          <w:szCs w:val="32"/>
          <w:lang w:eastAsia="zh-CN"/>
        </w:rPr>
        <w:t>各镇人民政府</w:t>
      </w:r>
      <w:r>
        <w:rPr>
          <w:rFonts w:hint="eastAsia" w:eastAsia="仿宋_GB2312"/>
          <w:snapToGrid/>
          <w:kern w:val="2"/>
          <w:szCs w:val="32"/>
        </w:rPr>
        <w:t>、</w:t>
      </w:r>
      <w:r>
        <w:rPr>
          <w:rFonts w:hint="eastAsia" w:eastAsia="仿宋_GB2312"/>
          <w:snapToGrid/>
          <w:kern w:val="2"/>
          <w:szCs w:val="32"/>
          <w:lang w:eastAsia="zh-CN"/>
        </w:rPr>
        <w:t>街道办事处、</w:t>
      </w:r>
      <w:r>
        <w:rPr>
          <w:rFonts w:hint="eastAsia" w:eastAsia="仿宋_GB2312"/>
          <w:snapToGrid/>
          <w:kern w:val="2"/>
          <w:szCs w:val="32"/>
          <w:lang w:val="en-US" w:eastAsia="zh-CN"/>
        </w:rPr>
        <w:t>开发</w:t>
      </w:r>
      <w:r>
        <w:rPr>
          <w:rFonts w:hint="eastAsia" w:eastAsia="仿宋_GB2312"/>
          <w:snapToGrid/>
          <w:kern w:val="2"/>
          <w:szCs w:val="32"/>
        </w:rPr>
        <w:t>区管委会要加大节水资金投入，</w:t>
      </w:r>
      <w:r>
        <w:rPr>
          <w:rFonts w:hint="eastAsia" w:eastAsia="仿宋_GB2312"/>
          <w:snapToGrid/>
          <w:kern w:val="2"/>
          <w:szCs w:val="32"/>
          <w:lang w:eastAsia="zh-CN"/>
        </w:rPr>
        <w:t>各级</w:t>
      </w:r>
      <w:r>
        <w:rPr>
          <w:rFonts w:hint="eastAsia" w:eastAsia="仿宋_GB2312"/>
          <w:snapToGrid/>
          <w:kern w:val="2"/>
          <w:szCs w:val="32"/>
          <w:lang w:val="en-US" w:eastAsia="zh-CN"/>
        </w:rPr>
        <w:t>财政要</w:t>
      </w:r>
      <w:r>
        <w:rPr>
          <w:rFonts w:hint="eastAsia" w:eastAsia="仿宋_GB2312"/>
          <w:snapToGrid/>
          <w:kern w:val="2"/>
          <w:szCs w:val="32"/>
        </w:rPr>
        <w:t>统筹</w:t>
      </w:r>
      <w:r>
        <w:rPr>
          <w:rFonts w:hint="eastAsia" w:eastAsia="仿宋_GB2312"/>
          <w:snapToGrid/>
          <w:kern w:val="2"/>
          <w:szCs w:val="32"/>
          <w:lang w:eastAsia="zh-CN"/>
        </w:rPr>
        <w:t>安排</w:t>
      </w:r>
      <w:r>
        <w:rPr>
          <w:rFonts w:hint="eastAsia" w:eastAsia="仿宋_GB2312"/>
          <w:snapToGrid/>
          <w:kern w:val="2"/>
          <w:szCs w:val="32"/>
        </w:rPr>
        <w:t>相关专项资金，大力支持节水管理工作。对节水型社会建设、节水型载体创建、节水技改、非常规水资源利用、水效领跑者引领行动等节水工作中作出显著成绩的企业、单位予以奖补。</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财政局；参与单位：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w:t>
      </w:r>
      <w:r>
        <w:rPr>
          <w:rFonts w:hint="eastAsia" w:ascii="楷体" w:hAnsi="楷体" w:eastAsia="楷体"/>
          <w:snapToGrid/>
          <w:kern w:val="2"/>
          <w:szCs w:val="32"/>
          <w:lang w:val="en-US" w:eastAsia="zh-CN"/>
        </w:rPr>
        <w:t>水务</w:t>
      </w:r>
      <w:r>
        <w:rPr>
          <w:rFonts w:hint="eastAsia" w:ascii="楷体" w:hAnsi="楷体" w:eastAsia="楷体"/>
          <w:snapToGrid/>
          <w:kern w:val="2"/>
          <w:szCs w:val="32"/>
        </w:rPr>
        <w:t>局、工信局、住建局）</w:t>
      </w:r>
    </w:p>
    <w:p>
      <w:pPr>
        <w:tabs>
          <w:tab w:val="left" w:pos="2111"/>
        </w:tabs>
        <w:spacing w:line="560" w:lineRule="exact"/>
        <w:ind w:firstLine="640" w:firstLineChars="200"/>
        <w:outlineLvl w:val="0"/>
        <w:rPr>
          <w:rFonts w:eastAsia="方正楷体_GBK" w:cs="方正楷体_GBK"/>
          <w:kern w:val="32"/>
        </w:rPr>
      </w:pPr>
      <w:r>
        <w:rPr>
          <w:rFonts w:hint="eastAsia" w:eastAsia="方正楷体_GBK" w:cs="方正楷体_GBK"/>
          <w:kern w:val="32"/>
        </w:rPr>
        <w:t>（四）实施综合考评</w:t>
      </w:r>
    </w:p>
    <w:p>
      <w:pPr>
        <w:tabs>
          <w:tab w:val="left" w:pos="2111"/>
        </w:tabs>
        <w:spacing w:line="560" w:lineRule="exact"/>
        <w:ind w:firstLine="640" w:firstLineChars="200"/>
        <w:outlineLvl w:val="0"/>
        <w:rPr>
          <w:rFonts w:eastAsia="仿宋_GB2312"/>
          <w:snapToGrid/>
          <w:kern w:val="2"/>
          <w:szCs w:val="32"/>
          <w:u w:val="none"/>
        </w:rPr>
      </w:pPr>
      <w:r>
        <w:rPr>
          <w:rFonts w:hint="eastAsia" w:eastAsia="仿宋_GB2312"/>
          <w:snapToGrid/>
          <w:kern w:val="2"/>
          <w:szCs w:val="32"/>
        </w:rPr>
        <w:t>建立节水目标责任制，将水资源节约的主要指标纳入</w:t>
      </w:r>
      <w:r>
        <w:rPr>
          <w:rFonts w:hint="eastAsia" w:eastAsia="仿宋_GB2312"/>
          <w:snapToGrid/>
          <w:color w:val="auto"/>
          <w:kern w:val="2"/>
          <w:szCs w:val="32"/>
        </w:rPr>
        <w:t>各</w:t>
      </w:r>
      <w:r>
        <w:rPr>
          <w:rFonts w:hint="eastAsia" w:eastAsia="仿宋_GB2312"/>
          <w:snapToGrid/>
          <w:color w:val="auto"/>
          <w:kern w:val="2"/>
          <w:szCs w:val="32"/>
          <w:lang w:eastAsia="zh-CN"/>
        </w:rPr>
        <w:t>镇、街道、有关单位</w:t>
      </w:r>
      <w:r>
        <w:rPr>
          <w:rFonts w:hint="eastAsia" w:eastAsia="仿宋_GB2312"/>
          <w:snapToGrid/>
          <w:color w:val="auto"/>
          <w:kern w:val="2"/>
          <w:szCs w:val="32"/>
        </w:rPr>
        <w:t>高质量发展考核体系和经济社会发展综</w:t>
      </w:r>
      <w:r>
        <w:rPr>
          <w:rFonts w:hint="eastAsia" w:eastAsia="仿宋_GB2312"/>
          <w:snapToGrid/>
          <w:kern w:val="2"/>
          <w:szCs w:val="32"/>
        </w:rPr>
        <w:t>合评价体系，作为最严格水资源管理制度考核的重要内容之一。完善监督考核工作机制，将节水作为约束性指标纳入政绩考核，强化部门协作，严格节水责任追究</w:t>
      </w:r>
      <w:r>
        <w:rPr>
          <w:rFonts w:hint="eastAsia" w:eastAsia="仿宋_GB2312"/>
          <w:snapToGrid/>
          <w:kern w:val="2"/>
          <w:szCs w:val="32"/>
          <w:u w:val="none"/>
        </w:rPr>
        <w:t>。202</w:t>
      </w:r>
      <w:r>
        <w:rPr>
          <w:rFonts w:hint="eastAsia" w:eastAsia="仿宋_GB2312"/>
          <w:snapToGrid/>
          <w:kern w:val="2"/>
          <w:szCs w:val="32"/>
          <w:u w:val="none"/>
          <w:lang w:val="en-US" w:eastAsia="zh-CN"/>
        </w:rPr>
        <w:t>0</w:t>
      </w:r>
      <w:r>
        <w:rPr>
          <w:rFonts w:hint="eastAsia" w:eastAsia="仿宋_GB2312"/>
          <w:snapToGrid/>
          <w:kern w:val="2"/>
          <w:szCs w:val="32"/>
          <w:u w:val="none"/>
        </w:rPr>
        <w:t>年</w:t>
      </w:r>
      <w:r>
        <w:rPr>
          <w:rFonts w:hint="eastAsia" w:eastAsia="仿宋_GB2312"/>
          <w:snapToGrid/>
          <w:kern w:val="2"/>
          <w:szCs w:val="32"/>
          <w:u w:val="none"/>
          <w:lang w:eastAsia="zh-CN"/>
        </w:rPr>
        <w:t>底前</w:t>
      </w:r>
      <w:r>
        <w:rPr>
          <w:rFonts w:hint="eastAsia" w:eastAsia="仿宋_GB2312"/>
          <w:snapToGrid/>
          <w:kern w:val="2"/>
          <w:szCs w:val="32"/>
          <w:u w:val="none"/>
        </w:rPr>
        <w:t>，建立水资源督察和责任追究制度。</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局、发改委）</w:t>
      </w:r>
    </w:p>
    <w:p>
      <w:pPr>
        <w:spacing w:line="560" w:lineRule="exact"/>
        <w:ind w:firstLine="640" w:firstLineChars="200"/>
        <w:rPr>
          <w:rFonts w:eastAsia="方正楷体_GBK" w:cs="方正楷体_GBK"/>
          <w:kern w:val="32"/>
        </w:rPr>
      </w:pPr>
      <w:r>
        <w:rPr>
          <w:rFonts w:hint="eastAsia" w:eastAsia="方正楷体_GBK" w:cs="方正楷体_GBK"/>
          <w:kern w:val="32"/>
        </w:rPr>
        <w:t>（五）严格依法节水</w:t>
      </w:r>
    </w:p>
    <w:p>
      <w:pPr>
        <w:spacing w:line="560" w:lineRule="exact"/>
        <w:ind w:firstLine="640" w:firstLineChars="200"/>
        <w:rPr>
          <w:rFonts w:eastAsia="仿宋_GB2312"/>
          <w:snapToGrid/>
          <w:kern w:val="2"/>
          <w:szCs w:val="32"/>
        </w:rPr>
      </w:pPr>
      <w:r>
        <w:rPr>
          <w:rFonts w:hint="eastAsia" w:eastAsia="仿宋_GB2312"/>
          <w:snapToGrid/>
          <w:kern w:val="2"/>
          <w:szCs w:val="32"/>
        </w:rPr>
        <w:t>深入贯彻落实《水法》《江苏省节约用水条例》等法律法规。</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司法局）</w:t>
      </w:r>
    </w:p>
    <w:p>
      <w:pPr>
        <w:spacing w:line="560" w:lineRule="exact"/>
        <w:ind w:firstLine="627" w:firstLineChars="196"/>
        <w:rPr>
          <w:rFonts w:eastAsia="仿宋_GB2312"/>
          <w:snapToGrid/>
          <w:kern w:val="2"/>
          <w:szCs w:val="32"/>
        </w:rPr>
      </w:pPr>
      <w:r>
        <w:rPr>
          <w:rFonts w:hint="eastAsia" w:eastAsia="仿宋_GB2312"/>
          <w:snapToGrid/>
          <w:kern w:val="2"/>
          <w:szCs w:val="32"/>
        </w:rPr>
        <w:t>在全</w:t>
      </w:r>
      <w:r>
        <w:rPr>
          <w:rFonts w:hint="eastAsia" w:eastAsia="仿宋_GB2312"/>
          <w:snapToGrid/>
          <w:kern w:val="2"/>
          <w:szCs w:val="32"/>
          <w:lang w:val="en-US" w:eastAsia="zh-CN"/>
        </w:rPr>
        <w:t>县</w:t>
      </w:r>
      <w:r>
        <w:rPr>
          <w:rFonts w:hint="eastAsia" w:eastAsia="仿宋_GB2312"/>
          <w:snapToGrid/>
          <w:kern w:val="2"/>
          <w:szCs w:val="32"/>
        </w:rPr>
        <w:t>开展水平衡测试和用水审计、工业节水、供水管网减损、特种用水行业节水、用水效率标识管理等五大节水执法专项行动。</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县开发区管委会、</w:t>
      </w:r>
      <w:r>
        <w:rPr>
          <w:rFonts w:hint="eastAsia" w:ascii="楷体" w:hAnsi="楷体" w:eastAsia="楷体"/>
          <w:snapToGrid/>
          <w:kern w:val="2"/>
          <w:szCs w:val="32"/>
        </w:rPr>
        <w:t>发改委、工信局、住建局、市场监管局）</w:t>
      </w:r>
    </w:p>
    <w:p>
      <w:pPr>
        <w:spacing w:line="560" w:lineRule="exact"/>
        <w:ind w:firstLine="627" w:firstLineChars="196"/>
        <w:rPr>
          <w:rFonts w:ascii="仿宋_GB2312" w:eastAsia="仿宋_GB2312"/>
          <w:color w:val="FF0000"/>
          <w:szCs w:val="32"/>
          <w:u w:val="single"/>
        </w:rPr>
      </w:pPr>
      <w:r>
        <w:rPr>
          <w:rFonts w:hint="eastAsia" w:eastAsia="仿宋_GB2312"/>
          <w:snapToGrid/>
          <w:kern w:val="2"/>
          <w:szCs w:val="32"/>
        </w:rPr>
        <w:t>严格水平衡测试和用水审计执法管理，计划用水户未按照规定开展水平衡测试、接受用水审计或者未对存在问题进行整改的，依据《江苏省节约用水条例》有关规定予以处罚。</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w:t>
      </w:r>
      <w:r>
        <w:rPr>
          <w:rFonts w:hint="eastAsia" w:ascii="楷体" w:hAnsi="楷体" w:eastAsia="楷体"/>
          <w:snapToGrid/>
          <w:kern w:val="2"/>
          <w:szCs w:val="32"/>
          <w:lang w:eastAsia="zh-CN"/>
        </w:rPr>
        <w:t>县</w:t>
      </w:r>
      <w:r>
        <w:rPr>
          <w:rFonts w:hint="eastAsia" w:ascii="楷体" w:hAnsi="楷体" w:eastAsia="楷体"/>
          <w:snapToGrid/>
          <w:kern w:val="2"/>
          <w:szCs w:val="32"/>
        </w:rPr>
        <w:t>机关事务管理</w:t>
      </w:r>
      <w:r>
        <w:rPr>
          <w:rFonts w:hint="eastAsia" w:ascii="楷体" w:hAnsi="楷体" w:eastAsia="楷体"/>
          <w:snapToGrid/>
          <w:kern w:val="2"/>
          <w:szCs w:val="32"/>
          <w:lang w:eastAsia="zh-CN"/>
        </w:rPr>
        <w:t>中心</w:t>
      </w:r>
      <w:r>
        <w:rPr>
          <w:rFonts w:hint="eastAsia" w:ascii="楷体" w:hAnsi="楷体" w:eastAsia="楷体"/>
          <w:snapToGrid/>
          <w:kern w:val="2"/>
          <w:szCs w:val="32"/>
        </w:rPr>
        <w:t>）</w:t>
      </w:r>
    </w:p>
    <w:p>
      <w:pPr>
        <w:spacing w:line="560" w:lineRule="exact"/>
        <w:ind w:firstLine="627" w:firstLineChars="196"/>
        <w:rPr>
          <w:rFonts w:eastAsia="仿宋_GB2312"/>
          <w:snapToGrid/>
          <w:kern w:val="2"/>
          <w:szCs w:val="32"/>
        </w:rPr>
      </w:pPr>
      <w:r>
        <w:rPr>
          <w:rFonts w:hint="eastAsia" w:eastAsia="仿宋_GB2312"/>
          <w:snapToGrid/>
          <w:kern w:val="2"/>
          <w:szCs w:val="32"/>
        </w:rPr>
        <w:t>严格工业节水管理，企业未循环利用或者回收利用间接冷却水、冷凝水，或者未重复利用尾水的，依据《江苏省节约用水条例》有关规定予以处罚。</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工信局；参与单位：</w:t>
      </w:r>
      <w:r>
        <w:rPr>
          <w:rFonts w:hint="eastAsia" w:ascii="楷体" w:hAnsi="楷体" w:eastAsia="楷体"/>
          <w:snapToGrid/>
          <w:kern w:val="2"/>
          <w:szCs w:val="32"/>
          <w:lang w:val="en-US" w:eastAsia="zh-CN"/>
        </w:rPr>
        <w:t>县开发区管委会、水务</w:t>
      </w:r>
      <w:r>
        <w:rPr>
          <w:rFonts w:hint="eastAsia" w:ascii="楷体" w:hAnsi="楷体" w:eastAsia="楷体"/>
          <w:snapToGrid/>
          <w:kern w:val="2"/>
          <w:szCs w:val="32"/>
        </w:rPr>
        <w:t>局）</w:t>
      </w:r>
    </w:p>
    <w:p>
      <w:pPr>
        <w:spacing w:line="560" w:lineRule="exact"/>
        <w:ind w:firstLine="627" w:firstLineChars="196"/>
        <w:rPr>
          <w:rFonts w:eastAsia="仿宋_GB2312"/>
          <w:snapToGrid/>
          <w:kern w:val="2"/>
          <w:szCs w:val="32"/>
        </w:rPr>
      </w:pPr>
      <w:r>
        <w:rPr>
          <w:rFonts w:hint="eastAsia" w:eastAsia="仿宋_GB2312"/>
          <w:snapToGrid/>
          <w:kern w:val="2"/>
          <w:szCs w:val="32"/>
        </w:rPr>
        <w:t>严格供水管网减损管理，公共供水企业自用水率或者管网漏损率超过国家和行业标准的，依据《江苏省节约用水条例》有关规定予以处罚。</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w:t>
      </w:r>
    </w:p>
    <w:p>
      <w:pPr>
        <w:spacing w:line="560" w:lineRule="exact"/>
        <w:ind w:firstLine="627" w:firstLineChars="196"/>
        <w:rPr>
          <w:rFonts w:eastAsia="仿宋_GB2312"/>
          <w:snapToGrid/>
          <w:kern w:val="2"/>
          <w:szCs w:val="32"/>
        </w:rPr>
      </w:pPr>
      <w:r>
        <w:rPr>
          <w:rFonts w:hint="eastAsia" w:eastAsia="仿宋_GB2312"/>
          <w:snapToGrid/>
          <w:kern w:val="2"/>
          <w:szCs w:val="32"/>
        </w:rPr>
        <w:t>严格特种用水行业节水管理，特种用水行业经营者未采用低耗水、循环用水等节水技术、设备或者设施的，依据《江苏省节约用水条例》有关规定予以处罚。</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住建局）</w:t>
      </w:r>
    </w:p>
    <w:p>
      <w:pPr>
        <w:spacing w:line="560" w:lineRule="exact"/>
        <w:ind w:firstLine="627" w:firstLineChars="196"/>
        <w:rPr>
          <w:rFonts w:eastAsia="仿宋_GB2312"/>
          <w:snapToGrid/>
          <w:kern w:val="2"/>
          <w:szCs w:val="32"/>
        </w:rPr>
      </w:pPr>
      <w:r>
        <w:rPr>
          <w:rFonts w:hint="eastAsia" w:eastAsia="仿宋_GB2312"/>
          <w:snapToGrid/>
          <w:kern w:val="2"/>
          <w:szCs w:val="32"/>
        </w:rPr>
        <w:t>严格用水效率标识管理，应当标注水效标识而未标注的，使用不符合规定的水效标识的，伪造、冒用水效标识的，销售应当标注但未标注水效标识的产品的，销售使用不符合规定的水效标识的产品的，在网络交易产品信息主页面展示的水效标识不符合规定的，伪造、冒用水效标识的，依据国家《水效标识管理办法》有关规定予以处罚。</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市场监管局；参与单位：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发改委、水</w:t>
      </w:r>
      <w:r>
        <w:rPr>
          <w:rFonts w:hint="eastAsia" w:ascii="楷体" w:hAnsi="楷体" w:eastAsia="楷体"/>
          <w:snapToGrid/>
          <w:kern w:val="2"/>
          <w:szCs w:val="32"/>
          <w:lang w:val="en-US" w:eastAsia="zh-CN"/>
        </w:rPr>
        <w:t>务</w:t>
      </w:r>
      <w:r>
        <w:rPr>
          <w:rFonts w:hint="eastAsia" w:ascii="楷体" w:hAnsi="楷体" w:eastAsia="楷体"/>
          <w:snapToGrid/>
          <w:kern w:val="2"/>
          <w:szCs w:val="32"/>
        </w:rPr>
        <w:t>局）</w:t>
      </w:r>
    </w:p>
    <w:p>
      <w:pPr>
        <w:spacing w:line="560" w:lineRule="exact"/>
        <w:ind w:firstLine="627" w:firstLineChars="196"/>
        <w:rPr>
          <w:rFonts w:eastAsia="仿宋_GB2312"/>
          <w:snapToGrid/>
          <w:kern w:val="2"/>
          <w:szCs w:val="32"/>
        </w:rPr>
      </w:pPr>
      <w:r>
        <w:rPr>
          <w:rFonts w:hint="eastAsia" w:eastAsia="仿宋_GB2312"/>
          <w:snapToGrid/>
          <w:kern w:val="2"/>
          <w:szCs w:val="32"/>
        </w:rPr>
        <w:t>建立严格的节水管理制度，明确激励政策，规范执法主体，加大惩戒力度。推进联合执法，对违法违章取用水和浪费水资源的行为要责令其限期改正或给予制裁。</w:t>
      </w:r>
    </w:p>
    <w:p>
      <w:pPr>
        <w:spacing w:line="560" w:lineRule="exact"/>
        <w:ind w:firstLine="627" w:firstLineChars="196"/>
        <w:rPr>
          <w:rFonts w:ascii="楷体" w:hAnsi="楷体" w:eastAsia="楷体"/>
          <w:snapToGrid/>
          <w:kern w:val="2"/>
          <w:szCs w:val="32"/>
        </w:rPr>
      </w:pPr>
      <w:r>
        <w:rPr>
          <w:rFonts w:hint="eastAsia" w:ascii="楷体" w:hAnsi="楷体" w:eastAsia="楷体"/>
          <w:snapToGrid/>
          <w:kern w:val="2"/>
          <w:szCs w:val="32"/>
        </w:rPr>
        <w:t>（牵头单位：</w:t>
      </w:r>
      <w:r>
        <w:rPr>
          <w:rFonts w:hint="eastAsia" w:ascii="楷体" w:hAnsi="楷体" w:eastAsia="楷体"/>
          <w:snapToGrid/>
          <w:kern w:val="2"/>
          <w:szCs w:val="32"/>
          <w:lang w:val="en-US" w:eastAsia="zh-CN"/>
        </w:rPr>
        <w:t>县水务</w:t>
      </w:r>
      <w:r>
        <w:rPr>
          <w:rFonts w:hint="eastAsia" w:ascii="楷体" w:hAnsi="楷体" w:eastAsia="楷体"/>
          <w:snapToGrid/>
          <w:kern w:val="2"/>
          <w:szCs w:val="32"/>
        </w:rPr>
        <w:t>局；参与单位：</w:t>
      </w:r>
      <w:r>
        <w:rPr>
          <w:rFonts w:hint="eastAsia" w:ascii="楷体" w:hAnsi="楷体" w:eastAsia="楷体"/>
          <w:snapToGrid/>
          <w:kern w:val="2"/>
          <w:szCs w:val="32"/>
          <w:lang w:val="en-US" w:eastAsia="zh-CN"/>
        </w:rPr>
        <w:t>县</w:t>
      </w:r>
      <w:r>
        <w:rPr>
          <w:rFonts w:hint="eastAsia" w:ascii="楷体" w:hAnsi="楷体" w:eastAsia="楷体"/>
          <w:snapToGrid/>
          <w:kern w:val="2"/>
          <w:szCs w:val="32"/>
        </w:rPr>
        <w:t>司法局、发改委、工信局、自然资源局、生态环境局、住建局、农业农村局、市场监管局）</w:t>
      </w:r>
    </w:p>
    <w:sectPr>
      <w:footerReference r:id="rId3" w:type="default"/>
      <w:footerReference r:id="rId4" w:type="even"/>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7148"/>
      <w:docPartObj>
        <w:docPartGallery w:val="autotext"/>
      </w:docPartObj>
    </w:sdtPr>
    <w:sdtEndPr>
      <w:rPr>
        <w:sz w:val="28"/>
        <w:szCs w:val="28"/>
      </w:rPr>
    </w:sdtEndPr>
    <w:sdtContent>
      <w:p>
        <w:pPr>
          <w:pStyle w:val="4"/>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21 -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55005"/>
      <w:docPartObj>
        <w:docPartGallery w:val="autotext"/>
      </w:docPartObj>
    </w:sdtPr>
    <w:sdtEndPr>
      <w:rPr>
        <w:sz w:val="28"/>
        <w:szCs w:val="28"/>
      </w:rPr>
    </w:sdtEndPr>
    <w:sdt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22 -</w:t>
        </w:r>
        <w:r>
          <w:rPr>
            <w:sz w:val="28"/>
            <w:szCs w:val="28"/>
          </w:rPr>
          <w:fldChar w:fldCharType="end"/>
        </w:r>
      </w:p>
    </w:sdtContent>
  </w:sdt>
  <w:p>
    <w:pPr>
      <w:pStyle w:val="4"/>
      <w:ind w:firstLine="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45"/>
    <w:rsid w:val="000021D9"/>
    <w:rsid w:val="00003939"/>
    <w:rsid w:val="00004249"/>
    <w:rsid w:val="00005900"/>
    <w:rsid w:val="00017E45"/>
    <w:rsid w:val="00017EDE"/>
    <w:rsid w:val="00032AC6"/>
    <w:rsid w:val="000434FF"/>
    <w:rsid w:val="0004662B"/>
    <w:rsid w:val="00047F0F"/>
    <w:rsid w:val="00060B16"/>
    <w:rsid w:val="00067674"/>
    <w:rsid w:val="000727E0"/>
    <w:rsid w:val="00073C0C"/>
    <w:rsid w:val="00083153"/>
    <w:rsid w:val="00086B4E"/>
    <w:rsid w:val="000879EB"/>
    <w:rsid w:val="000954E9"/>
    <w:rsid w:val="00096398"/>
    <w:rsid w:val="000A3C71"/>
    <w:rsid w:val="000A5D75"/>
    <w:rsid w:val="000B26C6"/>
    <w:rsid w:val="000B399E"/>
    <w:rsid w:val="000B6803"/>
    <w:rsid w:val="000C536E"/>
    <w:rsid w:val="000D54D2"/>
    <w:rsid w:val="000D744F"/>
    <w:rsid w:val="000E0DDC"/>
    <w:rsid w:val="000F6F30"/>
    <w:rsid w:val="001009B0"/>
    <w:rsid w:val="00101D6C"/>
    <w:rsid w:val="00101EBC"/>
    <w:rsid w:val="0010682A"/>
    <w:rsid w:val="00111A81"/>
    <w:rsid w:val="00112C6B"/>
    <w:rsid w:val="00114B95"/>
    <w:rsid w:val="00114CE9"/>
    <w:rsid w:val="0013015D"/>
    <w:rsid w:val="00131C67"/>
    <w:rsid w:val="00145EF8"/>
    <w:rsid w:val="00146230"/>
    <w:rsid w:val="00146C10"/>
    <w:rsid w:val="00146ED3"/>
    <w:rsid w:val="00151A93"/>
    <w:rsid w:val="001572BD"/>
    <w:rsid w:val="001669BB"/>
    <w:rsid w:val="0016744A"/>
    <w:rsid w:val="00181B36"/>
    <w:rsid w:val="00184B1F"/>
    <w:rsid w:val="00192949"/>
    <w:rsid w:val="001A26D4"/>
    <w:rsid w:val="001B1869"/>
    <w:rsid w:val="001B4EEC"/>
    <w:rsid w:val="001B56ED"/>
    <w:rsid w:val="001C09FE"/>
    <w:rsid w:val="001D39B8"/>
    <w:rsid w:val="001D4A72"/>
    <w:rsid w:val="001E779D"/>
    <w:rsid w:val="001F0B19"/>
    <w:rsid w:val="001F2A52"/>
    <w:rsid w:val="00202130"/>
    <w:rsid w:val="00204FE2"/>
    <w:rsid w:val="00215AF1"/>
    <w:rsid w:val="002228B1"/>
    <w:rsid w:val="00222FDE"/>
    <w:rsid w:val="0023418C"/>
    <w:rsid w:val="00234E89"/>
    <w:rsid w:val="00236FCA"/>
    <w:rsid w:val="00240680"/>
    <w:rsid w:val="00252112"/>
    <w:rsid w:val="00252B4D"/>
    <w:rsid w:val="00255C18"/>
    <w:rsid w:val="00260B45"/>
    <w:rsid w:val="002624F3"/>
    <w:rsid w:val="002719DF"/>
    <w:rsid w:val="00276018"/>
    <w:rsid w:val="002774F4"/>
    <w:rsid w:val="002866FC"/>
    <w:rsid w:val="00290C6C"/>
    <w:rsid w:val="002924F8"/>
    <w:rsid w:val="00294A4C"/>
    <w:rsid w:val="002B096E"/>
    <w:rsid w:val="002C33E4"/>
    <w:rsid w:val="002C3A2B"/>
    <w:rsid w:val="002C6A4B"/>
    <w:rsid w:val="002D3349"/>
    <w:rsid w:val="002D443D"/>
    <w:rsid w:val="002D47F1"/>
    <w:rsid w:val="002D5587"/>
    <w:rsid w:val="002E3641"/>
    <w:rsid w:val="002E3FF4"/>
    <w:rsid w:val="002E6038"/>
    <w:rsid w:val="002E7AFF"/>
    <w:rsid w:val="002F027E"/>
    <w:rsid w:val="00306084"/>
    <w:rsid w:val="00306D25"/>
    <w:rsid w:val="003174B4"/>
    <w:rsid w:val="00317C63"/>
    <w:rsid w:val="003268CC"/>
    <w:rsid w:val="00333A0D"/>
    <w:rsid w:val="00340E57"/>
    <w:rsid w:val="00347BDD"/>
    <w:rsid w:val="00347FAD"/>
    <w:rsid w:val="0035394A"/>
    <w:rsid w:val="003561FE"/>
    <w:rsid w:val="00363D8A"/>
    <w:rsid w:val="003701E7"/>
    <w:rsid w:val="003729E0"/>
    <w:rsid w:val="00372BEF"/>
    <w:rsid w:val="003761C0"/>
    <w:rsid w:val="003829E1"/>
    <w:rsid w:val="00382BF9"/>
    <w:rsid w:val="00384695"/>
    <w:rsid w:val="00387311"/>
    <w:rsid w:val="0038788A"/>
    <w:rsid w:val="0039660D"/>
    <w:rsid w:val="00397488"/>
    <w:rsid w:val="003A4106"/>
    <w:rsid w:val="003A4412"/>
    <w:rsid w:val="003B0443"/>
    <w:rsid w:val="003B4377"/>
    <w:rsid w:val="003B4AA6"/>
    <w:rsid w:val="003B76EA"/>
    <w:rsid w:val="003D61C1"/>
    <w:rsid w:val="003E2B1F"/>
    <w:rsid w:val="003E313B"/>
    <w:rsid w:val="003E76B2"/>
    <w:rsid w:val="003F0E9E"/>
    <w:rsid w:val="003F46CD"/>
    <w:rsid w:val="003F5463"/>
    <w:rsid w:val="003F5D3E"/>
    <w:rsid w:val="003F676F"/>
    <w:rsid w:val="004011DE"/>
    <w:rsid w:val="00413580"/>
    <w:rsid w:val="00450D7B"/>
    <w:rsid w:val="004540E0"/>
    <w:rsid w:val="0046501C"/>
    <w:rsid w:val="004774AB"/>
    <w:rsid w:val="004841B2"/>
    <w:rsid w:val="00484913"/>
    <w:rsid w:val="00492B64"/>
    <w:rsid w:val="00495092"/>
    <w:rsid w:val="004961BC"/>
    <w:rsid w:val="004A1A53"/>
    <w:rsid w:val="004A5426"/>
    <w:rsid w:val="004B29EE"/>
    <w:rsid w:val="004B643A"/>
    <w:rsid w:val="004C0219"/>
    <w:rsid w:val="004C323F"/>
    <w:rsid w:val="004C72C4"/>
    <w:rsid w:val="004E4940"/>
    <w:rsid w:val="004E5CB9"/>
    <w:rsid w:val="004F48D9"/>
    <w:rsid w:val="004F69D6"/>
    <w:rsid w:val="00501A5A"/>
    <w:rsid w:val="005026D2"/>
    <w:rsid w:val="00505A59"/>
    <w:rsid w:val="00510AD9"/>
    <w:rsid w:val="00511642"/>
    <w:rsid w:val="00511654"/>
    <w:rsid w:val="0051505C"/>
    <w:rsid w:val="00524782"/>
    <w:rsid w:val="00533362"/>
    <w:rsid w:val="00535765"/>
    <w:rsid w:val="005423CF"/>
    <w:rsid w:val="005468C3"/>
    <w:rsid w:val="00554678"/>
    <w:rsid w:val="00554896"/>
    <w:rsid w:val="00560F1B"/>
    <w:rsid w:val="00561CCD"/>
    <w:rsid w:val="00561F9E"/>
    <w:rsid w:val="005659B2"/>
    <w:rsid w:val="0056634D"/>
    <w:rsid w:val="00576828"/>
    <w:rsid w:val="00577972"/>
    <w:rsid w:val="00581CCB"/>
    <w:rsid w:val="005842A2"/>
    <w:rsid w:val="005869CD"/>
    <w:rsid w:val="00586C2C"/>
    <w:rsid w:val="005A36A1"/>
    <w:rsid w:val="005B003C"/>
    <w:rsid w:val="005C26C2"/>
    <w:rsid w:val="005C63FC"/>
    <w:rsid w:val="005C6E1C"/>
    <w:rsid w:val="005D34B1"/>
    <w:rsid w:val="005D6B2B"/>
    <w:rsid w:val="005E1CBB"/>
    <w:rsid w:val="005F329C"/>
    <w:rsid w:val="00603806"/>
    <w:rsid w:val="006038A5"/>
    <w:rsid w:val="006104DD"/>
    <w:rsid w:val="00615903"/>
    <w:rsid w:val="0061779D"/>
    <w:rsid w:val="006213A5"/>
    <w:rsid w:val="00625FAF"/>
    <w:rsid w:val="006278AC"/>
    <w:rsid w:val="00635D89"/>
    <w:rsid w:val="00637C02"/>
    <w:rsid w:val="00641643"/>
    <w:rsid w:val="00646DB8"/>
    <w:rsid w:val="0064721A"/>
    <w:rsid w:val="0065016B"/>
    <w:rsid w:val="00654AE2"/>
    <w:rsid w:val="00657DC9"/>
    <w:rsid w:val="0066192C"/>
    <w:rsid w:val="00662931"/>
    <w:rsid w:val="00662939"/>
    <w:rsid w:val="00663333"/>
    <w:rsid w:val="00664DEB"/>
    <w:rsid w:val="006658B0"/>
    <w:rsid w:val="006659D8"/>
    <w:rsid w:val="00670D75"/>
    <w:rsid w:val="00692BB3"/>
    <w:rsid w:val="00697BFD"/>
    <w:rsid w:val="00697EC6"/>
    <w:rsid w:val="006A104D"/>
    <w:rsid w:val="006A1E1A"/>
    <w:rsid w:val="006B6580"/>
    <w:rsid w:val="006C6280"/>
    <w:rsid w:val="006C789F"/>
    <w:rsid w:val="006D2A5E"/>
    <w:rsid w:val="006F599E"/>
    <w:rsid w:val="00702066"/>
    <w:rsid w:val="0070368A"/>
    <w:rsid w:val="007131BC"/>
    <w:rsid w:val="007132DB"/>
    <w:rsid w:val="00740AD9"/>
    <w:rsid w:val="00762C0C"/>
    <w:rsid w:val="0077133A"/>
    <w:rsid w:val="00772B33"/>
    <w:rsid w:val="00773D8A"/>
    <w:rsid w:val="007773D2"/>
    <w:rsid w:val="0078341E"/>
    <w:rsid w:val="00786A16"/>
    <w:rsid w:val="00786D8F"/>
    <w:rsid w:val="00792C1F"/>
    <w:rsid w:val="007A2868"/>
    <w:rsid w:val="007A30E5"/>
    <w:rsid w:val="007A74DF"/>
    <w:rsid w:val="007B1CEB"/>
    <w:rsid w:val="007B3AC0"/>
    <w:rsid w:val="007C19FD"/>
    <w:rsid w:val="007C27C5"/>
    <w:rsid w:val="007C6BAF"/>
    <w:rsid w:val="007D0784"/>
    <w:rsid w:val="007D231C"/>
    <w:rsid w:val="007D487D"/>
    <w:rsid w:val="007D6806"/>
    <w:rsid w:val="007E1541"/>
    <w:rsid w:val="007F3DE5"/>
    <w:rsid w:val="007F5FBE"/>
    <w:rsid w:val="00806327"/>
    <w:rsid w:val="00806363"/>
    <w:rsid w:val="00806D46"/>
    <w:rsid w:val="0080757B"/>
    <w:rsid w:val="00810256"/>
    <w:rsid w:val="00812B1F"/>
    <w:rsid w:val="0081368A"/>
    <w:rsid w:val="00813B62"/>
    <w:rsid w:val="00821ABF"/>
    <w:rsid w:val="008230A4"/>
    <w:rsid w:val="008326F6"/>
    <w:rsid w:val="008349CB"/>
    <w:rsid w:val="0083509A"/>
    <w:rsid w:val="008366DC"/>
    <w:rsid w:val="00841D97"/>
    <w:rsid w:val="00852888"/>
    <w:rsid w:val="00861081"/>
    <w:rsid w:val="008628F9"/>
    <w:rsid w:val="00866FFD"/>
    <w:rsid w:val="00874A4F"/>
    <w:rsid w:val="00877607"/>
    <w:rsid w:val="00886D03"/>
    <w:rsid w:val="008A1FD9"/>
    <w:rsid w:val="008A2494"/>
    <w:rsid w:val="008A3FCE"/>
    <w:rsid w:val="008B4E66"/>
    <w:rsid w:val="008C3F44"/>
    <w:rsid w:val="008D7B10"/>
    <w:rsid w:val="008E1E7B"/>
    <w:rsid w:val="008E2B75"/>
    <w:rsid w:val="008E4267"/>
    <w:rsid w:val="008F3930"/>
    <w:rsid w:val="008F6F65"/>
    <w:rsid w:val="00914976"/>
    <w:rsid w:val="00923243"/>
    <w:rsid w:val="0092332D"/>
    <w:rsid w:val="00924A15"/>
    <w:rsid w:val="00926612"/>
    <w:rsid w:val="00930CB9"/>
    <w:rsid w:val="0093250D"/>
    <w:rsid w:val="009329CF"/>
    <w:rsid w:val="0093719F"/>
    <w:rsid w:val="0093755A"/>
    <w:rsid w:val="00943591"/>
    <w:rsid w:val="009476D2"/>
    <w:rsid w:val="009478CF"/>
    <w:rsid w:val="00960FA7"/>
    <w:rsid w:val="009644C9"/>
    <w:rsid w:val="009723EC"/>
    <w:rsid w:val="00984E4D"/>
    <w:rsid w:val="00987524"/>
    <w:rsid w:val="0099184F"/>
    <w:rsid w:val="00992AED"/>
    <w:rsid w:val="009B360A"/>
    <w:rsid w:val="009B5CA5"/>
    <w:rsid w:val="009D342D"/>
    <w:rsid w:val="009E485C"/>
    <w:rsid w:val="009E68E5"/>
    <w:rsid w:val="00A02674"/>
    <w:rsid w:val="00A11606"/>
    <w:rsid w:val="00A14327"/>
    <w:rsid w:val="00A144F6"/>
    <w:rsid w:val="00A2149D"/>
    <w:rsid w:val="00A25155"/>
    <w:rsid w:val="00A35C8B"/>
    <w:rsid w:val="00A4510C"/>
    <w:rsid w:val="00A451B6"/>
    <w:rsid w:val="00A553F7"/>
    <w:rsid w:val="00A7323A"/>
    <w:rsid w:val="00A85B9D"/>
    <w:rsid w:val="00A86190"/>
    <w:rsid w:val="00AA2393"/>
    <w:rsid w:val="00AA4228"/>
    <w:rsid w:val="00AA5344"/>
    <w:rsid w:val="00AB0D9E"/>
    <w:rsid w:val="00AB256A"/>
    <w:rsid w:val="00AB2A80"/>
    <w:rsid w:val="00AB396D"/>
    <w:rsid w:val="00AC1F27"/>
    <w:rsid w:val="00AC24E5"/>
    <w:rsid w:val="00AC49FE"/>
    <w:rsid w:val="00AD4754"/>
    <w:rsid w:val="00AE2E56"/>
    <w:rsid w:val="00AE3617"/>
    <w:rsid w:val="00AF6A76"/>
    <w:rsid w:val="00B11B6C"/>
    <w:rsid w:val="00B31425"/>
    <w:rsid w:val="00B336C0"/>
    <w:rsid w:val="00B345C9"/>
    <w:rsid w:val="00B454EF"/>
    <w:rsid w:val="00B5106C"/>
    <w:rsid w:val="00B51C0E"/>
    <w:rsid w:val="00B55AF2"/>
    <w:rsid w:val="00B56A6F"/>
    <w:rsid w:val="00B63F11"/>
    <w:rsid w:val="00B73D65"/>
    <w:rsid w:val="00B81E95"/>
    <w:rsid w:val="00B848CB"/>
    <w:rsid w:val="00B85B8F"/>
    <w:rsid w:val="00B87042"/>
    <w:rsid w:val="00B91314"/>
    <w:rsid w:val="00B934BD"/>
    <w:rsid w:val="00B964B5"/>
    <w:rsid w:val="00B96766"/>
    <w:rsid w:val="00BB66E3"/>
    <w:rsid w:val="00BB7A00"/>
    <w:rsid w:val="00BD169A"/>
    <w:rsid w:val="00BE3248"/>
    <w:rsid w:val="00BF0D34"/>
    <w:rsid w:val="00C10D25"/>
    <w:rsid w:val="00C21278"/>
    <w:rsid w:val="00C2410D"/>
    <w:rsid w:val="00C406AA"/>
    <w:rsid w:val="00C47DFB"/>
    <w:rsid w:val="00C54606"/>
    <w:rsid w:val="00C617AE"/>
    <w:rsid w:val="00C63801"/>
    <w:rsid w:val="00C65AC9"/>
    <w:rsid w:val="00C7326F"/>
    <w:rsid w:val="00C74C74"/>
    <w:rsid w:val="00CA1EE6"/>
    <w:rsid w:val="00CB13FA"/>
    <w:rsid w:val="00CB2D34"/>
    <w:rsid w:val="00CB2FD0"/>
    <w:rsid w:val="00CC23FF"/>
    <w:rsid w:val="00CC3997"/>
    <w:rsid w:val="00CD19F2"/>
    <w:rsid w:val="00CD1A8D"/>
    <w:rsid w:val="00CD3965"/>
    <w:rsid w:val="00CD639A"/>
    <w:rsid w:val="00CE4FC3"/>
    <w:rsid w:val="00CE6B5D"/>
    <w:rsid w:val="00D05F94"/>
    <w:rsid w:val="00D12A0B"/>
    <w:rsid w:val="00D159B5"/>
    <w:rsid w:val="00D33707"/>
    <w:rsid w:val="00D34EAE"/>
    <w:rsid w:val="00D54417"/>
    <w:rsid w:val="00D63889"/>
    <w:rsid w:val="00D641E1"/>
    <w:rsid w:val="00D648B8"/>
    <w:rsid w:val="00D672FF"/>
    <w:rsid w:val="00D7162F"/>
    <w:rsid w:val="00D7376F"/>
    <w:rsid w:val="00D779EA"/>
    <w:rsid w:val="00DA5C94"/>
    <w:rsid w:val="00DB099B"/>
    <w:rsid w:val="00DB78A0"/>
    <w:rsid w:val="00DC1287"/>
    <w:rsid w:val="00DC254F"/>
    <w:rsid w:val="00DC3F00"/>
    <w:rsid w:val="00DC6FBD"/>
    <w:rsid w:val="00DD399F"/>
    <w:rsid w:val="00DE0D64"/>
    <w:rsid w:val="00DE2981"/>
    <w:rsid w:val="00DE7341"/>
    <w:rsid w:val="00DF3218"/>
    <w:rsid w:val="00DF49C4"/>
    <w:rsid w:val="00DF7CC6"/>
    <w:rsid w:val="00E0738B"/>
    <w:rsid w:val="00E136FF"/>
    <w:rsid w:val="00E13BC6"/>
    <w:rsid w:val="00E13C64"/>
    <w:rsid w:val="00E176F5"/>
    <w:rsid w:val="00E244C1"/>
    <w:rsid w:val="00E27104"/>
    <w:rsid w:val="00E3075B"/>
    <w:rsid w:val="00E3284C"/>
    <w:rsid w:val="00E32AD7"/>
    <w:rsid w:val="00E346BF"/>
    <w:rsid w:val="00E366D0"/>
    <w:rsid w:val="00E414A2"/>
    <w:rsid w:val="00E448FB"/>
    <w:rsid w:val="00E54151"/>
    <w:rsid w:val="00E543A2"/>
    <w:rsid w:val="00E544E5"/>
    <w:rsid w:val="00E563AD"/>
    <w:rsid w:val="00E61D2E"/>
    <w:rsid w:val="00E640B9"/>
    <w:rsid w:val="00E64C54"/>
    <w:rsid w:val="00E6710A"/>
    <w:rsid w:val="00E73B5B"/>
    <w:rsid w:val="00E74F6C"/>
    <w:rsid w:val="00E7753E"/>
    <w:rsid w:val="00E8192D"/>
    <w:rsid w:val="00E83832"/>
    <w:rsid w:val="00E83956"/>
    <w:rsid w:val="00E92DA3"/>
    <w:rsid w:val="00EA4AD5"/>
    <w:rsid w:val="00EB1F36"/>
    <w:rsid w:val="00EC09B3"/>
    <w:rsid w:val="00EC3144"/>
    <w:rsid w:val="00ED1BD3"/>
    <w:rsid w:val="00ED6EF2"/>
    <w:rsid w:val="00ED7C07"/>
    <w:rsid w:val="00EF627D"/>
    <w:rsid w:val="00F05123"/>
    <w:rsid w:val="00F20FAA"/>
    <w:rsid w:val="00F2211A"/>
    <w:rsid w:val="00F235FB"/>
    <w:rsid w:val="00F25AAE"/>
    <w:rsid w:val="00F2621B"/>
    <w:rsid w:val="00F3043F"/>
    <w:rsid w:val="00F32158"/>
    <w:rsid w:val="00F403AA"/>
    <w:rsid w:val="00F44555"/>
    <w:rsid w:val="00F45ED8"/>
    <w:rsid w:val="00F51FCE"/>
    <w:rsid w:val="00F625DF"/>
    <w:rsid w:val="00F627F8"/>
    <w:rsid w:val="00F6595E"/>
    <w:rsid w:val="00F75054"/>
    <w:rsid w:val="00F75AA0"/>
    <w:rsid w:val="00F81ED6"/>
    <w:rsid w:val="00F90A35"/>
    <w:rsid w:val="00F946E2"/>
    <w:rsid w:val="00F971A2"/>
    <w:rsid w:val="00F97E2D"/>
    <w:rsid w:val="00FA0E96"/>
    <w:rsid w:val="00FA200F"/>
    <w:rsid w:val="00FA478E"/>
    <w:rsid w:val="00FA73F5"/>
    <w:rsid w:val="00FC0EF4"/>
    <w:rsid w:val="00FC14AD"/>
    <w:rsid w:val="00FC2832"/>
    <w:rsid w:val="00FC5DC3"/>
    <w:rsid w:val="00FC5E49"/>
    <w:rsid w:val="00FC76EB"/>
    <w:rsid w:val="00FE25DC"/>
    <w:rsid w:val="00FE5E32"/>
    <w:rsid w:val="00FE7797"/>
    <w:rsid w:val="00FF06F4"/>
    <w:rsid w:val="00FF1CE4"/>
    <w:rsid w:val="00FF4FE9"/>
    <w:rsid w:val="02667B25"/>
    <w:rsid w:val="06B148DA"/>
    <w:rsid w:val="0A3E1E6D"/>
    <w:rsid w:val="0D503EE8"/>
    <w:rsid w:val="13E75045"/>
    <w:rsid w:val="14DE042F"/>
    <w:rsid w:val="191F5628"/>
    <w:rsid w:val="1D720B0B"/>
    <w:rsid w:val="1F7A7A23"/>
    <w:rsid w:val="264D2939"/>
    <w:rsid w:val="2E6E11D8"/>
    <w:rsid w:val="421F2A81"/>
    <w:rsid w:val="473968B6"/>
    <w:rsid w:val="4A2A2D19"/>
    <w:rsid w:val="4A4A396B"/>
    <w:rsid w:val="543F1FA0"/>
    <w:rsid w:val="5AC7642A"/>
    <w:rsid w:val="5B08473C"/>
    <w:rsid w:val="5CC66F64"/>
    <w:rsid w:val="5FED3BE5"/>
    <w:rsid w:val="62D3192C"/>
    <w:rsid w:val="64697932"/>
    <w:rsid w:val="6BAD1BD1"/>
    <w:rsid w:val="6CF80846"/>
    <w:rsid w:val="710D1F67"/>
    <w:rsid w:val="72E95D2F"/>
    <w:rsid w:val="75C41D5D"/>
    <w:rsid w:val="7F7E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6"/>
    <w:unhideWhenUsed/>
    <w:qFormat/>
    <w:uiPriority w:val="99"/>
    <w:pPr>
      <w:tabs>
        <w:tab w:val="center" w:pos="4153"/>
        <w:tab w:val="right" w:pos="8306"/>
      </w:tabs>
      <w:spacing w:line="240" w:lineRule="atLeast"/>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批注文字 Char"/>
    <w:basedOn w:val="8"/>
    <w:link w:val="2"/>
    <w:semiHidden/>
    <w:qFormat/>
    <w:uiPriority w:val="99"/>
    <w:rPr>
      <w:rFonts w:ascii="Times New Roman" w:hAnsi="Times New Roman" w:eastAsia="方正仿宋_GBK" w:cs="Times New Roman"/>
      <w:snapToGrid w:val="0"/>
      <w:kern w:val="0"/>
      <w:sz w:val="32"/>
      <w:szCs w:val="20"/>
    </w:rPr>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rFonts w:ascii="Times New Roman" w:hAnsi="Times New Roman" w:eastAsia="方正仿宋_GBK" w:cs="Times New Roman"/>
      <w:snapToGrid w:val="0"/>
      <w:kern w:val="0"/>
      <w:sz w:val="18"/>
      <w:szCs w:val="18"/>
    </w:rPr>
  </w:style>
  <w:style w:type="character" w:customStyle="1" w:styleId="15">
    <w:name w:val="页眉 Char"/>
    <w:basedOn w:val="8"/>
    <w:link w:val="5"/>
    <w:semiHidden/>
    <w:qFormat/>
    <w:uiPriority w:val="99"/>
    <w:rPr>
      <w:rFonts w:ascii="Times New Roman" w:hAnsi="Times New Roman" w:eastAsia="方正仿宋_GBK" w:cs="Times New Roman"/>
      <w:snapToGrid w:val="0"/>
      <w:kern w:val="0"/>
      <w:sz w:val="18"/>
      <w:szCs w:val="18"/>
    </w:rPr>
  </w:style>
  <w:style w:type="character" w:customStyle="1" w:styleId="16">
    <w:name w:val="页脚 Char"/>
    <w:basedOn w:val="8"/>
    <w:link w:val="4"/>
    <w:qFormat/>
    <w:uiPriority w:val="99"/>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2054</Words>
  <Characters>11711</Characters>
  <Lines>97</Lines>
  <Paragraphs>27</Paragraphs>
  <TotalTime>21</TotalTime>
  <ScaleCrop>false</ScaleCrop>
  <LinksUpToDate>false</LinksUpToDate>
  <CharactersWithSpaces>13738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2019-08-20T01:59:00Z</dcterms:created>
  <dc:creator>My</dc:creator>
  <cp:lastModifiedBy>admin</cp:lastModifiedBy>
  <cp:lastPrinted>2020-03-17T06:57:00Z</cp:lastPrinted>
  <dcterms:modified xsi:type="dcterms:W3CDTF">2020-03-23T07:07:49Z</dcterms:modified>
  <cp:revision>556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