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CE" w:rsidRDefault="0049696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6F34CE" w:rsidRDefault="0049696A">
      <w:pPr>
        <w:autoSpaceDE w:val="0"/>
        <w:autoSpaceDN w:val="0"/>
        <w:spacing w:line="7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金湖县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荷都香才计划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任务分工表</w:t>
      </w:r>
    </w:p>
    <w:tbl>
      <w:tblPr>
        <w:tblW w:w="14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41"/>
        <w:gridCol w:w="10471"/>
        <w:gridCol w:w="3128"/>
      </w:tblGrid>
      <w:tr w:rsidR="006F34CE">
        <w:trPr>
          <w:cantSplit/>
          <w:trHeight w:val="454"/>
          <w:tblHeader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具体内容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责任单位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分类建立乡土人才库，评定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5A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4A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3A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。</w:t>
            </w:r>
          </w:p>
        </w:tc>
        <w:tc>
          <w:tcPr>
            <w:tcW w:w="3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县人才管理发展中心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、各镇（街道）、县各相关部门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开展优秀乡村创业人才评选，评选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乡村创业之星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，每个给予最高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万元奖励。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1145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力争每年创建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工匠学苑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个、名师工作室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个、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三带两助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示范基地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3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个，认定后给予最高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4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万元经费支持。选派科技镇长团、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名校优生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挂钩联系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所创载体，帮助引育急需人才、引进实用技术、引导创新创业。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1113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建立党（工）委（组）联系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制度，加强沟通交流，及时掌握思想动态和工作情况，听取意见建议，帮助解决实际困难，为每名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5A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4A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安排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1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名镇（街道）或行业主管部门中层正职挂钩联系人。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积极推荐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入党、担任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两代表一委员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、评选各类先进模范。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优先支持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参加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乡村振兴人才学历提升计划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，并给予最高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4500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元学费补助。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三带两助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成效显著、群众认可度高的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，优先推荐参加村（社区）干部任职资格考试，推选进村（社区）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两委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班子。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优先推荐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申报市级以上政府特殊津贴或重点人才项目。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县人才管理发展中心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、县人社局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入选省乡土人才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三带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行动计划的，按照新秀、能手、名人等次，分别给予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0.5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3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万元奖励；入选市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淮上英才计划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乡土人才项目的，给予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万元奖励；获评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3A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4A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5A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的，分别给予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0.2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0.4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0.8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万元奖励。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县人才管理发展中心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、县财政局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每年协助乡土人才申报市级以上资金资助项目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个。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县农业农村局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、各镇（街道）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每年组织不少于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2000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名农村实用人才到高校院所、大型种养基地、龙头企业开展技术交流、学习研修、观摩展示等活动。围绕荷藕、芡实、龙虾、螃蟹等特色种植养殖产业，充分利用各级农业教育培训机构、现代远程教育网络等开展分类培训。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县农业农村局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、各镇（街道）、县商务局、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县人才管理发展中心等相关单位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加强农产品品牌打造、包装设计，鼓励开展线上营销，积极推广特色农副产品，申报市级以上涉农经营主体相关称号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5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个。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县农业农村局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、县市场监管局、县商务局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建立乡村文化管理人才和专业人才分类培训机制。每年举办乡村文化管理人才集中培训不少于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次，开展文化专业人才与名家大师学艺等技艺传承活动不少于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次。</w:t>
            </w:r>
          </w:p>
        </w:tc>
        <w:tc>
          <w:tcPr>
            <w:tcW w:w="31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县文广旅游局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、各镇（街道）、县各相关部门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每年组织乡土文化人才参加各类演出、讲座、展览、比赛等交流活动不少于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15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次，优先组织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参加活动。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实施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乡村旅游双百计划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，加强乡村旅游从业人员系统培训，培养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100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名优秀经营管理人才、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100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名乡村旅游服务人才。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开展乡土文化进校园、进景区活动，全县幼儿园和义务教育学校每学期举办不少于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1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次乡土文化展示、传承等活动，在城区学校创建乡土文化人才传习工作室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4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个，在学校特色课程中设置乡土文化教学内容；每逢元旦、春节、端午、中秋、国庆等节假日，组织乡土文化人才在县内相关景区进行才艺展示，每个景区至少设置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1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个才艺展示区。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县文广旅游局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、县教体局</w:t>
            </w:r>
          </w:p>
        </w:tc>
      </w:tr>
      <w:tr w:rsidR="006F34CE">
        <w:trPr>
          <w:cantSplit/>
          <w:trHeight w:val="817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加强行业指导，为农村电商创业提供常态化、专业化服务，完善县级农村电子商务服务中心功能，每年培训农村电商人才不少于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200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名，新孵化农村电商企业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5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家以上。</w:t>
            </w:r>
          </w:p>
        </w:tc>
        <w:tc>
          <w:tcPr>
            <w:tcW w:w="31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县商务局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、各镇（街道）、县各相关部门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制定农村电商产业发展扶持办法，对镇（街道）、村（居）级电商服务站点、优秀农村电商人才等给予资金扶持。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建立农村电商物流服务体系，建成农产品加工、冷链物流等配套设施。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1035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鼓励农村电商企业将龙虾、螃蟹、剪纸、草编等地方特色农产品、手工艺品引入知名电商平台，培育线上销售额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500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万元以上、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100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万元以上、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万元以上的农村电商人才（企业）分别不少于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人（家）、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人（家）、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50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人（家）。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县商务局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、各镇（街道）、县各相关部门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组织乡土人才参评乡村振兴技艺师等职称和相关工种（岗位）职业资格认证，每年推荐申报正高级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font61"/>
                <w:rFonts w:ascii="Times New Roman" w:hAnsi="Times New Roman" w:cs="Times New Roman" w:hint="default"/>
                <w:sz w:val="24"/>
                <w:szCs w:val="24"/>
                <w:lang w:bidi="ar"/>
              </w:rPr>
              <w:t>人、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高级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人，中级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15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人，初级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100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人。获评正高级、高级、中级、初级职称的，分别给予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3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0.5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万元、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0.2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万元奖励。</w:t>
            </w:r>
          </w:p>
        </w:tc>
        <w:tc>
          <w:tcPr>
            <w:tcW w:w="31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县人社局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、各镇（街道）、县各相关部门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支持创办乡村产业经济实体，帮助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荷都香才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申请个人最高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50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万元、小微企业最高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300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万元的富民创业担保贷款，符合相关条件的，给予贴息支持。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每年创建乡土技能人才工作室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个。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每年组织不少于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500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人参加乡土技能人才培训。</w:t>
            </w:r>
          </w:p>
        </w:tc>
        <w:tc>
          <w:tcPr>
            <w:tcW w:w="3128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6F34C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采取以赛代评、以赛促评方式评价乡土人才，分行业举办各类职业技能大赛，评选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“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乡村技术能手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”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。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县人社局、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县总工会、县人才管理发展中心、县住建局、县农业农村局等相关单位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开展县级工艺美术大师评选，择优推荐申报省市级工艺美术大师</w:t>
            </w:r>
            <w:r>
              <w:rPr>
                <w:rStyle w:val="font31"/>
                <w:rFonts w:eastAsia="宋体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人。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县工信局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、县各相关部门</w:t>
            </w:r>
          </w:p>
        </w:tc>
      </w:tr>
      <w:tr w:rsidR="006F34CE">
        <w:trPr>
          <w:cantSplit/>
          <w:trHeight w:val="454"/>
          <w:jc w:val="center"/>
        </w:trPr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4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F34CE" w:rsidRDefault="0049696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积极宣传优秀乡土人才先进事迹和乡土人才工作经验做法，在《金湖快报》开设专栏，每月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期，拍摄乡土人才宣传视频</w:t>
            </w:r>
            <w:r>
              <w:rPr>
                <w:rStyle w:val="font31"/>
                <w:rFonts w:eastAsia="仿宋_GB2312"/>
                <w:sz w:val="24"/>
                <w:szCs w:val="24"/>
                <w:lang w:bidi="ar"/>
              </w:rPr>
              <w:t>30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个以上，营造尊重、关心、支持乡土人才发展的浓厚氛围。</w:t>
            </w:r>
          </w:p>
        </w:tc>
        <w:tc>
          <w:tcPr>
            <w:tcW w:w="31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F34CE" w:rsidRDefault="004969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县融媒体中心</w:t>
            </w:r>
            <w:r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、各镇（街道）、县各相关部门</w:t>
            </w:r>
          </w:p>
        </w:tc>
      </w:tr>
    </w:tbl>
    <w:p w:rsidR="006F34CE" w:rsidRDefault="006F34CE">
      <w:pPr>
        <w:widowControl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</w:p>
    <w:p w:rsidR="006F34CE" w:rsidRDefault="0049696A">
      <w:pPr>
        <w:widowControl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备注：责任单位中排在首位的为牵头单位。</w:t>
      </w:r>
    </w:p>
    <w:p w:rsidR="006F34CE" w:rsidRDefault="006F34C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F34CE" w:rsidRDefault="006F34C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F34CE" w:rsidRDefault="006F34CE" w:rsidP="00D97C30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6F34CE" w:rsidSect="00D97C30">
      <w:footerReference w:type="default" r:id="rId7"/>
      <w:pgSz w:w="16838" w:h="11906" w:orient="landscape"/>
      <w:pgMar w:top="1417" w:right="2098" w:bottom="1587" w:left="1984" w:header="851" w:footer="1417" w:gutter="0"/>
      <w:pgNumType w:fmt="numberInDash" w:start="1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6A" w:rsidRDefault="0049696A">
      <w:r>
        <w:separator/>
      </w:r>
    </w:p>
  </w:endnote>
  <w:endnote w:type="continuationSeparator" w:id="0">
    <w:p w:rsidR="0049696A" w:rsidRDefault="0049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CE" w:rsidRDefault="0049696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4CE" w:rsidRDefault="0049696A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7C30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F34CE" w:rsidRDefault="0049696A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97C30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6A" w:rsidRDefault="0049696A">
      <w:r>
        <w:separator/>
      </w:r>
    </w:p>
  </w:footnote>
  <w:footnote w:type="continuationSeparator" w:id="0">
    <w:p w:rsidR="0049696A" w:rsidRDefault="0049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81"/>
    <w:rsid w:val="00103CE6"/>
    <w:rsid w:val="00303227"/>
    <w:rsid w:val="003F1739"/>
    <w:rsid w:val="0049696A"/>
    <w:rsid w:val="004D28E4"/>
    <w:rsid w:val="00683556"/>
    <w:rsid w:val="006C3265"/>
    <w:rsid w:val="006D1FB9"/>
    <w:rsid w:val="006F34CE"/>
    <w:rsid w:val="007D639F"/>
    <w:rsid w:val="008F123A"/>
    <w:rsid w:val="00A952DD"/>
    <w:rsid w:val="00C0278C"/>
    <w:rsid w:val="00D97C30"/>
    <w:rsid w:val="00EB4881"/>
    <w:rsid w:val="013763F0"/>
    <w:rsid w:val="01C46699"/>
    <w:rsid w:val="02076DE9"/>
    <w:rsid w:val="023A4C12"/>
    <w:rsid w:val="028774C7"/>
    <w:rsid w:val="037356F8"/>
    <w:rsid w:val="03B72962"/>
    <w:rsid w:val="03BC6FCD"/>
    <w:rsid w:val="03FD15BF"/>
    <w:rsid w:val="048803AD"/>
    <w:rsid w:val="053F4EEC"/>
    <w:rsid w:val="0631199F"/>
    <w:rsid w:val="06422EB8"/>
    <w:rsid w:val="0646644E"/>
    <w:rsid w:val="06FF25C5"/>
    <w:rsid w:val="071A7EA7"/>
    <w:rsid w:val="074B264E"/>
    <w:rsid w:val="07A53135"/>
    <w:rsid w:val="08D830EB"/>
    <w:rsid w:val="08ED583A"/>
    <w:rsid w:val="08F14915"/>
    <w:rsid w:val="0909671E"/>
    <w:rsid w:val="091E001B"/>
    <w:rsid w:val="099B492C"/>
    <w:rsid w:val="09B250D9"/>
    <w:rsid w:val="0A090A82"/>
    <w:rsid w:val="0A58461D"/>
    <w:rsid w:val="0AE947DE"/>
    <w:rsid w:val="0B6B35AB"/>
    <w:rsid w:val="0B9E2CD3"/>
    <w:rsid w:val="0BB13A6C"/>
    <w:rsid w:val="0BEF0BF4"/>
    <w:rsid w:val="0C5059E3"/>
    <w:rsid w:val="0D0B49F2"/>
    <w:rsid w:val="0D290063"/>
    <w:rsid w:val="0D5D79C9"/>
    <w:rsid w:val="0DE44E9C"/>
    <w:rsid w:val="0DFC3DB8"/>
    <w:rsid w:val="0EA1392D"/>
    <w:rsid w:val="0F1E593D"/>
    <w:rsid w:val="0F382F58"/>
    <w:rsid w:val="0FB325C8"/>
    <w:rsid w:val="0FB42478"/>
    <w:rsid w:val="0FC77185"/>
    <w:rsid w:val="10093225"/>
    <w:rsid w:val="10531934"/>
    <w:rsid w:val="11361BFA"/>
    <w:rsid w:val="116E38A5"/>
    <w:rsid w:val="121F27BD"/>
    <w:rsid w:val="12E85873"/>
    <w:rsid w:val="131E7F2B"/>
    <w:rsid w:val="132F4122"/>
    <w:rsid w:val="14AD5ADD"/>
    <w:rsid w:val="15E040BF"/>
    <w:rsid w:val="15EA4643"/>
    <w:rsid w:val="1624667E"/>
    <w:rsid w:val="166467AF"/>
    <w:rsid w:val="16D940F2"/>
    <w:rsid w:val="16FF4312"/>
    <w:rsid w:val="17136EEB"/>
    <w:rsid w:val="17362AAD"/>
    <w:rsid w:val="17984624"/>
    <w:rsid w:val="184B2956"/>
    <w:rsid w:val="1904101E"/>
    <w:rsid w:val="19EC29AF"/>
    <w:rsid w:val="1A16068C"/>
    <w:rsid w:val="1A7B3799"/>
    <w:rsid w:val="1B5C0D5E"/>
    <w:rsid w:val="1B76310F"/>
    <w:rsid w:val="1BB76CAD"/>
    <w:rsid w:val="1BFE5863"/>
    <w:rsid w:val="1C4C439C"/>
    <w:rsid w:val="1C573643"/>
    <w:rsid w:val="1C646F9E"/>
    <w:rsid w:val="1D117A55"/>
    <w:rsid w:val="1D4F3E53"/>
    <w:rsid w:val="1DF75638"/>
    <w:rsid w:val="1E28692C"/>
    <w:rsid w:val="1EBB6E96"/>
    <w:rsid w:val="1EDC0C47"/>
    <w:rsid w:val="1F9E08DF"/>
    <w:rsid w:val="20293033"/>
    <w:rsid w:val="207D3D54"/>
    <w:rsid w:val="222B1BFC"/>
    <w:rsid w:val="223D3406"/>
    <w:rsid w:val="224D00C9"/>
    <w:rsid w:val="225060F3"/>
    <w:rsid w:val="22637BA6"/>
    <w:rsid w:val="24427D4A"/>
    <w:rsid w:val="24B454C1"/>
    <w:rsid w:val="24D325C4"/>
    <w:rsid w:val="24FB7B5A"/>
    <w:rsid w:val="252E7128"/>
    <w:rsid w:val="26011783"/>
    <w:rsid w:val="26C60146"/>
    <w:rsid w:val="2745283D"/>
    <w:rsid w:val="276F7305"/>
    <w:rsid w:val="27D75379"/>
    <w:rsid w:val="27DC0FBF"/>
    <w:rsid w:val="28815208"/>
    <w:rsid w:val="28A91E31"/>
    <w:rsid w:val="29411401"/>
    <w:rsid w:val="29420511"/>
    <w:rsid w:val="29551519"/>
    <w:rsid w:val="29C15128"/>
    <w:rsid w:val="2A0F3B0B"/>
    <w:rsid w:val="2B0429CE"/>
    <w:rsid w:val="2BC455B0"/>
    <w:rsid w:val="2BEB6839"/>
    <w:rsid w:val="2CBA5A8C"/>
    <w:rsid w:val="2CC91B38"/>
    <w:rsid w:val="2E1079E3"/>
    <w:rsid w:val="2EE073C3"/>
    <w:rsid w:val="2EE1440E"/>
    <w:rsid w:val="2EEE5F25"/>
    <w:rsid w:val="30743D23"/>
    <w:rsid w:val="30D36C69"/>
    <w:rsid w:val="31985D86"/>
    <w:rsid w:val="32147235"/>
    <w:rsid w:val="33575F0C"/>
    <w:rsid w:val="341E3FC5"/>
    <w:rsid w:val="355203DF"/>
    <w:rsid w:val="362E7BD4"/>
    <w:rsid w:val="36406185"/>
    <w:rsid w:val="36681C18"/>
    <w:rsid w:val="378758FA"/>
    <w:rsid w:val="37982B86"/>
    <w:rsid w:val="37F6012D"/>
    <w:rsid w:val="38543367"/>
    <w:rsid w:val="387B5F6C"/>
    <w:rsid w:val="389E742C"/>
    <w:rsid w:val="39052DEC"/>
    <w:rsid w:val="39B03FBE"/>
    <w:rsid w:val="3B1F78ED"/>
    <w:rsid w:val="3B8913CE"/>
    <w:rsid w:val="3BFD5A82"/>
    <w:rsid w:val="3C216922"/>
    <w:rsid w:val="3C2470A7"/>
    <w:rsid w:val="3C3D2C47"/>
    <w:rsid w:val="3C400C15"/>
    <w:rsid w:val="3C4810B6"/>
    <w:rsid w:val="3DBB3796"/>
    <w:rsid w:val="3DBC11C7"/>
    <w:rsid w:val="3DF76983"/>
    <w:rsid w:val="3EE272C0"/>
    <w:rsid w:val="3EE44327"/>
    <w:rsid w:val="3F2B7C29"/>
    <w:rsid w:val="3F736F63"/>
    <w:rsid w:val="3FF83716"/>
    <w:rsid w:val="3FFB6FB1"/>
    <w:rsid w:val="405940CC"/>
    <w:rsid w:val="40D26C43"/>
    <w:rsid w:val="40FA1ED4"/>
    <w:rsid w:val="41055B74"/>
    <w:rsid w:val="414F7B9B"/>
    <w:rsid w:val="418869BF"/>
    <w:rsid w:val="418B3703"/>
    <w:rsid w:val="41DE26B6"/>
    <w:rsid w:val="42030E9C"/>
    <w:rsid w:val="420B1CBD"/>
    <w:rsid w:val="423B5F49"/>
    <w:rsid w:val="424B5834"/>
    <w:rsid w:val="42692FA6"/>
    <w:rsid w:val="42B26C0D"/>
    <w:rsid w:val="42D51369"/>
    <w:rsid w:val="42EB2D6C"/>
    <w:rsid w:val="436C3E4E"/>
    <w:rsid w:val="43915823"/>
    <w:rsid w:val="44D479BA"/>
    <w:rsid w:val="4517215C"/>
    <w:rsid w:val="46265F81"/>
    <w:rsid w:val="46DF25B8"/>
    <w:rsid w:val="48B33C11"/>
    <w:rsid w:val="4A30280F"/>
    <w:rsid w:val="4A8014A0"/>
    <w:rsid w:val="4AD8158B"/>
    <w:rsid w:val="4B087704"/>
    <w:rsid w:val="4B671713"/>
    <w:rsid w:val="4C3C627D"/>
    <w:rsid w:val="4CD66FA4"/>
    <w:rsid w:val="4CDA4A15"/>
    <w:rsid w:val="4D1C6A9F"/>
    <w:rsid w:val="4D7A394B"/>
    <w:rsid w:val="4DC2046C"/>
    <w:rsid w:val="4E120C45"/>
    <w:rsid w:val="4E5C278B"/>
    <w:rsid w:val="4E7841F6"/>
    <w:rsid w:val="4F035793"/>
    <w:rsid w:val="4F8A26DE"/>
    <w:rsid w:val="50130146"/>
    <w:rsid w:val="506A7F78"/>
    <w:rsid w:val="508C77EE"/>
    <w:rsid w:val="51211E0E"/>
    <w:rsid w:val="51D8428A"/>
    <w:rsid w:val="520A4C04"/>
    <w:rsid w:val="53C64123"/>
    <w:rsid w:val="53F3471D"/>
    <w:rsid w:val="541E6E79"/>
    <w:rsid w:val="54AA1598"/>
    <w:rsid w:val="54D72061"/>
    <w:rsid w:val="55B571DE"/>
    <w:rsid w:val="55BC3D48"/>
    <w:rsid w:val="55DC2953"/>
    <w:rsid w:val="560F6BEE"/>
    <w:rsid w:val="562D4030"/>
    <w:rsid w:val="56C45BD9"/>
    <w:rsid w:val="56D0187E"/>
    <w:rsid w:val="5730644B"/>
    <w:rsid w:val="5781346B"/>
    <w:rsid w:val="578A75D7"/>
    <w:rsid w:val="589D0E5E"/>
    <w:rsid w:val="59394CBD"/>
    <w:rsid w:val="5A0026E8"/>
    <w:rsid w:val="5A30113D"/>
    <w:rsid w:val="5B7660DD"/>
    <w:rsid w:val="5BB66801"/>
    <w:rsid w:val="5C7546C1"/>
    <w:rsid w:val="5C9645D5"/>
    <w:rsid w:val="5CD37956"/>
    <w:rsid w:val="5CFC384E"/>
    <w:rsid w:val="5DD60E4A"/>
    <w:rsid w:val="5EB43BC2"/>
    <w:rsid w:val="5F35314D"/>
    <w:rsid w:val="5F8B6D6C"/>
    <w:rsid w:val="5FAF5615"/>
    <w:rsid w:val="5FD6419F"/>
    <w:rsid w:val="616553FE"/>
    <w:rsid w:val="618F01E4"/>
    <w:rsid w:val="61950FEA"/>
    <w:rsid w:val="62140860"/>
    <w:rsid w:val="63523E10"/>
    <w:rsid w:val="637A6414"/>
    <w:rsid w:val="64B03AD4"/>
    <w:rsid w:val="64D22B14"/>
    <w:rsid w:val="653F118C"/>
    <w:rsid w:val="654C0DB7"/>
    <w:rsid w:val="654D6C64"/>
    <w:rsid w:val="6597015B"/>
    <w:rsid w:val="667B5E7C"/>
    <w:rsid w:val="66D711C3"/>
    <w:rsid w:val="676648E6"/>
    <w:rsid w:val="67F36984"/>
    <w:rsid w:val="685659E0"/>
    <w:rsid w:val="68AD2CF1"/>
    <w:rsid w:val="68FE4459"/>
    <w:rsid w:val="69141D97"/>
    <w:rsid w:val="693F7997"/>
    <w:rsid w:val="69943C3F"/>
    <w:rsid w:val="69CE14AC"/>
    <w:rsid w:val="6A290701"/>
    <w:rsid w:val="6A357868"/>
    <w:rsid w:val="6A4A222A"/>
    <w:rsid w:val="6A9E6EC3"/>
    <w:rsid w:val="6AE71BC0"/>
    <w:rsid w:val="6AFD5267"/>
    <w:rsid w:val="6B3C2620"/>
    <w:rsid w:val="6B964628"/>
    <w:rsid w:val="6B97080A"/>
    <w:rsid w:val="6CA7020F"/>
    <w:rsid w:val="6CED18D5"/>
    <w:rsid w:val="6D65285A"/>
    <w:rsid w:val="6D956FF7"/>
    <w:rsid w:val="6DA86F1D"/>
    <w:rsid w:val="6DB438C7"/>
    <w:rsid w:val="6DFE7F52"/>
    <w:rsid w:val="6E1D24C1"/>
    <w:rsid w:val="6ECC39C7"/>
    <w:rsid w:val="6EE24F49"/>
    <w:rsid w:val="6F5C336C"/>
    <w:rsid w:val="6F7B18D0"/>
    <w:rsid w:val="6FDF7C7A"/>
    <w:rsid w:val="702A6FA7"/>
    <w:rsid w:val="70B05995"/>
    <w:rsid w:val="710576C6"/>
    <w:rsid w:val="714853B2"/>
    <w:rsid w:val="720D1ABE"/>
    <w:rsid w:val="728028F1"/>
    <w:rsid w:val="72BB6B2E"/>
    <w:rsid w:val="739B0AE9"/>
    <w:rsid w:val="73A06D05"/>
    <w:rsid w:val="742F38A3"/>
    <w:rsid w:val="748535F5"/>
    <w:rsid w:val="74C33504"/>
    <w:rsid w:val="74D64BBC"/>
    <w:rsid w:val="75555323"/>
    <w:rsid w:val="75924082"/>
    <w:rsid w:val="75B87D30"/>
    <w:rsid w:val="760B06B5"/>
    <w:rsid w:val="761F6E6B"/>
    <w:rsid w:val="767F1ADE"/>
    <w:rsid w:val="774071D3"/>
    <w:rsid w:val="7752533D"/>
    <w:rsid w:val="77E503C3"/>
    <w:rsid w:val="789D49BC"/>
    <w:rsid w:val="79435F48"/>
    <w:rsid w:val="79703E3F"/>
    <w:rsid w:val="7A056E14"/>
    <w:rsid w:val="7A104620"/>
    <w:rsid w:val="7AF90B86"/>
    <w:rsid w:val="7B074A33"/>
    <w:rsid w:val="7C697A3D"/>
    <w:rsid w:val="7CAA5B1F"/>
    <w:rsid w:val="7D205014"/>
    <w:rsid w:val="7D3E4DCA"/>
    <w:rsid w:val="7D4E13E1"/>
    <w:rsid w:val="7D6D5A51"/>
    <w:rsid w:val="7D896925"/>
    <w:rsid w:val="7F6E0CEC"/>
    <w:rsid w:val="7F9B23E2"/>
    <w:rsid w:val="7F9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065D2BA-1CAF-4C35-9159-B53A4473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lang w:val="zh-CN" w:bidi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佳洁</dc:creator>
  <cp:lastModifiedBy>系统管理员</cp:lastModifiedBy>
  <cp:revision>6</cp:revision>
  <cp:lastPrinted>2020-10-10T06:44:00Z</cp:lastPrinted>
  <dcterms:created xsi:type="dcterms:W3CDTF">2020-08-14T03:49:00Z</dcterms:created>
  <dcterms:modified xsi:type="dcterms:W3CDTF">2020-10-14T06:38:00Z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