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70" w:lineRule="exact"/>
        <w:jc w:val="both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                              </w:t>
      </w:r>
    </w:p>
    <w:p>
      <w:pPr>
        <w:shd w:val="clear" w:color="auto" w:fill="FFFFFF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20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年金湖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eastAsia="zh-CN"/>
        </w:rPr>
        <w:t>碧水源生态科技</w:t>
      </w: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有限公司</w:t>
      </w:r>
    </w:p>
    <w:p>
      <w:pPr>
        <w:shd w:val="clear" w:color="auto" w:fill="FFFFFF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</w:rPr>
        <w:t>公开招聘专业参考目录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专业类别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涵  盖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建筑工程类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60" w:firstLineChars="1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标准化工程，材料科学与工程（木结构建筑工程），测绘工程，测绘科学与工程，城市地下空间工程，城市管理与监察，城市规划，城市规划与设计，城市燃气工程，城市燃气工程技术，城镇规划，城镇建设，城镇建筑，道路桥梁与渡河工程，地下工程与隧道工程技术，地质工程，电力工程管理，盾构施工技术，防灾减灾工程及防护工程，房地产经营与估价，房屋建筑工程，风景园林，风景园林学，钢结构工程，高尔夫场地管理，高尔夫球场建造与维护，给排水，给排水工程，给排水工程技术，给排水工程与环境监测，给排水科学与工程，给排水与采暖通风工程，给排水与环境工程技术，给水排水，给水排水工程，工程，工程管理，工程监理，工程结构分析，工程力学，工程预算，工程造价，工程质量监督与管理，工民建，工业设备安装工程，工业设备安装工程技术，工业与民用建筑，工业与民用建筑工程，供燃气，供热，供热通风与给排水工程，供热通风与空调工程，供热通风与空调工程技术，供热通风与卫生工程技术，光伏建筑一体化技术与应用，规划与设计，国际工程造价，环境艺术设计，混凝土构件工程技术，机电安装工程，基础工程技术，基建预算管理，家具卖场设计与管理，建筑材料检验与制品工艺，建筑电气安装，建筑电气工程，建筑电气工程技术，建筑电气技术，建筑电气与暖通，建筑电气与智能化，建筑电器技术，建筑动画设计与制作，建筑概预算，建筑钢结构工程技术，建筑工程，建筑工程管理，建筑工程管理自动化，建筑工程技术，建筑工程勘测与设计，建筑工程施工与管理，建筑工程项目管理，建筑工程与工程监理，建筑工程与管理，建筑工程与物业管理，建筑工程造价，建筑工程质量与安全技术管理，建筑管理，建筑环境与能源应用工程，建筑环境与设备工程，建筑会计与工程概预算，建筑技术科学，建筑监理，建筑经济管理，建筑历史与理论，建筑设备工程，建筑设备工程技术，建筑设计及其理论，建筑设计技术，建筑设施智能技术，建筑施工，建筑施工管理，建筑施工与监理，建筑水电，建筑水电技术，建筑物智能化，建筑学，建筑与土木工程，建筑装潢材料与工程，建筑装饰工程技术，建筑装饰设计，交通土建工程，交通土木工程，结构工程，景观建筑设计，景观设计，景观学，历史建筑保护工程，楼宇智能化工程技术，桥梁与隧道工程，涉外建筑工程营造与管理，市政工程，市政工程技术，市政建筑施工与管理，室内设计技术，水工业技术，水暖与通风，水务工程，通风及空调工程，土建结构工程，土木工程，土木工程+软件工程，土木工程检测技术，土木建筑工程，物业管理，物业设施管理，现代建筑电气管理，消防工程技术，岩土工程，园林，园林工程技术，园林建筑，质量管理工程，智能化建筑设备维护，智能建筑技术与管理，中国古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工程管理类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60" w:firstLineChars="1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筑学、建筑设计及理论、城镇建设、城镇建筑、城镇建筑设计、建筑工程、房屋建筑工程、工业与民用建筑、工民建（工业与民用建筑）、工业与民用建筑工程、工程管理、建筑工程管理、建筑工程施工与管理、建筑工程与管理、建筑工程技术、建筑监理、建筑施工管理、建筑工程与工程监理、建筑工程质量与安全技术管理、结构工程、土建结构工程、土木工程、土木工程（城镇建设与管理）、土木工程检测技术、土木建筑工程、土木工程技术、建筑施工、交通土木工程、交通土建工程、工程监理、建筑施工监理、工程造价、国际工程造价、建筑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lang w:val="en-US" w:eastAsia="zh-CN"/>
              </w:rPr>
              <w:t>环境工程类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60" w:firstLineChars="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环境工程、</w:t>
            </w:r>
            <w:r>
              <w:rPr>
                <w:rFonts w:hint="default" w:ascii="仿宋_GB2312" w:eastAsia="仿宋_GB2312"/>
                <w:color w:val="000000"/>
                <w:sz w:val="24"/>
              </w:rPr>
              <w:t>水质科学与技术、</w:t>
            </w:r>
            <w:r>
              <w:rPr>
                <w:rFonts w:hint="default" w:ascii="仿宋_GB2312" w:eastAsia="仿宋_GB2312"/>
                <w:color w:val="000000"/>
                <w:sz w:val="24"/>
              </w:rPr>
              <w:fldChar w:fldCharType="begin"/>
            </w:r>
            <w:r>
              <w:rPr>
                <w:rFonts w:hint="default" w:ascii="仿宋_GB2312" w:eastAsia="仿宋_GB2312"/>
                <w:color w:val="000000"/>
                <w:sz w:val="24"/>
              </w:rPr>
              <w:instrText xml:space="preserve"> HYPERLINK "https://baike.baidu.com/item/%E7%BB%99%E6%B0%B4%E6%8E%92%E6%B0%B4%E5%B7%A5%E7%A8%8B" \t "https://baike.baidu.com/item/%E7%8E%AF%E5%A2%83%E5%B7%A5%E7%A8%8B/_blank" </w:instrText>
            </w:r>
            <w:r>
              <w:rPr>
                <w:rFonts w:hint="default" w:ascii="仿宋_GB2312" w:eastAsia="仿宋_GB2312"/>
                <w:color w:val="000000"/>
                <w:sz w:val="24"/>
              </w:rPr>
              <w:fldChar w:fldCharType="separate"/>
            </w:r>
            <w:r>
              <w:rPr>
                <w:rFonts w:hint="default" w:ascii="仿宋_GB2312" w:eastAsia="仿宋_GB2312"/>
                <w:color w:val="000000"/>
                <w:sz w:val="24"/>
              </w:rPr>
              <w:t>给水排水工程</w:t>
            </w:r>
            <w:r>
              <w:rPr>
                <w:rFonts w:hint="default" w:ascii="仿宋_GB2312" w:eastAsia="仿宋_GB2312"/>
                <w:color w:val="000000"/>
                <w:sz w:val="24"/>
              </w:rPr>
              <w:fldChar w:fldCharType="end"/>
            </w:r>
            <w:r>
              <w:rPr>
                <w:rFonts w:hint="default" w:ascii="仿宋_GB2312" w:eastAsia="仿宋_GB2312"/>
                <w:color w:val="000000"/>
                <w:sz w:val="24"/>
              </w:rPr>
              <w:t>、环境科学与工程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shd w:val="clear" w:color="auto" w:fill="FFFFFF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</w:pPr>
    </w:p>
    <w:p>
      <w:pPr>
        <w:shd w:val="clear" w:color="auto" w:fill="FFFFFF"/>
        <w:snapToGrid w:val="0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</w:pPr>
    </w:p>
    <w:p>
      <w:pPr>
        <w:shd w:val="clear" w:color="auto" w:fill="FFFFFF"/>
        <w:snapToGrid w:val="0"/>
        <w:jc w:val="both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right="1090"/>
        <w:jc w:val="left"/>
        <w:textAlignment w:val="baseline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17" w:right="1633" w:bottom="141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21369"/>
    <w:rsid w:val="74387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2019-02-20T14:18:00Z</dcterms:created>
  <dc:creator>Administrator</dc:creator>
  <cp:lastModifiedBy>Jack</cp:lastModifiedBy>
  <cp:lastPrinted>2021-02-25T14:43:00Z</cp:lastPrinted>
  <dcterms:modified xsi:type="dcterms:W3CDTF">2021-06-29T10:35:18Z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448A168811694C0392030B70374372D1</vt:lpwstr>
  </property>
</Properties>
</file>