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84EC" w14:textId="77777777" w:rsidR="009945CF" w:rsidRDefault="009945CF">
      <w:pPr>
        <w:spacing w:line="580" w:lineRule="exact"/>
        <w:jc w:val="center"/>
        <w:outlineLvl w:val="0"/>
        <w:rPr>
          <w:rFonts w:ascii="Times New Roman" w:eastAsia="方正小标宋_GBK" w:hAnsi="Times New Roman"/>
          <w:sz w:val="44"/>
          <w:szCs w:val="44"/>
        </w:rPr>
      </w:pPr>
    </w:p>
    <w:p w14:paraId="44D91FCF" w14:textId="77777777" w:rsidR="009945CF" w:rsidRDefault="009945CF">
      <w:pPr>
        <w:spacing w:line="580" w:lineRule="exact"/>
        <w:jc w:val="center"/>
        <w:outlineLvl w:val="0"/>
        <w:rPr>
          <w:rFonts w:ascii="Times New Roman" w:eastAsia="方正小标宋_GBK" w:hAnsi="Times New Roman"/>
          <w:sz w:val="44"/>
          <w:szCs w:val="44"/>
        </w:rPr>
      </w:pPr>
    </w:p>
    <w:p w14:paraId="58A62C61" w14:textId="77777777" w:rsidR="009945CF" w:rsidRDefault="009945CF">
      <w:pPr>
        <w:spacing w:line="580" w:lineRule="exact"/>
        <w:jc w:val="center"/>
        <w:outlineLvl w:val="0"/>
        <w:rPr>
          <w:rFonts w:ascii="Times New Roman" w:eastAsia="方正小标宋_GBK" w:hAnsi="Times New Roman"/>
          <w:sz w:val="44"/>
          <w:szCs w:val="44"/>
        </w:rPr>
      </w:pPr>
    </w:p>
    <w:p w14:paraId="7A015974" w14:textId="77777777" w:rsidR="009945CF" w:rsidRDefault="009945CF">
      <w:pPr>
        <w:pStyle w:val="a0"/>
        <w:ind w:firstLineChars="0" w:firstLine="0"/>
        <w:rPr>
          <w:rFonts w:ascii="Times New Roman" w:eastAsia="方正小标宋_GBK" w:hAnsi="Times New Roman"/>
          <w:sz w:val="44"/>
          <w:szCs w:val="44"/>
        </w:rPr>
      </w:pPr>
    </w:p>
    <w:p w14:paraId="20D1BDA4" w14:textId="77777777" w:rsidR="009945CF" w:rsidRDefault="009945CF">
      <w:pPr>
        <w:pStyle w:val="a0"/>
        <w:ind w:firstLineChars="0" w:firstLine="0"/>
        <w:rPr>
          <w:rFonts w:ascii="Times New Roman" w:eastAsia="方正小标宋_GBK" w:hAnsi="Times New Roman"/>
          <w:sz w:val="44"/>
          <w:szCs w:val="44"/>
        </w:rPr>
      </w:pPr>
    </w:p>
    <w:p w14:paraId="2964F1DB" w14:textId="77777777" w:rsidR="009945CF" w:rsidRDefault="009945CF">
      <w:pPr>
        <w:pStyle w:val="a0"/>
        <w:ind w:firstLineChars="0" w:firstLine="0"/>
        <w:rPr>
          <w:rFonts w:ascii="Times New Roman" w:eastAsia="方正小标宋_GBK" w:hAnsi="Times New Roman"/>
          <w:sz w:val="44"/>
          <w:szCs w:val="44"/>
        </w:rPr>
      </w:pPr>
    </w:p>
    <w:p w14:paraId="209F17A8" w14:textId="77777777" w:rsidR="009945CF" w:rsidRDefault="009945CF">
      <w:pPr>
        <w:pStyle w:val="a0"/>
        <w:ind w:firstLineChars="0" w:firstLine="0"/>
        <w:rPr>
          <w:rFonts w:ascii="Times New Roman" w:eastAsia="方正小标宋_GBK" w:hAnsi="Times New Roman"/>
          <w:sz w:val="44"/>
          <w:szCs w:val="44"/>
        </w:rPr>
      </w:pPr>
    </w:p>
    <w:p w14:paraId="125B4B3F" w14:textId="7FAC007E" w:rsidR="009945CF" w:rsidRDefault="00EB16D4">
      <w:pPr>
        <w:tabs>
          <w:tab w:val="left" w:pos="8505"/>
        </w:tabs>
        <w:spacing w:line="550" w:lineRule="exact"/>
        <w:ind w:rightChars="100" w:right="210"/>
        <w:jc w:val="center"/>
        <w:rPr>
          <w:rFonts w:ascii="仿宋" w:eastAsia="仿宋" w:hAnsi="仿宋" w:cs="仿宋"/>
          <w:sz w:val="32"/>
          <w:szCs w:val="32"/>
        </w:rPr>
      </w:pPr>
      <w:proofErr w:type="gramStart"/>
      <w:r>
        <w:rPr>
          <w:rFonts w:ascii="仿宋" w:eastAsia="仿宋" w:hAnsi="仿宋" w:cs="仿宋" w:hint="eastAsia"/>
          <w:sz w:val="32"/>
          <w:szCs w:val="32"/>
        </w:rPr>
        <w:t>金市监</w:t>
      </w:r>
      <w:r>
        <w:rPr>
          <w:rFonts w:ascii="仿宋" w:eastAsia="仿宋" w:hAnsi="仿宋" w:cs="仿宋" w:hint="eastAsia"/>
          <w:sz w:val="32"/>
          <w:szCs w:val="32"/>
        </w:rPr>
        <w:t>〔</w:t>
      </w:r>
      <w:r>
        <w:rPr>
          <w:rFonts w:ascii="仿宋" w:eastAsia="仿宋" w:hAnsi="仿宋" w:cs="仿宋"/>
          <w:sz w:val="32"/>
          <w:szCs w:val="32"/>
        </w:rPr>
        <w:t>2021</w:t>
      </w:r>
      <w:r>
        <w:rPr>
          <w:rFonts w:ascii="仿宋" w:eastAsia="仿宋" w:hAnsi="仿宋" w:cs="仿宋" w:hint="eastAsia"/>
          <w:sz w:val="32"/>
          <w:szCs w:val="32"/>
        </w:rPr>
        <w:t>〕</w:t>
      </w:r>
      <w:proofErr w:type="gramEnd"/>
      <w:r w:rsidR="00E20E13">
        <w:rPr>
          <w:rFonts w:ascii="仿宋" w:eastAsia="仿宋" w:hAnsi="仿宋" w:cs="仿宋"/>
          <w:sz w:val="32"/>
          <w:szCs w:val="32"/>
        </w:rPr>
        <w:t>44</w:t>
      </w:r>
      <w:r>
        <w:rPr>
          <w:rFonts w:ascii="仿宋" w:eastAsia="仿宋" w:hAnsi="仿宋" w:cs="仿宋" w:hint="eastAsia"/>
          <w:sz w:val="32"/>
          <w:szCs w:val="32"/>
        </w:rPr>
        <w:t>号</w:t>
      </w:r>
    </w:p>
    <w:p w14:paraId="536260BD" w14:textId="77777777" w:rsidR="009945CF" w:rsidRDefault="009945CF">
      <w:pPr>
        <w:spacing w:line="520" w:lineRule="exact"/>
        <w:ind w:firstLineChars="200" w:firstLine="880"/>
        <w:rPr>
          <w:rFonts w:ascii="Times New Roman" w:eastAsia="方正小标宋_GBK" w:hAnsi="Times New Roman"/>
          <w:sz w:val="44"/>
          <w:szCs w:val="44"/>
        </w:rPr>
      </w:pPr>
    </w:p>
    <w:p w14:paraId="00261CFD" w14:textId="77777777" w:rsidR="009945CF" w:rsidRDefault="009945CF">
      <w:pPr>
        <w:spacing w:line="520" w:lineRule="exact"/>
        <w:ind w:firstLineChars="200" w:firstLine="880"/>
        <w:rPr>
          <w:rFonts w:ascii="Times New Roman" w:eastAsia="方正小标宋_GBK" w:hAnsi="Times New Roman"/>
          <w:sz w:val="44"/>
          <w:szCs w:val="44"/>
        </w:rPr>
      </w:pPr>
    </w:p>
    <w:p w14:paraId="5132BFB8" w14:textId="77777777" w:rsidR="009945CF" w:rsidRDefault="00EB16D4">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关于印发《</w:t>
      </w:r>
      <w:r>
        <w:rPr>
          <w:rFonts w:ascii="方正小标宋简体" w:eastAsia="方正小标宋简体" w:hAnsi="方正小标宋简体" w:cs="方正小标宋简体" w:hint="eastAsia"/>
          <w:sz w:val="44"/>
          <w:szCs w:val="44"/>
        </w:rPr>
        <w:t>金湖县市场监督管理局开展文娱领域综合治理做好市场经营活动监管工作方案</w:t>
      </w:r>
      <w:r>
        <w:rPr>
          <w:rFonts w:ascii="方正小标宋_GBK" w:eastAsia="方正小标宋_GBK" w:hAnsi="Times New Roman" w:hint="eastAsia"/>
          <w:sz w:val="44"/>
          <w:szCs w:val="44"/>
        </w:rPr>
        <w:t>》的通知</w:t>
      </w:r>
    </w:p>
    <w:p w14:paraId="22F1DD53" w14:textId="77777777" w:rsidR="009945CF" w:rsidRDefault="009945CF">
      <w:pPr>
        <w:spacing w:line="440" w:lineRule="exact"/>
        <w:ind w:firstLineChars="1450" w:firstLine="4640"/>
        <w:rPr>
          <w:rFonts w:ascii="Times New Roman" w:eastAsia="方正仿宋_GBK" w:hAnsi="Times New Roman"/>
          <w:sz w:val="32"/>
          <w:szCs w:val="32"/>
        </w:rPr>
      </w:pPr>
    </w:p>
    <w:p w14:paraId="33C47519" w14:textId="77777777" w:rsidR="009945CF" w:rsidRDefault="00EB16D4">
      <w:pPr>
        <w:topLinePunct/>
        <w:adjustRightInd w:val="0"/>
        <w:snapToGrid w:val="0"/>
        <w:spacing w:line="560" w:lineRule="exact"/>
        <w:rPr>
          <w:rFonts w:ascii="仿宋" w:eastAsia="仿宋" w:hAnsi="仿宋" w:cs="仿宋"/>
          <w:sz w:val="32"/>
          <w:szCs w:val="32"/>
        </w:rPr>
      </w:pPr>
      <w:r>
        <w:rPr>
          <w:rFonts w:ascii="仿宋_GB2312" w:eastAsia="仿宋_GB2312" w:hAnsi="仿宋" w:hint="eastAsia"/>
          <w:color w:val="000000"/>
          <w:kern w:val="0"/>
          <w:sz w:val="32"/>
          <w:szCs w:val="32"/>
        </w:rPr>
        <w:t>各相关科室、分局、综合执法大队、指挥中心</w:t>
      </w:r>
      <w:r>
        <w:rPr>
          <w:rFonts w:ascii="仿宋" w:eastAsia="仿宋" w:hAnsi="仿宋" w:cs="仿宋" w:hint="eastAsia"/>
          <w:sz w:val="32"/>
          <w:szCs w:val="32"/>
        </w:rPr>
        <w:t>：</w:t>
      </w:r>
    </w:p>
    <w:p w14:paraId="12CCFF8D" w14:textId="77777777" w:rsidR="009945CF" w:rsidRDefault="00EB16D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金湖县市场监督管理局开展文娱领域综合治理做好市场经营活动监管工作方案</w:t>
      </w:r>
      <w:r>
        <w:rPr>
          <w:rFonts w:ascii="仿宋" w:eastAsia="仿宋" w:hAnsi="仿宋" w:cs="仿宋" w:hint="eastAsia"/>
          <w:sz w:val="32"/>
          <w:szCs w:val="32"/>
        </w:rPr>
        <w:t>》现印发给你们，请结合本地实际抓好贯彻落实。</w:t>
      </w:r>
    </w:p>
    <w:p w14:paraId="5D7471ED" w14:textId="77777777" w:rsidR="009945CF" w:rsidRDefault="009945CF">
      <w:pPr>
        <w:spacing w:line="440" w:lineRule="exact"/>
        <w:rPr>
          <w:rFonts w:ascii="仿宋" w:eastAsia="仿宋" w:hAnsi="仿宋" w:cs="仿宋"/>
          <w:sz w:val="32"/>
          <w:szCs w:val="32"/>
        </w:rPr>
      </w:pPr>
    </w:p>
    <w:p w14:paraId="574389A8" w14:textId="77777777" w:rsidR="009945CF" w:rsidRDefault="009945CF">
      <w:pPr>
        <w:spacing w:line="480" w:lineRule="exact"/>
        <w:rPr>
          <w:rFonts w:ascii="仿宋" w:eastAsia="仿宋" w:hAnsi="仿宋" w:cs="仿宋"/>
          <w:sz w:val="32"/>
          <w:szCs w:val="32"/>
        </w:rPr>
      </w:pPr>
    </w:p>
    <w:p w14:paraId="5504D5D6" w14:textId="77777777" w:rsidR="009945CF" w:rsidRDefault="009945CF">
      <w:pPr>
        <w:spacing w:line="480" w:lineRule="exact"/>
        <w:ind w:right="620" w:firstLineChars="1350" w:firstLine="4320"/>
        <w:jc w:val="right"/>
        <w:rPr>
          <w:rFonts w:ascii="仿宋" w:eastAsia="仿宋" w:hAnsi="仿宋" w:cs="仿宋"/>
          <w:sz w:val="32"/>
          <w:szCs w:val="32"/>
        </w:rPr>
      </w:pPr>
    </w:p>
    <w:p w14:paraId="358C4A7C" w14:textId="77777777" w:rsidR="009945CF" w:rsidRDefault="00EB16D4">
      <w:pPr>
        <w:spacing w:line="480" w:lineRule="exact"/>
        <w:ind w:right="620" w:firstLineChars="1350" w:firstLine="4320"/>
        <w:jc w:val="right"/>
        <w:rPr>
          <w:rFonts w:ascii="仿宋" w:eastAsia="仿宋" w:hAnsi="仿宋" w:cs="仿宋"/>
          <w:sz w:val="32"/>
          <w:szCs w:val="32"/>
        </w:rPr>
      </w:pPr>
      <w:r>
        <w:rPr>
          <w:rFonts w:ascii="仿宋" w:eastAsia="仿宋" w:hAnsi="仿宋" w:cs="仿宋" w:hint="eastAsia"/>
          <w:sz w:val="32"/>
          <w:szCs w:val="32"/>
        </w:rPr>
        <w:t>金湖县市场监督管理局</w:t>
      </w:r>
    </w:p>
    <w:p w14:paraId="6212456C" w14:textId="77777777" w:rsidR="009945CF" w:rsidRDefault="00EB16D4">
      <w:pPr>
        <w:spacing w:line="480" w:lineRule="exact"/>
        <w:ind w:firstLineChars="1500" w:firstLine="480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4</w:t>
      </w:r>
      <w:r>
        <w:rPr>
          <w:rFonts w:ascii="仿宋" w:eastAsia="仿宋" w:hAnsi="仿宋" w:cs="仿宋" w:hint="eastAsia"/>
          <w:sz w:val="32"/>
          <w:szCs w:val="32"/>
        </w:rPr>
        <w:t>日</w:t>
      </w:r>
    </w:p>
    <w:p w14:paraId="71FE19EC" w14:textId="77777777" w:rsidR="009945CF" w:rsidRDefault="009945CF">
      <w:pPr>
        <w:spacing w:line="480" w:lineRule="exact"/>
        <w:ind w:firstLineChars="1745" w:firstLine="5584"/>
        <w:rPr>
          <w:rFonts w:ascii="仿宋" w:eastAsia="仿宋" w:hAnsi="仿宋" w:cs="仿宋"/>
          <w:sz w:val="32"/>
          <w:szCs w:val="32"/>
        </w:rPr>
      </w:pPr>
    </w:p>
    <w:p w14:paraId="66373902" w14:textId="4F533EF5" w:rsidR="009945CF" w:rsidRPr="00E20E13" w:rsidRDefault="00EB16D4" w:rsidP="00E20E13">
      <w:pPr>
        <w:spacing w:line="640" w:lineRule="exact"/>
        <w:rPr>
          <w:rFonts w:ascii="仿宋" w:eastAsia="仿宋" w:hAnsi="仿宋" w:cs="仿宋" w:hint="eastAsia"/>
          <w:sz w:val="32"/>
          <w:szCs w:val="32"/>
        </w:rPr>
      </w:pPr>
      <w:r>
        <w:rPr>
          <w:rFonts w:ascii="仿宋" w:eastAsia="仿宋" w:hAnsi="仿宋" w:cs="仿宋" w:hint="eastAsia"/>
          <w:sz w:val="32"/>
          <w:szCs w:val="32"/>
        </w:rPr>
        <w:t>（公开属性：依申请公开）</w:t>
      </w:r>
    </w:p>
    <w:p w14:paraId="6F92F590" w14:textId="77777777" w:rsidR="009945CF" w:rsidRDefault="00EB16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金湖县市场监督管理局</w:t>
      </w:r>
    </w:p>
    <w:p w14:paraId="73E38E78" w14:textId="77777777" w:rsidR="009945CF" w:rsidRDefault="00EB16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开展文娱领域综合治理做好市场经营活动监管工作方案</w:t>
      </w:r>
    </w:p>
    <w:p w14:paraId="7BDD86DA" w14:textId="77777777" w:rsidR="009945CF" w:rsidRDefault="009945CF">
      <w:pPr>
        <w:spacing w:line="560" w:lineRule="exact"/>
        <w:jc w:val="center"/>
        <w:rPr>
          <w:rFonts w:ascii="方正小标宋简体" w:eastAsia="方正小标宋简体" w:hAnsi="方正小标宋简体" w:cs="方正小标宋简体"/>
          <w:sz w:val="44"/>
          <w:szCs w:val="44"/>
        </w:rPr>
      </w:pPr>
    </w:p>
    <w:p w14:paraId="7C8B63BC"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为贯彻落实《市场监管总局关于认真开展文娱领域综合治理扎实做好市场经营活动监管工作的通知》（国</w:t>
      </w:r>
      <w:proofErr w:type="gramStart"/>
      <w:r>
        <w:rPr>
          <w:rFonts w:ascii="仿宋_GB2312" w:eastAsia="仿宋_GB2312" w:hAnsi="仿宋" w:cs="仿宋" w:hint="eastAsia"/>
          <w:sz w:val="32"/>
          <w:szCs w:val="32"/>
        </w:rPr>
        <w:t>市监广</w:t>
      </w:r>
      <w:proofErr w:type="gramEnd"/>
      <w:r>
        <w:rPr>
          <w:rFonts w:ascii="仿宋_GB2312" w:eastAsia="仿宋_GB2312" w:hAnsi="仿宋" w:cs="仿宋" w:hint="eastAsia"/>
          <w:sz w:val="32"/>
          <w:szCs w:val="32"/>
        </w:rPr>
        <w:t>发﹝</w:t>
      </w:r>
      <w:r>
        <w:rPr>
          <w:rFonts w:ascii="仿宋_GB2312" w:eastAsia="仿宋_GB2312" w:hAnsi="仿宋" w:cs="仿宋" w:hint="eastAsia"/>
          <w:sz w:val="32"/>
          <w:szCs w:val="32"/>
        </w:rPr>
        <w:t>2021</w:t>
      </w:r>
      <w:r>
        <w:rPr>
          <w:rFonts w:ascii="仿宋_GB2312" w:eastAsia="仿宋_GB2312" w:hAnsi="仿宋" w:cs="仿宋" w:hint="eastAsia"/>
          <w:sz w:val="32"/>
          <w:szCs w:val="32"/>
        </w:rPr>
        <w:t>﹞</w:t>
      </w:r>
      <w:r>
        <w:rPr>
          <w:rFonts w:ascii="仿宋_GB2312" w:eastAsia="仿宋_GB2312" w:hAnsi="仿宋" w:cs="仿宋" w:hint="eastAsia"/>
          <w:sz w:val="32"/>
          <w:szCs w:val="32"/>
        </w:rPr>
        <w:t>66</w:t>
      </w:r>
      <w:r>
        <w:rPr>
          <w:rFonts w:ascii="仿宋_GB2312" w:eastAsia="仿宋_GB2312" w:hAnsi="仿宋" w:cs="仿宋" w:hint="eastAsia"/>
          <w:sz w:val="32"/>
          <w:szCs w:val="32"/>
        </w:rPr>
        <w:t>号）、省市场监管局《开展文娱领域综合治理做好市场经营活动监管工作方案》（苏</w:t>
      </w:r>
      <w:proofErr w:type="gramStart"/>
      <w:r>
        <w:rPr>
          <w:rFonts w:ascii="仿宋_GB2312" w:eastAsia="仿宋_GB2312" w:hAnsi="仿宋" w:cs="仿宋" w:hint="eastAsia"/>
          <w:sz w:val="32"/>
          <w:szCs w:val="32"/>
        </w:rPr>
        <w:t>市监广</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2021</w:t>
      </w:r>
      <w:r>
        <w:rPr>
          <w:rFonts w:ascii="仿宋_GB2312" w:eastAsia="仿宋_GB2312" w:hAnsi="仿宋" w:cs="仿宋" w:hint="eastAsia"/>
          <w:sz w:val="32"/>
          <w:szCs w:val="32"/>
        </w:rPr>
        <w:t>﹞</w:t>
      </w:r>
      <w:r>
        <w:rPr>
          <w:rFonts w:ascii="仿宋_GB2312" w:eastAsia="仿宋_GB2312" w:hAnsi="仿宋" w:cs="仿宋" w:hint="eastAsia"/>
          <w:sz w:val="32"/>
          <w:szCs w:val="32"/>
        </w:rPr>
        <w:t>256</w:t>
      </w:r>
      <w:r>
        <w:rPr>
          <w:rFonts w:ascii="仿宋_GB2312" w:eastAsia="仿宋_GB2312" w:hAnsi="仿宋" w:cs="仿宋" w:hint="eastAsia"/>
          <w:sz w:val="32"/>
          <w:szCs w:val="32"/>
        </w:rPr>
        <w:t>号）和市市场监管局《全市市场监管系统开展文娱领域综合治理做好市场经营活动监管工作方案》（</w:t>
      </w:r>
      <w:proofErr w:type="gramStart"/>
      <w:r>
        <w:rPr>
          <w:rFonts w:ascii="仿宋_GB2312" w:eastAsia="仿宋_GB2312" w:hAnsi="仿宋" w:cs="仿宋" w:hint="eastAsia"/>
          <w:sz w:val="32"/>
          <w:szCs w:val="32"/>
        </w:rPr>
        <w:t>淮市监广</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2021</w:t>
      </w:r>
      <w:r>
        <w:rPr>
          <w:rFonts w:ascii="仿宋_GB2312" w:eastAsia="仿宋_GB2312" w:hAnsi="仿宋" w:cs="仿宋" w:hint="eastAsia"/>
          <w:sz w:val="32"/>
          <w:szCs w:val="32"/>
        </w:rPr>
        <w:t>〕</w:t>
      </w:r>
      <w:r>
        <w:rPr>
          <w:rFonts w:ascii="仿宋_GB2312" w:eastAsia="仿宋_GB2312" w:hAnsi="仿宋" w:cs="仿宋" w:hint="eastAsia"/>
          <w:sz w:val="32"/>
          <w:szCs w:val="32"/>
        </w:rPr>
        <w:t>176</w:t>
      </w:r>
      <w:r>
        <w:rPr>
          <w:rFonts w:ascii="仿宋_GB2312" w:eastAsia="仿宋_GB2312" w:hAnsi="仿宋" w:cs="仿宋" w:hint="eastAsia"/>
          <w:sz w:val="32"/>
          <w:szCs w:val="32"/>
        </w:rPr>
        <w:t>号）要求，结合我县实际，现就开展文娱领域综合治理做好市场经营活动监管工作制定如下方案：</w:t>
      </w:r>
    </w:p>
    <w:p w14:paraId="0A7E1DF5" w14:textId="77777777" w:rsidR="009945CF" w:rsidRDefault="00EB16D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14:paraId="235000D2"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坚持以习近平新时代中国特色社会主义思想为指导，突出以人民为中心的工作导向，聚焦当前</w:t>
      </w:r>
      <w:r>
        <w:rPr>
          <w:rFonts w:ascii="仿宋_GB2312" w:eastAsia="仿宋_GB2312" w:hAnsi="仿宋" w:cs="仿宋" w:hint="eastAsia"/>
          <w:sz w:val="32"/>
          <w:szCs w:val="32"/>
        </w:rPr>
        <w:t>文娱领域存在的突出问题，充分发挥市场监管职能作用，严厉打击文娱领域市场经营活动中存在的各类违法违规乱象，规范市场行为，净化行业秩序，廓清文娱领域风气。坚持整顿与规范并举</w:t>
      </w:r>
      <w:r>
        <w:rPr>
          <w:rFonts w:ascii="仿宋_GB2312" w:eastAsia="仿宋_GB2312" w:hAnsi="仿宋" w:cs="仿宋" w:hint="eastAsia"/>
          <w:sz w:val="32"/>
          <w:szCs w:val="32"/>
        </w:rPr>
        <w:t>,</w:t>
      </w:r>
      <w:r>
        <w:rPr>
          <w:rFonts w:ascii="仿宋_GB2312" w:eastAsia="仿宋_GB2312" w:hAnsi="仿宋" w:cs="仿宋" w:hint="eastAsia"/>
          <w:sz w:val="32"/>
          <w:szCs w:val="32"/>
        </w:rPr>
        <w:t>强化广告发布中动态监督及发布后依法查处，建立健全监管执法联动长效机制，加大源头治理力度，努力营造清朗有序的市场环境。</w:t>
      </w:r>
    </w:p>
    <w:p w14:paraId="4F3C3056" w14:textId="77777777" w:rsidR="009945CF" w:rsidRDefault="00EB16D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二、监管重点</w:t>
      </w:r>
    </w:p>
    <w:p w14:paraId="531727FC"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（一）严格文娱领域电子商务平台监管。</w:t>
      </w:r>
      <w:r>
        <w:rPr>
          <w:rFonts w:ascii="仿宋_GB2312" w:eastAsia="仿宋_GB2312" w:hAnsi="仿宋" w:cs="仿宋" w:hint="eastAsia"/>
          <w:sz w:val="32"/>
          <w:szCs w:val="32"/>
        </w:rPr>
        <w:t>督促文娱领域电子商务平台经营者按照《电子商务法》等法律法规要求，</w:t>
      </w:r>
      <w:r>
        <w:rPr>
          <w:rFonts w:ascii="仿宋_GB2312" w:eastAsia="仿宋_GB2312" w:hAnsi="仿宋" w:cs="仿宋" w:hint="eastAsia"/>
          <w:sz w:val="32"/>
          <w:szCs w:val="32"/>
        </w:rPr>
        <w:lastRenderedPageBreak/>
        <w:t>对进入平台的经营者真实信息进行核验、登记、建立登记档案、督促做好亮照、亮证、</w:t>
      </w:r>
      <w:proofErr w:type="gramStart"/>
      <w:r>
        <w:rPr>
          <w:rFonts w:ascii="仿宋_GB2312" w:eastAsia="仿宋_GB2312" w:hAnsi="仿宋" w:cs="仿宋" w:hint="eastAsia"/>
          <w:sz w:val="32"/>
          <w:szCs w:val="32"/>
        </w:rPr>
        <w:t>亮标工作</w:t>
      </w:r>
      <w:proofErr w:type="gramEnd"/>
      <w:r>
        <w:rPr>
          <w:rFonts w:ascii="仿宋_GB2312" w:eastAsia="仿宋_GB2312" w:hAnsi="仿宋" w:cs="仿宋" w:hint="eastAsia"/>
          <w:sz w:val="32"/>
          <w:szCs w:val="32"/>
        </w:rPr>
        <w:t>。加强对文娱</w:t>
      </w:r>
      <w:proofErr w:type="gramStart"/>
      <w:r>
        <w:rPr>
          <w:rFonts w:ascii="仿宋_GB2312" w:eastAsia="仿宋_GB2312" w:hAnsi="仿宋" w:cs="仿宋" w:hint="eastAsia"/>
          <w:sz w:val="32"/>
          <w:szCs w:val="32"/>
        </w:rPr>
        <w:t>领域电</w:t>
      </w:r>
      <w:proofErr w:type="gramEnd"/>
      <w:r>
        <w:rPr>
          <w:rFonts w:ascii="仿宋_GB2312" w:eastAsia="仿宋_GB2312" w:hAnsi="仿宋" w:cs="仿宋" w:hint="eastAsia"/>
          <w:sz w:val="32"/>
          <w:szCs w:val="32"/>
        </w:rPr>
        <w:t>商平台经</w:t>
      </w:r>
      <w:r>
        <w:rPr>
          <w:rFonts w:ascii="仿宋_GB2312" w:eastAsia="仿宋_GB2312" w:hAnsi="仿宋" w:cs="仿宋" w:hint="eastAsia"/>
          <w:sz w:val="32"/>
          <w:szCs w:val="32"/>
        </w:rPr>
        <w:t>营活动的监测，监督其履行法定义务。落实《电子商务法》《消费者权益保护法》《网络交易监督管理办法》等相关规定，畅通消费投诉举报渠道，保护消费者知情权和选择权。</w:t>
      </w:r>
    </w:p>
    <w:p w14:paraId="3A65D918"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（二）加强文娱产品商业营销宣传监管。</w:t>
      </w:r>
      <w:r>
        <w:rPr>
          <w:rFonts w:ascii="仿宋_GB2312" w:eastAsia="仿宋_GB2312" w:hAnsi="仿宋" w:cs="仿宋" w:hint="eastAsia"/>
          <w:sz w:val="32"/>
          <w:szCs w:val="32"/>
        </w:rPr>
        <w:t>加大对涉及影视作品、文艺演出、明星商演、网络游戏等文娱产品商业营销宣传的监测监管力度。从严整治借严肃政治议题开展商业宣传、</w:t>
      </w:r>
      <w:proofErr w:type="gramStart"/>
      <w:r>
        <w:rPr>
          <w:rFonts w:ascii="仿宋_GB2312" w:eastAsia="仿宋_GB2312" w:hAnsi="仿宋" w:cs="仿宋" w:hint="eastAsia"/>
          <w:sz w:val="32"/>
          <w:szCs w:val="32"/>
        </w:rPr>
        <w:t>恶搞经典</w:t>
      </w:r>
      <w:proofErr w:type="gramEnd"/>
      <w:r>
        <w:rPr>
          <w:rFonts w:ascii="仿宋_GB2312" w:eastAsia="仿宋_GB2312" w:hAnsi="仿宋" w:cs="仿宋" w:hint="eastAsia"/>
          <w:sz w:val="32"/>
          <w:szCs w:val="32"/>
        </w:rPr>
        <w:t>、歪曲历史等违法违规商业营销宣传行为。严厉打击炒作个人隐私、软色情等低俗、庸俗、媚俗商业营销宣传行为。依法查处宣扬淫秽、色情、赌博、迷信、恐怖、暴力等妨碍社会安定和社会公共秩序的商业营销宣</w:t>
      </w:r>
      <w:r>
        <w:rPr>
          <w:rFonts w:ascii="仿宋_GB2312" w:eastAsia="仿宋_GB2312" w:hAnsi="仿宋" w:cs="仿宋" w:hint="eastAsia"/>
          <w:sz w:val="32"/>
          <w:szCs w:val="32"/>
        </w:rPr>
        <w:t>传行为。</w:t>
      </w:r>
    </w:p>
    <w:p w14:paraId="704652CB"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（三）开展广告代言活动专项整治。</w:t>
      </w:r>
      <w:r>
        <w:rPr>
          <w:rFonts w:ascii="仿宋_GB2312" w:eastAsia="仿宋_GB2312" w:hAnsi="仿宋" w:cs="仿宋" w:hint="eastAsia"/>
          <w:sz w:val="32"/>
          <w:szCs w:val="32"/>
        </w:rPr>
        <w:t>以文娱类门户网站、电子商务平台、</w:t>
      </w:r>
      <w:r>
        <w:rPr>
          <w:rFonts w:ascii="仿宋_GB2312" w:eastAsia="仿宋_GB2312" w:hAnsi="仿宋" w:cs="仿宋" w:hint="eastAsia"/>
          <w:sz w:val="32"/>
          <w:szCs w:val="32"/>
        </w:rPr>
        <w:t>APP</w:t>
      </w:r>
      <w:r>
        <w:rPr>
          <w:rFonts w:ascii="仿宋_GB2312" w:eastAsia="仿宋_GB2312" w:hAnsi="仿宋" w:cs="仿宋" w:hint="eastAsia"/>
          <w:sz w:val="32"/>
          <w:szCs w:val="32"/>
        </w:rPr>
        <w:t>、微博、公众号等新媒体和电视、广播等为重点对象，加大广告监测监管力度。严厉打击广告代言人尤其是明星艺人在广告代言活动中宣扬违背社会主义核心价值观的言论，配合有关部门制止企业利用违法失德艺人作为广告代言人。从严查处明知或者应知广告内容虚假，仍为相关商品、服务做广告代言的违法行为。严厉打击利用不满十周岁的未成年人进行广告代言，利用代言人为医疗、药品、医疗器械、保健食品进行广告代言以及代言人为未使用过的商品或者未接受过的服务进行广告代</w:t>
      </w:r>
      <w:r>
        <w:rPr>
          <w:rFonts w:ascii="仿宋_GB2312" w:eastAsia="仿宋_GB2312" w:hAnsi="仿宋" w:cs="仿宋" w:hint="eastAsia"/>
          <w:sz w:val="32"/>
          <w:szCs w:val="32"/>
        </w:rPr>
        <w:t>言等违法行为。加强金融产品广告代言、游戏产品广告代言，以及对网络直播</w:t>
      </w:r>
      <w:r>
        <w:rPr>
          <w:rFonts w:ascii="仿宋_GB2312" w:eastAsia="仿宋_GB2312" w:hAnsi="仿宋" w:cs="仿宋" w:hint="eastAsia"/>
          <w:sz w:val="32"/>
          <w:szCs w:val="32"/>
        </w:rPr>
        <w:lastRenderedPageBreak/>
        <w:t>营销领域违法广告代言活动的监管，严厉打击在网络直播营销过程中违法使用绝对化广告用语、违法宣传普通食品具有保健功效、发布欺骗或误导消费者的虚假信息等广告违法行为，有力维护网络直播营销广告市场秩序。</w:t>
      </w:r>
    </w:p>
    <w:p w14:paraId="54E33739"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（四）严厉打击文娱领域周边商品与服务相关违法经营活动。</w:t>
      </w:r>
      <w:r>
        <w:rPr>
          <w:rFonts w:ascii="仿宋_GB2312" w:eastAsia="仿宋_GB2312" w:hAnsi="仿宋" w:cs="仿宋" w:hint="eastAsia"/>
          <w:sz w:val="32"/>
          <w:szCs w:val="32"/>
        </w:rPr>
        <w:t>以电影、电视剧、综艺节目以及文艺明星等衍生的玩具、服装、鞋子、美容、数码、文创用品等周边商品与服务为重点，依法查处各类违法活动。严厉查处文娱领域周边商品与服务经营活动中的涉及质量安全、商标侵权及</w:t>
      </w:r>
      <w:r>
        <w:rPr>
          <w:rFonts w:ascii="仿宋_GB2312" w:eastAsia="仿宋_GB2312" w:hAnsi="仿宋" w:cs="仿宋" w:hint="eastAsia"/>
          <w:sz w:val="32"/>
          <w:szCs w:val="32"/>
        </w:rPr>
        <w:t>有关消费者权益保护等方面的违法行为。严厉查处文娱领域周边商品与服务经营活动中的有偿</w:t>
      </w:r>
      <w:proofErr w:type="gramStart"/>
      <w:r>
        <w:rPr>
          <w:rFonts w:ascii="仿宋_GB2312" w:eastAsia="仿宋_GB2312" w:hAnsi="仿宋" w:cs="仿宋" w:hint="eastAsia"/>
          <w:sz w:val="32"/>
          <w:szCs w:val="32"/>
        </w:rPr>
        <w:t>删</w:t>
      </w:r>
      <w:proofErr w:type="gramEnd"/>
      <w:r>
        <w:rPr>
          <w:rFonts w:ascii="仿宋_GB2312" w:eastAsia="仿宋_GB2312" w:hAnsi="仿宋" w:cs="仿宋" w:hint="eastAsia"/>
          <w:sz w:val="32"/>
          <w:szCs w:val="32"/>
        </w:rPr>
        <w:t>帖、有偿刷量、发布虚假信息等“刷单炒信”、虚假宣传以及编造、传播虚假信息或者误导性信息，损害竞争对手的商业信誉、商品声誉等不正当竞争行为。严厉查处文娱领域周边商品与服务经营活动中的不按规定明码标价、价格欺诈、哄抬价格等不正当价格行为。严厉查处文娱领域周边商品与服务经营活动中的虚假违法广告。重点打击针对不满十四周岁的未成年人的商品或者服务的广告中，含有劝诱其要求家长购买广告商品或服务、可能引发其模仿不安全行为内容的违法广告。</w:t>
      </w:r>
    </w:p>
    <w:p w14:paraId="2BCA5AC1" w14:textId="77777777" w:rsidR="009945CF" w:rsidRDefault="00EB16D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三、组织领导</w:t>
      </w:r>
    </w:p>
    <w:p w14:paraId="0D0857D0"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成立文娱领域综合治理市场经营活动监管工作专班，由分管局长任组长，</w:t>
      </w:r>
      <w:proofErr w:type="gramStart"/>
      <w:r>
        <w:rPr>
          <w:rFonts w:ascii="仿宋_GB2312" w:eastAsia="仿宋_GB2312" w:hAnsi="仿宋" w:cs="仿宋" w:hint="eastAsia"/>
          <w:sz w:val="32"/>
          <w:szCs w:val="32"/>
        </w:rPr>
        <w:t>广告网监科</w:t>
      </w:r>
      <w:proofErr w:type="gramEnd"/>
      <w:r>
        <w:rPr>
          <w:rFonts w:ascii="仿宋_GB2312" w:eastAsia="仿宋_GB2312" w:hAnsi="仿宋" w:cs="仿宋" w:hint="eastAsia"/>
          <w:sz w:val="32"/>
          <w:szCs w:val="32"/>
        </w:rPr>
        <w:t>、法规科、</w:t>
      </w:r>
      <w:proofErr w:type="gramStart"/>
      <w:r>
        <w:rPr>
          <w:rFonts w:ascii="仿宋_GB2312" w:eastAsia="仿宋_GB2312" w:hAnsi="仿宋" w:cs="仿宋" w:hint="eastAsia"/>
          <w:sz w:val="32"/>
          <w:szCs w:val="32"/>
        </w:rPr>
        <w:t>价竞科</w:t>
      </w:r>
      <w:proofErr w:type="gramEnd"/>
      <w:r>
        <w:rPr>
          <w:rFonts w:ascii="仿宋_GB2312" w:eastAsia="仿宋_GB2312" w:hAnsi="仿宋" w:cs="仿宋" w:hint="eastAsia"/>
          <w:sz w:val="32"/>
          <w:szCs w:val="32"/>
        </w:rPr>
        <w:t>、信用科、</w:t>
      </w:r>
      <w:r>
        <w:rPr>
          <w:rFonts w:ascii="仿宋_GB2312" w:eastAsia="仿宋_GB2312" w:hAnsi="仿宋" w:cs="仿宋" w:hint="eastAsia"/>
          <w:sz w:val="32"/>
          <w:szCs w:val="32"/>
        </w:rPr>
        <w:t>执法指挥中心、</w:t>
      </w:r>
      <w:r>
        <w:rPr>
          <w:rFonts w:ascii="仿宋_GB2312" w:eastAsia="仿宋_GB2312" w:hAnsi="仿宋" w:cs="仿宋" w:hint="eastAsia"/>
          <w:sz w:val="32"/>
          <w:szCs w:val="32"/>
        </w:rPr>
        <w:t>综合执法大队</w:t>
      </w:r>
      <w:r>
        <w:rPr>
          <w:rFonts w:ascii="仿宋_GB2312" w:eastAsia="仿宋_GB2312" w:hAnsi="仿宋" w:cs="仿宋" w:hint="eastAsia"/>
          <w:sz w:val="32"/>
          <w:szCs w:val="32"/>
        </w:rPr>
        <w:t>、各分局</w:t>
      </w:r>
      <w:r>
        <w:rPr>
          <w:rFonts w:ascii="仿宋_GB2312" w:eastAsia="仿宋_GB2312" w:hAnsi="仿宋" w:cs="仿宋" w:hint="eastAsia"/>
          <w:sz w:val="32"/>
          <w:szCs w:val="32"/>
        </w:rPr>
        <w:t>作为成员单位，共同推进该项工作。</w:t>
      </w:r>
    </w:p>
    <w:p w14:paraId="141D74CC"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成员单位职责：</w:t>
      </w:r>
      <w:proofErr w:type="gramStart"/>
      <w:r>
        <w:rPr>
          <w:rFonts w:ascii="楷体_GB2312" w:eastAsia="楷体_GB2312" w:hAnsi="楷体_GB2312" w:cs="楷体_GB2312" w:hint="eastAsia"/>
          <w:b/>
          <w:bCs/>
          <w:sz w:val="32"/>
          <w:szCs w:val="32"/>
        </w:rPr>
        <w:t>广告网监科</w:t>
      </w:r>
      <w:proofErr w:type="gramEnd"/>
      <w:r>
        <w:rPr>
          <w:rFonts w:ascii="仿宋_GB2312" w:eastAsia="仿宋_GB2312" w:hAnsi="仿宋" w:cs="仿宋" w:hint="eastAsia"/>
          <w:sz w:val="32"/>
          <w:szCs w:val="32"/>
        </w:rPr>
        <w:t>负责开展广告代言活动专项整治，加大对线上、线下广告监测力度，指导查处涉文娱领域网络直播营销、代言等活动的广告违法行为，加强电子商务平台监管，在市场监管部门职责范围内，督促电子商务平台经营者依法履行法定义务；</w:t>
      </w:r>
      <w:r>
        <w:rPr>
          <w:rFonts w:ascii="楷体_GB2312" w:eastAsia="楷体_GB2312" w:hAnsi="楷体_GB2312" w:cs="楷体_GB2312" w:hint="eastAsia"/>
          <w:b/>
          <w:bCs/>
          <w:sz w:val="32"/>
          <w:szCs w:val="32"/>
        </w:rPr>
        <w:t>法规科</w:t>
      </w:r>
      <w:r>
        <w:rPr>
          <w:rFonts w:ascii="仿宋_GB2312" w:eastAsia="仿宋_GB2312" w:hAnsi="仿宋" w:cs="仿宋" w:hint="eastAsia"/>
          <w:sz w:val="32"/>
          <w:szCs w:val="32"/>
        </w:rPr>
        <w:t>负责加强对文娱领域中查处的重大违法行为进行合法性审查，确保综合治理活动依法依规开展；</w:t>
      </w:r>
      <w:proofErr w:type="gramStart"/>
      <w:r>
        <w:rPr>
          <w:rFonts w:ascii="楷体_GB2312" w:eastAsia="楷体_GB2312" w:hAnsi="楷体_GB2312" w:cs="楷体_GB2312" w:hint="eastAsia"/>
          <w:b/>
          <w:bCs/>
          <w:sz w:val="32"/>
          <w:szCs w:val="32"/>
        </w:rPr>
        <w:t>价竞科</w:t>
      </w:r>
      <w:proofErr w:type="gramEnd"/>
      <w:r>
        <w:rPr>
          <w:rFonts w:ascii="仿宋_GB2312" w:eastAsia="仿宋_GB2312" w:hAnsi="仿宋" w:cs="仿宋" w:hint="eastAsia"/>
          <w:sz w:val="32"/>
          <w:szCs w:val="32"/>
        </w:rPr>
        <w:t>组织、指导价格违法行为的查处，指导查处涉文娱领域的刷单炒信、虚假宣传等不正当竞争行为；</w:t>
      </w:r>
      <w:r>
        <w:rPr>
          <w:rFonts w:ascii="楷体_GB2312" w:eastAsia="楷体_GB2312" w:hAnsi="楷体_GB2312" w:cs="楷体_GB2312" w:hint="eastAsia"/>
          <w:b/>
          <w:bCs/>
          <w:sz w:val="32"/>
          <w:szCs w:val="32"/>
        </w:rPr>
        <w:t>信用科</w:t>
      </w:r>
      <w:r>
        <w:rPr>
          <w:rFonts w:ascii="仿宋_GB2312" w:eastAsia="仿宋_GB2312" w:hAnsi="仿宋" w:cs="仿宋" w:hint="eastAsia"/>
          <w:sz w:val="32"/>
          <w:szCs w:val="32"/>
        </w:rPr>
        <w:t>依照法律法规规定，在信息共享的基础上，配合县有关部门做好失信联合惩戒工作；</w:t>
      </w:r>
      <w:r>
        <w:rPr>
          <w:rFonts w:ascii="楷体_GB2312" w:eastAsia="楷体_GB2312" w:hAnsi="楷体_GB2312" w:cs="楷体_GB2312" w:hint="eastAsia"/>
          <w:b/>
          <w:bCs/>
          <w:sz w:val="32"/>
          <w:szCs w:val="32"/>
        </w:rPr>
        <w:t>执法指挥中心</w:t>
      </w:r>
      <w:r>
        <w:rPr>
          <w:rFonts w:ascii="仿宋_GB2312" w:eastAsia="仿宋_GB2312" w:hAnsi="仿宋" w:cs="仿宋" w:hint="eastAsia"/>
          <w:sz w:val="32"/>
          <w:szCs w:val="32"/>
        </w:rPr>
        <w:t>负责文娱领域相关违法行为的投诉举报和违法线索信息的受理，并及时向属地市场监管部门派发；</w:t>
      </w:r>
      <w:r>
        <w:rPr>
          <w:rFonts w:ascii="楷体_GB2312" w:eastAsia="楷体_GB2312" w:hAnsi="楷体_GB2312" w:cs="楷体_GB2312" w:hint="eastAsia"/>
          <w:b/>
          <w:bCs/>
          <w:sz w:val="32"/>
          <w:szCs w:val="32"/>
        </w:rPr>
        <w:t>综合执法大队</w:t>
      </w:r>
      <w:r>
        <w:rPr>
          <w:rFonts w:ascii="仿宋_GB2312" w:eastAsia="仿宋_GB2312" w:hAnsi="仿宋" w:cs="仿宋" w:hint="eastAsia"/>
          <w:sz w:val="32"/>
          <w:szCs w:val="32"/>
        </w:rPr>
        <w:t>负责在市场监管部门职责范围内，依法查处网络直播、广告代言等</w:t>
      </w:r>
      <w:proofErr w:type="gramStart"/>
      <w:r>
        <w:rPr>
          <w:rFonts w:ascii="仿宋_GB2312" w:eastAsia="仿宋_GB2312" w:hAnsi="仿宋" w:cs="仿宋" w:hint="eastAsia"/>
          <w:sz w:val="32"/>
          <w:szCs w:val="32"/>
        </w:rPr>
        <w:t>各类涉文娱</w:t>
      </w:r>
      <w:proofErr w:type="gramEnd"/>
      <w:r>
        <w:rPr>
          <w:rFonts w:ascii="仿宋_GB2312" w:eastAsia="仿宋_GB2312" w:hAnsi="仿宋" w:cs="仿宋" w:hint="eastAsia"/>
          <w:sz w:val="32"/>
          <w:szCs w:val="32"/>
        </w:rPr>
        <w:t>领域周边商品与服务的相关违法案件；</w:t>
      </w:r>
      <w:r>
        <w:rPr>
          <w:rFonts w:ascii="楷体_GB2312" w:eastAsia="楷体_GB2312" w:hAnsi="楷体_GB2312" w:cs="楷体_GB2312" w:hint="eastAsia"/>
          <w:b/>
          <w:bCs/>
          <w:sz w:val="32"/>
          <w:szCs w:val="32"/>
        </w:rPr>
        <w:t>各分局</w:t>
      </w:r>
      <w:r>
        <w:rPr>
          <w:rFonts w:ascii="仿宋_GB2312" w:eastAsia="仿宋_GB2312" w:hAnsi="仿宋" w:cs="仿宋" w:hint="eastAsia"/>
          <w:sz w:val="32"/>
          <w:szCs w:val="32"/>
        </w:rPr>
        <w:t>负责推进网络直播、广告代言等</w:t>
      </w:r>
      <w:proofErr w:type="gramStart"/>
      <w:r>
        <w:rPr>
          <w:rFonts w:ascii="仿宋_GB2312" w:eastAsia="仿宋_GB2312" w:hAnsi="仿宋" w:cs="仿宋" w:hint="eastAsia"/>
          <w:sz w:val="32"/>
          <w:szCs w:val="32"/>
        </w:rPr>
        <w:t>各类涉文娱</w:t>
      </w:r>
      <w:proofErr w:type="gramEnd"/>
      <w:r>
        <w:rPr>
          <w:rFonts w:ascii="仿宋_GB2312" w:eastAsia="仿宋_GB2312" w:hAnsi="仿宋" w:cs="仿宋" w:hint="eastAsia"/>
          <w:sz w:val="32"/>
          <w:szCs w:val="32"/>
        </w:rPr>
        <w:t>领域周边商品与服务的相关违法案件的查处工作，并加强典型案例宣传。</w:t>
      </w:r>
    </w:p>
    <w:p w14:paraId="49166C5B" w14:textId="77777777" w:rsidR="009945CF" w:rsidRDefault="00EB16D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四、有关要求</w:t>
      </w:r>
    </w:p>
    <w:p w14:paraId="7C47CC60"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（一）切实提高站位，认真细化工作举措。</w:t>
      </w:r>
      <w:r>
        <w:rPr>
          <w:rFonts w:ascii="仿宋_GB2312" w:eastAsia="仿宋_GB2312" w:hAnsi="仿宋" w:cs="仿宋" w:hint="eastAsia"/>
          <w:sz w:val="32"/>
          <w:szCs w:val="32"/>
        </w:rPr>
        <w:t>开展文娱领域综合治理，事关维护意识形态安全和社会主义精神文明建设。要切实提高政治站位，高度重视文娱领域综合治理工作，落实工作责任，细化职责分工。要加强对基层分局的具体工作指导，对整治工作中遇到的执法疑难问题，及时研究，难以解决的及时与县局沟通。</w:t>
      </w:r>
    </w:p>
    <w:p w14:paraId="69787F9A"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（二）依法查处案件，适时公布典型案例。</w:t>
      </w:r>
      <w:r>
        <w:rPr>
          <w:rFonts w:ascii="仿宋_GB2312" w:eastAsia="仿宋_GB2312" w:hAnsi="仿宋" w:cs="仿宋" w:hint="eastAsia"/>
          <w:sz w:val="32"/>
          <w:szCs w:val="32"/>
        </w:rPr>
        <w:t>要加大办案</w:t>
      </w:r>
      <w:r>
        <w:rPr>
          <w:rFonts w:ascii="仿宋_GB2312" w:eastAsia="仿宋_GB2312" w:hAnsi="仿宋" w:cs="仿宋" w:hint="eastAsia"/>
          <w:sz w:val="32"/>
          <w:szCs w:val="32"/>
        </w:rPr>
        <w:lastRenderedPageBreak/>
        <w:t>力度，严厉查处一批大案要案。在案件查处中，不得以处罚经纪公司代替处罚违法的广告代言人，不得以行政告诫代替行政处罚，对于涉嫌犯罪的，严格依照有关规定移送司法机关。要适时公布典型案例，形成有效震慑。要强化信用监管，对于违法艺人经纪公司，严格依法列入市场监督管理严重违法失信名单。</w:t>
      </w:r>
    </w:p>
    <w:p w14:paraId="4EC4132E"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（三）注重沟通协调，加强联动形成合力。</w:t>
      </w:r>
      <w:r>
        <w:rPr>
          <w:rFonts w:ascii="仿宋_GB2312" w:eastAsia="仿宋_GB2312" w:hAnsi="仿宋" w:cs="仿宋" w:hint="eastAsia"/>
          <w:sz w:val="32"/>
          <w:szCs w:val="32"/>
        </w:rPr>
        <w:t>要密切协同配合，加强与宣传、网信、文旅、广电等部门的沟通联系，对在治理工作中不予配合的明星、艺人，及时通报当地相关部门，切实强化信息共享，加强工作联动，形成工作合力。</w:t>
      </w:r>
    </w:p>
    <w:p w14:paraId="5320BC8D" w14:textId="77777777" w:rsidR="009945CF" w:rsidRDefault="00EB16D4">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（四）</w:t>
      </w:r>
      <w:proofErr w:type="gramStart"/>
      <w:r>
        <w:rPr>
          <w:rFonts w:ascii="楷体" w:eastAsia="楷体" w:hAnsi="楷体" w:cs="楷体" w:hint="eastAsia"/>
          <w:sz w:val="32"/>
          <w:szCs w:val="32"/>
        </w:rPr>
        <w:t>做好成效</w:t>
      </w:r>
      <w:proofErr w:type="gramEnd"/>
      <w:r>
        <w:rPr>
          <w:rFonts w:ascii="楷体" w:eastAsia="楷体" w:hAnsi="楷体" w:cs="楷体" w:hint="eastAsia"/>
          <w:sz w:val="32"/>
          <w:szCs w:val="32"/>
        </w:rPr>
        <w:t>总结，</w:t>
      </w:r>
      <w:r>
        <w:rPr>
          <w:rFonts w:ascii="楷体" w:eastAsia="楷体" w:hAnsi="楷体" w:cs="楷体" w:hint="eastAsia"/>
          <w:sz w:val="32"/>
          <w:szCs w:val="32"/>
        </w:rPr>
        <w:t>及时上报工作信息。</w:t>
      </w:r>
      <w:r>
        <w:rPr>
          <w:rFonts w:ascii="仿宋_GB2312" w:eastAsia="仿宋_GB2312" w:hAnsi="仿宋" w:cs="仿宋" w:hint="eastAsia"/>
          <w:sz w:val="32"/>
          <w:szCs w:val="32"/>
        </w:rPr>
        <w:t>各分局在各自辖区内排查违法线索，认真做好本次文娱领域综合治理活动，并及时总结工作成效和存在的问题，按时做好信息上报。各分局自</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月起，于每月</w:t>
      </w:r>
      <w:r>
        <w:rPr>
          <w:rFonts w:ascii="仿宋_GB2312" w:eastAsia="仿宋_GB2312" w:hAnsi="仿宋" w:cs="仿宋" w:hint="eastAsia"/>
          <w:sz w:val="32"/>
          <w:szCs w:val="32"/>
        </w:rPr>
        <w:t>9</w:t>
      </w:r>
      <w:r>
        <w:rPr>
          <w:rFonts w:ascii="仿宋_GB2312" w:eastAsia="仿宋_GB2312" w:hAnsi="仿宋" w:cs="仿宋" w:hint="eastAsia"/>
          <w:sz w:val="32"/>
          <w:szCs w:val="32"/>
        </w:rPr>
        <w:t>日前向县局</w:t>
      </w:r>
      <w:proofErr w:type="gramStart"/>
      <w:r>
        <w:rPr>
          <w:rFonts w:ascii="仿宋_GB2312" w:eastAsia="仿宋_GB2312" w:hAnsi="仿宋" w:cs="仿宋" w:hint="eastAsia"/>
          <w:sz w:val="32"/>
          <w:szCs w:val="32"/>
        </w:rPr>
        <w:t>广告网监科</w:t>
      </w:r>
      <w:proofErr w:type="gramEnd"/>
      <w:r>
        <w:rPr>
          <w:rFonts w:ascii="仿宋_GB2312" w:eastAsia="仿宋_GB2312" w:hAnsi="仿宋" w:cs="仿宋" w:hint="eastAsia"/>
          <w:sz w:val="32"/>
          <w:szCs w:val="32"/>
        </w:rPr>
        <w:t>报送上月推进文娱领域综合治理相关情况、典型案例和《市场监管部门文娱领域综合治理活动情况统计表》（见附件</w:t>
      </w:r>
      <w:r>
        <w:rPr>
          <w:rFonts w:ascii="仿宋_GB2312" w:eastAsia="仿宋_GB2312" w:hAnsi="仿宋" w:cs="仿宋" w:hint="eastAsia"/>
          <w:sz w:val="32"/>
          <w:szCs w:val="32"/>
        </w:rPr>
        <w:t>1</w:t>
      </w:r>
      <w:r>
        <w:rPr>
          <w:rFonts w:ascii="仿宋_GB2312" w:eastAsia="仿宋_GB2312" w:hAnsi="仿宋" w:cs="仿宋" w:hint="eastAsia"/>
          <w:sz w:val="32"/>
          <w:szCs w:val="32"/>
        </w:rPr>
        <w:t>）。县局各相关科室和综合执法大队开展文娱领域综合治理工作情况，根据需要随时报送。</w:t>
      </w:r>
    </w:p>
    <w:p w14:paraId="29EE5C31"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为便于工作沟通，请各分局指定一名联络员，于</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15</w:t>
      </w:r>
      <w:r>
        <w:rPr>
          <w:rFonts w:ascii="仿宋_GB2312" w:eastAsia="仿宋_GB2312" w:hAnsi="仿宋" w:cs="仿宋" w:hint="eastAsia"/>
          <w:sz w:val="32"/>
          <w:szCs w:val="32"/>
        </w:rPr>
        <w:t>日前将名单报送至县局</w:t>
      </w:r>
      <w:proofErr w:type="gramStart"/>
      <w:r>
        <w:rPr>
          <w:rFonts w:ascii="仿宋_GB2312" w:eastAsia="仿宋_GB2312" w:hAnsi="仿宋" w:cs="仿宋" w:hint="eastAsia"/>
          <w:sz w:val="32"/>
          <w:szCs w:val="32"/>
        </w:rPr>
        <w:t>广告网监科</w:t>
      </w:r>
      <w:proofErr w:type="gramEnd"/>
      <w:r>
        <w:rPr>
          <w:rFonts w:ascii="仿宋_GB2312" w:eastAsia="仿宋_GB2312" w:hAnsi="仿宋" w:cs="仿宋" w:hint="eastAsia"/>
          <w:sz w:val="32"/>
          <w:szCs w:val="32"/>
        </w:rPr>
        <w:t>。</w:t>
      </w:r>
    </w:p>
    <w:p w14:paraId="38539E04" w14:textId="77777777" w:rsidR="009945CF" w:rsidRDefault="00EB16D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联系人：刘明海</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电话：</w:t>
      </w:r>
      <w:r>
        <w:rPr>
          <w:rFonts w:ascii="仿宋_GB2312" w:eastAsia="仿宋_GB2312" w:hAnsi="仿宋" w:cs="仿宋" w:hint="eastAsia"/>
          <w:sz w:val="32"/>
          <w:szCs w:val="32"/>
        </w:rPr>
        <w:t>0517-8</w:t>
      </w:r>
      <w:r>
        <w:rPr>
          <w:rFonts w:ascii="仿宋_GB2312" w:eastAsia="仿宋_GB2312" w:hAnsi="仿宋" w:cs="仿宋" w:hint="eastAsia"/>
          <w:sz w:val="32"/>
          <w:szCs w:val="32"/>
        </w:rPr>
        <w:t>6850058</w:t>
      </w:r>
    </w:p>
    <w:p w14:paraId="7AE1CD9A" w14:textId="77777777" w:rsidR="009945CF" w:rsidRDefault="009945CF">
      <w:pPr>
        <w:spacing w:line="560" w:lineRule="exact"/>
        <w:rPr>
          <w:rFonts w:ascii="仿宋_GB2312" w:eastAsia="仿宋_GB2312" w:hAnsi="仿宋" w:cs="仿宋"/>
          <w:sz w:val="32"/>
          <w:szCs w:val="32"/>
        </w:rPr>
      </w:pPr>
    </w:p>
    <w:p w14:paraId="71A100F7" w14:textId="47A31F3C" w:rsidR="009945CF" w:rsidRPr="00E20E13" w:rsidRDefault="00EB16D4" w:rsidP="00E20E13">
      <w:pPr>
        <w:spacing w:line="560" w:lineRule="exact"/>
        <w:ind w:leftChars="304" w:left="1598" w:hangingChars="300" w:hanging="96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1.</w:t>
      </w:r>
      <w:r>
        <w:rPr>
          <w:rFonts w:ascii="仿宋_GB2312" w:eastAsia="仿宋_GB2312" w:hAnsi="仿宋" w:cs="仿宋" w:hint="eastAsia"/>
          <w:sz w:val="32"/>
          <w:szCs w:val="32"/>
        </w:rPr>
        <w:t>市场监管部门文娱领域综合治理活动情况统计表</w:t>
      </w:r>
      <w:r>
        <w:rPr>
          <w:rFonts w:ascii="方正黑体_GBK" w:eastAsia="方正黑体_GBK" w:hint="eastAsia"/>
          <w:sz w:val="32"/>
          <w:szCs w:val="32"/>
        </w:rPr>
        <w:br w:type="page"/>
      </w:r>
    </w:p>
    <w:p w14:paraId="48AEF22D" w14:textId="77777777" w:rsidR="009945CF" w:rsidRDefault="00EB16D4">
      <w:pPr>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1</w:t>
      </w:r>
    </w:p>
    <w:p w14:paraId="7A8D784B" w14:textId="77777777" w:rsidR="009945CF" w:rsidRDefault="009945CF">
      <w:pPr>
        <w:jc w:val="center"/>
        <w:rPr>
          <w:rFonts w:ascii="方正小标宋简体" w:eastAsia="方正小标宋简体" w:hAnsi="方正小标宋简体" w:cs="方正小标宋简体"/>
          <w:sz w:val="36"/>
          <w:szCs w:val="36"/>
        </w:rPr>
      </w:pPr>
    </w:p>
    <w:p w14:paraId="204CCE2F" w14:textId="77777777" w:rsidR="009945CF" w:rsidRDefault="00EB16D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市场监管部门文娱领域综合治理活动情况统计表</w:t>
      </w:r>
    </w:p>
    <w:p w14:paraId="3D8E9B25" w14:textId="77777777" w:rsidR="009945CF" w:rsidRDefault="009945CF">
      <w:pPr>
        <w:spacing w:line="520" w:lineRule="exact"/>
        <w:jc w:val="center"/>
        <w:rPr>
          <w:rFonts w:ascii="方正小标宋_GBK" w:eastAsia="方正小标宋_GBK" w:hAnsi="方正小标宋_GBK"/>
          <w:sz w:val="36"/>
          <w:szCs w:val="36"/>
        </w:rPr>
      </w:pPr>
    </w:p>
    <w:p w14:paraId="22E2AB84"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填表单位：</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填表时间：</w:t>
      </w:r>
    </w:p>
    <w:tbl>
      <w:tblPr>
        <w:tblStyle w:val="aa"/>
        <w:tblW w:w="8755" w:type="dxa"/>
        <w:tblLayout w:type="fixed"/>
        <w:tblLook w:val="04A0" w:firstRow="1" w:lastRow="0" w:firstColumn="1" w:lastColumn="0" w:noHBand="0" w:noVBand="1"/>
      </w:tblPr>
      <w:tblGrid>
        <w:gridCol w:w="1242"/>
        <w:gridCol w:w="3018"/>
        <w:gridCol w:w="2131"/>
        <w:gridCol w:w="2364"/>
      </w:tblGrid>
      <w:tr w:rsidR="009945CF" w14:paraId="16EA5949" w14:textId="77777777">
        <w:tc>
          <w:tcPr>
            <w:tcW w:w="4260" w:type="dxa"/>
            <w:gridSpan w:val="2"/>
            <w:vAlign w:val="center"/>
          </w:tcPr>
          <w:p w14:paraId="6CDAAEF5"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开展行政指导（次）</w:t>
            </w:r>
          </w:p>
        </w:tc>
        <w:tc>
          <w:tcPr>
            <w:tcW w:w="4495" w:type="dxa"/>
            <w:gridSpan w:val="2"/>
          </w:tcPr>
          <w:p w14:paraId="1C76DC33" w14:textId="77777777" w:rsidR="009945CF" w:rsidRDefault="009945CF">
            <w:pPr>
              <w:spacing w:line="560" w:lineRule="exact"/>
              <w:rPr>
                <w:rFonts w:ascii="仿宋_GB2312" w:eastAsia="仿宋_GB2312" w:hAnsi="仿宋" w:cs="仿宋"/>
                <w:sz w:val="32"/>
                <w:szCs w:val="32"/>
              </w:rPr>
            </w:pPr>
          </w:p>
        </w:tc>
      </w:tr>
      <w:tr w:rsidR="009945CF" w14:paraId="7507E6A5" w14:textId="77777777">
        <w:tc>
          <w:tcPr>
            <w:tcW w:w="1242" w:type="dxa"/>
            <w:vMerge w:val="restart"/>
            <w:vAlign w:val="center"/>
          </w:tcPr>
          <w:p w14:paraId="3770074F"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监测</w:t>
            </w:r>
          </w:p>
          <w:p w14:paraId="5FD5279B"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检查</w:t>
            </w:r>
          </w:p>
          <w:p w14:paraId="0F5D5135"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情况</w:t>
            </w:r>
          </w:p>
        </w:tc>
        <w:tc>
          <w:tcPr>
            <w:tcW w:w="3018" w:type="dxa"/>
            <w:vAlign w:val="center"/>
          </w:tcPr>
          <w:p w14:paraId="0A012750"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监测检查类型</w:t>
            </w:r>
          </w:p>
        </w:tc>
        <w:tc>
          <w:tcPr>
            <w:tcW w:w="2131" w:type="dxa"/>
          </w:tcPr>
          <w:p w14:paraId="694DDF5B"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监测检查总数（条</w:t>
            </w:r>
            <w:r>
              <w:rPr>
                <w:rFonts w:ascii="仿宋_GB2312" w:eastAsia="仿宋_GB2312" w:hAnsi="仿宋" w:cs="仿宋" w:hint="eastAsia"/>
                <w:sz w:val="32"/>
                <w:szCs w:val="32"/>
              </w:rPr>
              <w:t>/</w:t>
            </w:r>
            <w:r>
              <w:rPr>
                <w:rFonts w:ascii="仿宋_GB2312" w:eastAsia="仿宋_GB2312" w:hAnsi="仿宋" w:cs="仿宋" w:hint="eastAsia"/>
                <w:sz w:val="32"/>
                <w:szCs w:val="32"/>
              </w:rPr>
              <w:t>家）</w:t>
            </w:r>
          </w:p>
        </w:tc>
        <w:tc>
          <w:tcPr>
            <w:tcW w:w="2364" w:type="dxa"/>
          </w:tcPr>
          <w:p w14:paraId="6B7EA835"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发现涉嫌违法线索（条）</w:t>
            </w:r>
          </w:p>
        </w:tc>
      </w:tr>
      <w:tr w:rsidR="009945CF" w14:paraId="5A7E8902" w14:textId="77777777">
        <w:tc>
          <w:tcPr>
            <w:tcW w:w="1242" w:type="dxa"/>
            <w:vMerge/>
            <w:vAlign w:val="center"/>
          </w:tcPr>
          <w:p w14:paraId="4B284FA3" w14:textId="77777777" w:rsidR="009945CF" w:rsidRDefault="009945CF">
            <w:pPr>
              <w:spacing w:line="560" w:lineRule="exact"/>
              <w:rPr>
                <w:rFonts w:ascii="仿宋_GB2312" w:eastAsia="仿宋_GB2312" w:hAnsi="仿宋" w:cs="仿宋"/>
                <w:sz w:val="32"/>
                <w:szCs w:val="32"/>
              </w:rPr>
            </w:pPr>
          </w:p>
        </w:tc>
        <w:tc>
          <w:tcPr>
            <w:tcW w:w="3018" w:type="dxa"/>
            <w:vAlign w:val="center"/>
          </w:tcPr>
          <w:p w14:paraId="6483F841"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广告监测</w:t>
            </w:r>
          </w:p>
        </w:tc>
        <w:tc>
          <w:tcPr>
            <w:tcW w:w="2131" w:type="dxa"/>
          </w:tcPr>
          <w:p w14:paraId="35D7BFDD" w14:textId="77777777" w:rsidR="009945CF" w:rsidRDefault="009945CF">
            <w:pPr>
              <w:spacing w:line="560" w:lineRule="exact"/>
              <w:rPr>
                <w:rFonts w:ascii="仿宋_GB2312" w:eastAsia="仿宋_GB2312" w:hAnsi="仿宋" w:cs="仿宋"/>
                <w:sz w:val="32"/>
                <w:szCs w:val="32"/>
              </w:rPr>
            </w:pPr>
          </w:p>
        </w:tc>
        <w:tc>
          <w:tcPr>
            <w:tcW w:w="2364" w:type="dxa"/>
          </w:tcPr>
          <w:p w14:paraId="30E84A7E" w14:textId="77777777" w:rsidR="009945CF" w:rsidRDefault="009945CF">
            <w:pPr>
              <w:spacing w:line="560" w:lineRule="exact"/>
              <w:rPr>
                <w:rFonts w:ascii="仿宋_GB2312" w:eastAsia="仿宋_GB2312" w:hAnsi="仿宋" w:cs="仿宋"/>
                <w:sz w:val="32"/>
                <w:szCs w:val="32"/>
              </w:rPr>
            </w:pPr>
          </w:p>
        </w:tc>
      </w:tr>
      <w:tr w:rsidR="009945CF" w14:paraId="582F4C14" w14:textId="77777777">
        <w:tc>
          <w:tcPr>
            <w:tcW w:w="1242" w:type="dxa"/>
            <w:vMerge/>
            <w:vAlign w:val="center"/>
          </w:tcPr>
          <w:p w14:paraId="435AE546" w14:textId="77777777" w:rsidR="009945CF" w:rsidRDefault="009945CF">
            <w:pPr>
              <w:spacing w:line="560" w:lineRule="exact"/>
              <w:rPr>
                <w:rFonts w:ascii="仿宋_GB2312" w:eastAsia="仿宋_GB2312" w:hAnsi="仿宋" w:cs="仿宋"/>
                <w:sz w:val="32"/>
                <w:szCs w:val="32"/>
              </w:rPr>
            </w:pPr>
          </w:p>
        </w:tc>
        <w:tc>
          <w:tcPr>
            <w:tcW w:w="3018" w:type="dxa"/>
            <w:vAlign w:val="center"/>
          </w:tcPr>
          <w:p w14:paraId="111A7637"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网络交易监测</w:t>
            </w:r>
          </w:p>
        </w:tc>
        <w:tc>
          <w:tcPr>
            <w:tcW w:w="2131" w:type="dxa"/>
          </w:tcPr>
          <w:p w14:paraId="3F35CFE8" w14:textId="77777777" w:rsidR="009945CF" w:rsidRDefault="009945CF">
            <w:pPr>
              <w:spacing w:line="560" w:lineRule="exact"/>
              <w:rPr>
                <w:rFonts w:ascii="仿宋_GB2312" w:eastAsia="仿宋_GB2312" w:hAnsi="仿宋" w:cs="仿宋"/>
                <w:sz w:val="32"/>
                <w:szCs w:val="32"/>
              </w:rPr>
            </w:pPr>
          </w:p>
        </w:tc>
        <w:tc>
          <w:tcPr>
            <w:tcW w:w="2364" w:type="dxa"/>
          </w:tcPr>
          <w:p w14:paraId="0E75CC67" w14:textId="77777777" w:rsidR="009945CF" w:rsidRDefault="009945CF">
            <w:pPr>
              <w:spacing w:line="560" w:lineRule="exact"/>
              <w:rPr>
                <w:rFonts w:ascii="仿宋_GB2312" w:eastAsia="仿宋_GB2312" w:hAnsi="仿宋" w:cs="仿宋"/>
                <w:sz w:val="32"/>
                <w:szCs w:val="32"/>
              </w:rPr>
            </w:pPr>
          </w:p>
        </w:tc>
      </w:tr>
      <w:tr w:rsidR="009945CF" w14:paraId="5E3D5A8A" w14:textId="77777777">
        <w:tc>
          <w:tcPr>
            <w:tcW w:w="1242" w:type="dxa"/>
            <w:vMerge/>
            <w:vAlign w:val="center"/>
          </w:tcPr>
          <w:p w14:paraId="2986921B" w14:textId="77777777" w:rsidR="009945CF" w:rsidRDefault="009945CF">
            <w:pPr>
              <w:spacing w:line="560" w:lineRule="exact"/>
              <w:rPr>
                <w:rFonts w:ascii="仿宋_GB2312" w:eastAsia="仿宋_GB2312" w:hAnsi="仿宋" w:cs="仿宋"/>
                <w:sz w:val="32"/>
                <w:szCs w:val="32"/>
              </w:rPr>
            </w:pPr>
          </w:p>
        </w:tc>
        <w:tc>
          <w:tcPr>
            <w:tcW w:w="3018" w:type="dxa"/>
            <w:vAlign w:val="center"/>
          </w:tcPr>
          <w:p w14:paraId="2A9FCC6F"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检查单位</w:t>
            </w:r>
          </w:p>
        </w:tc>
        <w:tc>
          <w:tcPr>
            <w:tcW w:w="2131" w:type="dxa"/>
          </w:tcPr>
          <w:p w14:paraId="4F7281C2" w14:textId="77777777" w:rsidR="009945CF" w:rsidRDefault="009945CF">
            <w:pPr>
              <w:spacing w:line="560" w:lineRule="exact"/>
              <w:rPr>
                <w:rFonts w:ascii="仿宋_GB2312" w:eastAsia="仿宋_GB2312" w:hAnsi="仿宋" w:cs="仿宋"/>
                <w:sz w:val="32"/>
                <w:szCs w:val="32"/>
              </w:rPr>
            </w:pPr>
          </w:p>
        </w:tc>
        <w:tc>
          <w:tcPr>
            <w:tcW w:w="2364" w:type="dxa"/>
          </w:tcPr>
          <w:p w14:paraId="76E8DB98" w14:textId="77777777" w:rsidR="009945CF" w:rsidRDefault="009945CF">
            <w:pPr>
              <w:spacing w:line="560" w:lineRule="exact"/>
              <w:rPr>
                <w:rFonts w:ascii="仿宋_GB2312" w:eastAsia="仿宋_GB2312" w:hAnsi="仿宋" w:cs="仿宋"/>
                <w:sz w:val="32"/>
                <w:szCs w:val="32"/>
              </w:rPr>
            </w:pPr>
          </w:p>
        </w:tc>
      </w:tr>
      <w:tr w:rsidR="009945CF" w14:paraId="04F9C1DE" w14:textId="77777777">
        <w:tc>
          <w:tcPr>
            <w:tcW w:w="1242" w:type="dxa"/>
            <w:vMerge w:val="restart"/>
            <w:vAlign w:val="center"/>
          </w:tcPr>
          <w:p w14:paraId="72C757F1"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案件</w:t>
            </w:r>
          </w:p>
          <w:p w14:paraId="6485A366"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查处</w:t>
            </w:r>
          </w:p>
          <w:p w14:paraId="75DA5ACA"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情况</w:t>
            </w:r>
          </w:p>
        </w:tc>
        <w:tc>
          <w:tcPr>
            <w:tcW w:w="3018" w:type="dxa"/>
            <w:vAlign w:val="center"/>
          </w:tcPr>
          <w:p w14:paraId="54D9F64F"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案件类型</w:t>
            </w:r>
          </w:p>
        </w:tc>
        <w:tc>
          <w:tcPr>
            <w:tcW w:w="2131" w:type="dxa"/>
            <w:vAlign w:val="center"/>
          </w:tcPr>
          <w:p w14:paraId="48CB2983"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案件数（件）</w:t>
            </w:r>
          </w:p>
        </w:tc>
        <w:tc>
          <w:tcPr>
            <w:tcW w:w="2364" w:type="dxa"/>
            <w:vAlign w:val="center"/>
          </w:tcPr>
          <w:p w14:paraId="35046740"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罚没款（万元）</w:t>
            </w:r>
          </w:p>
        </w:tc>
      </w:tr>
      <w:tr w:rsidR="009945CF" w14:paraId="57668AEF" w14:textId="77777777">
        <w:tc>
          <w:tcPr>
            <w:tcW w:w="1242" w:type="dxa"/>
            <w:vMerge/>
          </w:tcPr>
          <w:p w14:paraId="7C8F1D4A" w14:textId="77777777" w:rsidR="009945CF" w:rsidRDefault="009945CF">
            <w:pPr>
              <w:spacing w:line="560" w:lineRule="exact"/>
              <w:rPr>
                <w:rFonts w:ascii="仿宋_GB2312" w:eastAsia="仿宋_GB2312" w:hAnsi="仿宋" w:cs="仿宋"/>
                <w:sz w:val="32"/>
                <w:szCs w:val="32"/>
              </w:rPr>
            </w:pPr>
          </w:p>
        </w:tc>
        <w:tc>
          <w:tcPr>
            <w:tcW w:w="3018" w:type="dxa"/>
          </w:tcPr>
          <w:p w14:paraId="19639034"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广告案件</w:t>
            </w:r>
          </w:p>
        </w:tc>
        <w:tc>
          <w:tcPr>
            <w:tcW w:w="2131" w:type="dxa"/>
          </w:tcPr>
          <w:p w14:paraId="1B9FD929" w14:textId="77777777" w:rsidR="009945CF" w:rsidRDefault="009945CF">
            <w:pPr>
              <w:spacing w:line="560" w:lineRule="exact"/>
              <w:rPr>
                <w:rFonts w:ascii="仿宋_GB2312" w:eastAsia="仿宋_GB2312" w:hAnsi="仿宋" w:cs="仿宋"/>
                <w:sz w:val="32"/>
                <w:szCs w:val="32"/>
              </w:rPr>
            </w:pPr>
          </w:p>
        </w:tc>
        <w:tc>
          <w:tcPr>
            <w:tcW w:w="2364" w:type="dxa"/>
          </w:tcPr>
          <w:p w14:paraId="5E5AAB32" w14:textId="77777777" w:rsidR="009945CF" w:rsidRDefault="009945CF">
            <w:pPr>
              <w:spacing w:line="560" w:lineRule="exact"/>
              <w:rPr>
                <w:rFonts w:ascii="仿宋_GB2312" w:eastAsia="仿宋_GB2312" w:hAnsi="仿宋" w:cs="仿宋"/>
                <w:sz w:val="32"/>
                <w:szCs w:val="32"/>
              </w:rPr>
            </w:pPr>
          </w:p>
        </w:tc>
      </w:tr>
      <w:tr w:rsidR="009945CF" w14:paraId="649221C8" w14:textId="77777777">
        <w:tc>
          <w:tcPr>
            <w:tcW w:w="1242" w:type="dxa"/>
            <w:vMerge/>
          </w:tcPr>
          <w:p w14:paraId="13ECD0A3" w14:textId="77777777" w:rsidR="009945CF" w:rsidRDefault="009945CF">
            <w:pPr>
              <w:spacing w:line="560" w:lineRule="exact"/>
              <w:rPr>
                <w:rFonts w:ascii="仿宋_GB2312" w:eastAsia="仿宋_GB2312" w:hAnsi="仿宋" w:cs="仿宋"/>
                <w:sz w:val="32"/>
                <w:szCs w:val="32"/>
              </w:rPr>
            </w:pPr>
          </w:p>
        </w:tc>
        <w:tc>
          <w:tcPr>
            <w:tcW w:w="3018" w:type="dxa"/>
          </w:tcPr>
          <w:p w14:paraId="7F0CC092"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广告案件中涉广告代言案件</w:t>
            </w:r>
          </w:p>
        </w:tc>
        <w:tc>
          <w:tcPr>
            <w:tcW w:w="2131" w:type="dxa"/>
          </w:tcPr>
          <w:p w14:paraId="2744AC8F" w14:textId="77777777" w:rsidR="009945CF" w:rsidRDefault="009945CF">
            <w:pPr>
              <w:spacing w:line="560" w:lineRule="exact"/>
              <w:rPr>
                <w:rFonts w:ascii="仿宋_GB2312" w:eastAsia="仿宋_GB2312" w:hAnsi="仿宋" w:cs="仿宋"/>
                <w:sz w:val="32"/>
                <w:szCs w:val="32"/>
              </w:rPr>
            </w:pPr>
          </w:p>
        </w:tc>
        <w:tc>
          <w:tcPr>
            <w:tcW w:w="2364" w:type="dxa"/>
          </w:tcPr>
          <w:p w14:paraId="109CA5D2" w14:textId="77777777" w:rsidR="009945CF" w:rsidRDefault="009945CF">
            <w:pPr>
              <w:spacing w:line="560" w:lineRule="exact"/>
              <w:rPr>
                <w:rFonts w:ascii="仿宋_GB2312" w:eastAsia="仿宋_GB2312" w:hAnsi="仿宋" w:cs="仿宋"/>
                <w:sz w:val="32"/>
                <w:szCs w:val="32"/>
              </w:rPr>
            </w:pPr>
          </w:p>
        </w:tc>
      </w:tr>
      <w:tr w:rsidR="009945CF" w14:paraId="09BC0931" w14:textId="77777777">
        <w:tc>
          <w:tcPr>
            <w:tcW w:w="1242" w:type="dxa"/>
            <w:vMerge/>
          </w:tcPr>
          <w:p w14:paraId="5526F436" w14:textId="77777777" w:rsidR="009945CF" w:rsidRDefault="009945CF">
            <w:pPr>
              <w:spacing w:line="560" w:lineRule="exact"/>
              <w:rPr>
                <w:rFonts w:ascii="仿宋_GB2312" w:eastAsia="仿宋_GB2312" w:hAnsi="仿宋" w:cs="仿宋"/>
                <w:sz w:val="32"/>
                <w:szCs w:val="32"/>
              </w:rPr>
            </w:pPr>
          </w:p>
        </w:tc>
        <w:tc>
          <w:tcPr>
            <w:tcW w:w="3018" w:type="dxa"/>
          </w:tcPr>
          <w:p w14:paraId="52738D70"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其他案件</w:t>
            </w:r>
          </w:p>
        </w:tc>
        <w:tc>
          <w:tcPr>
            <w:tcW w:w="2131" w:type="dxa"/>
          </w:tcPr>
          <w:p w14:paraId="3605E904" w14:textId="77777777" w:rsidR="009945CF" w:rsidRDefault="009945CF">
            <w:pPr>
              <w:spacing w:line="560" w:lineRule="exact"/>
              <w:rPr>
                <w:rFonts w:ascii="仿宋_GB2312" w:eastAsia="仿宋_GB2312" w:hAnsi="仿宋" w:cs="仿宋"/>
                <w:sz w:val="32"/>
                <w:szCs w:val="32"/>
              </w:rPr>
            </w:pPr>
          </w:p>
        </w:tc>
        <w:tc>
          <w:tcPr>
            <w:tcW w:w="2364" w:type="dxa"/>
          </w:tcPr>
          <w:p w14:paraId="1BC90470" w14:textId="77777777" w:rsidR="009945CF" w:rsidRDefault="009945CF">
            <w:pPr>
              <w:spacing w:line="560" w:lineRule="exact"/>
              <w:rPr>
                <w:rFonts w:ascii="仿宋_GB2312" w:eastAsia="仿宋_GB2312" w:hAnsi="仿宋" w:cs="仿宋"/>
                <w:sz w:val="32"/>
                <w:szCs w:val="32"/>
              </w:rPr>
            </w:pPr>
          </w:p>
        </w:tc>
      </w:tr>
      <w:tr w:rsidR="009945CF" w14:paraId="12A86026" w14:textId="77777777">
        <w:tc>
          <w:tcPr>
            <w:tcW w:w="6391" w:type="dxa"/>
            <w:gridSpan w:val="3"/>
          </w:tcPr>
          <w:p w14:paraId="0DB961BD"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在虚假广告中作推荐、证明受到行政处罚未满三年的自然人、法人或者其他组织数量（</w:t>
            </w:r>
            <w:proofErr w:type="gramStart"/>
            <w:r>
              <w:rPr>
                <w:rFonts w:ascii="仿宋_GB2312" w:eastAsia="仿宋_GB2312" w:hAnsi="仿宋" w:cs="仿宋" w:hint="eastAsia"/>
                <w:sz w:val="32"/>
                <w:szCs w:val="32"/>
              </w:rPr>
              <w:t>个</w:t>
            </w:r>
            <w:proofErr w:type="gramEnd"/>
            <w:r>
              <w:rPr>
                <w:rFonts w:ascii="仿宋_GB2312" w:eastAsia="仿宋_GB2312" w:hAnsi="仿宋" w:cs="仿宋" w:hint="eastAsia"/>
                <w:sz w:val="32"/>
                <w:szCs w:val="32"/>
              </w:rPr>
              <w:t>）</w:t>
            </w:r>
          </w:p>
        </w:tc>
        <w:tc>
          <w:tcPr>
            <w:tcW w:w="2364" w:type="dxa"/>
          </w:tcPr>
          <w:p w14:paraId="1BE74756" w14:textId="77777777" w:rsidR="009945CF" w:rsidRDefault="009945CF">
            <w:pPr>
              <w:spacing w:line="560" w:lineRule="exact"/>
              <w:rPr>
                <w:rFonts w:ascii="仿宋_GB2312" w:eastAsia="仿宋_GB2312" w:hAnsi="仿宋" w:cs="仿宋"/>
                <w:sz w:val="32"/>
                <w:szCs w:val="32"/>
              </w:rPr>
            </w:pPr>
          </w:p>
        </w:tc>
      </w:tr>
      <w:tr w:rsidR="009945CF" w14:paraId="25344FF0" w14:textId="77777777">
        <w:tc>
          <w:tcPr>
            <w:tcW w:w="6391" w:type="dxa"/>
            <w:gridSpan w:val="3"/>
          </w:tcPr>
          <w:p w14:paraId="607D443B"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移送其他相关部门线索（条）</w:t>
            </w:r>
          </w:p>
        </w:tc>
        <w:tc>
          <w:tcPr>
            <w:tcW w:w="2364" w:type="dxa"/>
          </w:tcPr>
          <w:p w14:paraId="40AF6EA4" w14:textId="77777777" w:rsidR="009945CF" w:rsidRDefault="009945CF">
            <w:pPr>
              <w:spacing w:line="560" w:lineRule="exact"/>
              <w:rPr>
                <w:rFonts w:ascii="仿宋_GB2312" w:eastAsia="仿宋_GB2312" w:hAnsi="仿宋" w:cs="仿宋"/>
                <w:sz w:val="32"/>
                <w:szCs w:val="32"/>
              </w:rPr>
            </w:pPr>
          </w:p>
        </w:tc>
      </w:tr>
    </w:tbl>
    <w:p w14:paraId="62EB732A" w14:textId="77777777" w:rsidR="009945CF" w:rsidRDefault="00EB16D4">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填表说明：</w:t>
      </w:r>
      <w:r>
        <w:rPr>
          <w:rFonts w:ascii="仿宋_GB2312" w:eastAsia="仿宋_GB2312" w:hAnsi="仿宋" w:cs="仿宋" w:hint="eastAsia"/>
          <w:sz w:val="32"/>
          <w:szCs w:val="32"/>
        </w:rPr>
        <w:t>1.</w:t>
      </w:r>
      <w:r>
        <w:rPr>
          <w:rFonts w:ascii="仿宋_GB2312" w:eastAsia="仿宋_GB2312" w:hAnsi="仿宋" w:cs="仿宋" w:hint="eastAsia"/>
          <w:sz w:val="32"/>
          <w:szCs w:val="32"/>
        </w:rPr>
        <w:t>本表填报数据自</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11</w:t>
      </w:r>
      <w:r>
        <w:rPr>
          <w:rFonts w:ascii="仿宋_GB2312" w:eastAsia="仿宋_GB2312" w:hAnsi="仿宋" w:cs="仿宋" w:hint="eastAsia"/>
          <w:sz w:val="32"/>
          <w:szCs w:val="32"/>
        </w:rPr>
        <w:t>月起算，每月填报累计数据；</w:t>
      </w:r>
      <w:r>
        <w:rPr>
          <w:rFonts w:ascii="仿宋_GB2312" w:eastAsia="仿宋_GB2312" w:hAnsi="仿宋" w:cs="仿宋" w:hint="eastAsia"/>
          <w:sz w:val="32"/>
          <w:szCs w:val="32"/>
        </w:rPr>
        <w:t>2.</w:t>
      </w:r>
      <w:r>
        <w:rPr>
          <w:rFonts w:ascii="仿宋_GB2312" w:eastAsia="仿宋_GB2312" w:hAnsi="仿宋" w:cs="仿宋" w:hint="eastAsia"/>
          <w:sz w:val="32"/>
          <w:szCs w:val="32"/>
        </w:rPr>
        <w:t>在虚假广告中作推荐、证明受到行政处罚未满三年的自然人、法人或者其他组织数量，有数据的，需要附详细名单和处罚决定书。</w:t>
      </w:r>
    </w:p>
    <w:sectPr w:rsidR="009945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808C" w14:textId="77777777" w:rsidR="00EB16D4" w:rsidRDefault="00EB16D4">
      <w:r>
        <w:separator/>
      </w:r>
    </w:p>
  </w:endnote>
  <w:endnote w:type="continuationSeparator" w:id="0">
    <w:p w14:paraId="2B41B6AB" w14:textId="77777777" w:rsidR="00EB16D4" w:rsidRDefault="00E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86051"/>
    </w:sdtPr>
    <w:sdtEndPr/>
    <w:sdtContent>
      <w:p w14:paraId="112C8D55" w14:textId="77777777" w:rsidR="009945CF" w:rsidRDefault="00EB16D4">
        <w:pPr>
          <w:pStyle w:val="a6"/>
          <w:jc w:val="center"/>
        </w:pPr>
        <w:r>
          <w:fldChar w:fldCharType="begin"/>
        </w:r>
        <w:r>
          <w:instrText>PAGE   \* MERGEFORMAT</w:instrText>
        </w:r>
        <w:r>
          <w:fldChar w:fldCharType="separate"/>
        </w:r>
        <w:r>
          <w:rPr>
            <w:lang w:val="zh-CN"/>
          </w:rPr>
          <w:t>5</w:t>
        </w:r>
        <w:r>
          <w:fldChar w:fldCharType="end"/>
        </w:r>
      </w:p>
    </w:sdtContent>
  </w:sdt>
  <w:p w14:paraId="7536B3B1" w14:textId="77777777" w:rsidR="009945CF" w:rsidRDefault="009945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333E" w14:textId="77777777" w:rsidR="00EB16D4" w:rsidRDefault="00EB16D4">
      <w:r>
        <w:separator/>
      </w:r>
    </w:p>
  </w:footnote>
  <w:footnote w:type="continuationSeparator" w:id="0">
    <w:p w14:paraId="4CB1B501" w14:textId="77777777" w:rsidR="00EB16D4" w:rsidRDefault="00EB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005"/>
    <w:rsid w:val="BDEDBBF9"/>
    <w:rsid w:val="BFEF7942"/>
    <w:rsid w:val="CDD57F51"/>
    <w:rsid w:val="D5EF0D21"/>
    <w:rsid w:val="DF661F00"/>
    <w:rsid w:val="000371EE"/>
    <w:rsid w:val="00063981"/>
    <w:rsid w:val="0007522B"/>
    <w:rsid w:val="00084E4D"/>
    <w:rsid w:val="000855A6"/>
    <w:rsid w:val="000865F1"/>
    <w:rsid w:val="000B7DE1"/>
    <w:rsid w:val="000D5DCC"/>
    <w:rsid w:val="000D71F2"/>
    <w:rsid w:val="000E1E84"/>
    <w:rsid w:val="00135408"/>
    <w:rsid w:val="00144CE7"/>
    <w:rsid w:val="00173092"/>
    <w:rsid w:val="001B7142"/>
    <w:rsid w:val="001E7F02"/>
    <w:rsid w:val="00217AA3"/>
    <w:rsid w:val="00226C29"/>
    <w:rsid w:val="00230A8D"/>
    <w:rsid w:val="00240191"/>
    <w:rsid w:val="0025093B"/>
    <w:rsid w:val="002A495E"/>
    <w:rsid w:val="002B358F"/>
    <w:rsid w:val="003310B0"/>
    <w:rsid w:val="00366523"/>
    <w:rsid w:val="0037788E"/>
    <w:rsid w:val="003A0DA9"/>
    <w:rsid w:val="003E068E"/>
    <w:rsid w:val="003F0C20"/>
    <w:rsid w:val="003F1505"/>
    <w:rsid w:val="003F6ABB"/>
    <w:rsid w:val="004578E6"/>
    <w:rsid w:val="00492205"/>
    <w:rsid w:val="004E100E"/>
    <w:rsid w:val="005A2B5D"/>
    <w:rsid w:val="005C6CCF"/>
    <w:rsid w:val="005E15C2"/>
    <w:rsid w:val="00601A11"/>
    <w:rsid w:val="0061181C"/>
    <w:rsid w:val="006735F5"/>
    <w:rsid w:val="006A34BB"/>
    <w:rsid w:val="006B1816"/>
    <w:rsid w:val="006B4D95"/>
    <w:rsid w:val="006C42D2"/>
    <w:rsid w:val="006D1A20"/>
    <w:rsid w:val="006D39B4"/>
    <w:rsid w:val="00702154"/>
    <w:rsid w:val="00705C16"/>
    <w:rsid w:val="007210A7"/>
    <w:rsid w:val="00745328"/>
    <w:rsid w:val="007539D9"/>
    <w:rsid w:val="0077589B"/>
    <w:rsid w:val="007844AF"/>
    <w:rsid w:val="0078786F"/>
    <w:rsid w:val="007B6898"/>
    <w:rsid w:val="0082387C"/>
    <w:rsid w:val="008318F0"/>
    <w:rsid w:val="008545D1"/>
    <w:rsid w:val="00867C85"/>
    <w:rsid w:val="00870ECF"/>
    <w:rsid w:val="008753D7"/>
    <w:rsid w:val="00890FE4"/>
    <w:rsid w:val="00900383"/>
    <w:rsid w:val="00904552"/>
    <w:rsid w:val="009079F3"/>
    <w:rsid w:val="00926CA4"/>
    <w:rsid w:val="00940AD2"/>
    <w:rsid w:val="0096672C"/>
    <w:rsid w:val="00966BA8"/>
    <w:rsid w:val="009945CF"/>
    <w:rsid w:val="009A7B0A"/>
    <w:rsid w:val="00A440E2"/>
    <w:rsid w:val="00A76B5B"/>
    <w:rsid w:val="00A80114"/>
    <w:rsid w:val="00A86005"/>
    <w:rsid w:val="00AD7EE2"/>
    <w:rsid w:val="00B2261F"/>
    <w:rsid w:val="00B227EF"/>
    <w:rsid w:val="00B252A4"/>
    <w:rsid w:val="00B6398C"/>
    <w:rsid w:val="00B656CB"/>
    <w:rsid w:val="00B83351"/>
    <w:rsid w:val="00BD66CE"/>
    <w:rsid w:val="00BE419C"/>
    <w:rsid w:val="00C0055B"/>
    <w:rsid w:val="00C3293F"/>
    <w:rsid w:val="00C37E78"/>
    <w:rsid w:val="00C8438E"/>
    <w:rsid w:val="00CF02C6"/>
    <w:rsid w:val="00CF6A6E"/>
    <w:rsid w:val="00D40D18"/>
    <w:rsid w:val="00D81081"/>
    <w:rsid w:val="00DD10B8"/>
    <w:rsid w:val="00DD6BBD"/>
    <w:rsid w:val="00DE6497"/>
    <w:rsid w:val="00E20E13"/>
    <w:rsid w:val="00E30BA2"/>
    <w:rsid w:val="00E3335C"/>
    <w:rsid w:val="00E42851"/>
    <w:rsid w:val="00EB16D4"/>
    <w:rsid w:val="00EC1272"/>
    <w:rsid w:val="00F07A79"/>
    <w:rsid w:val="00F40536"/>
    <w:rsid w:val="00FA3B66"/>
    <w:rsid w:val="00FC0506"/>
    <w:rsid w:val="00FD6C82"/>
    <w:rsid w:val="00FE13AF"/>
    <w:rsid w:val="06ED768D"/>
    <w:rsid w:val="079C52D3"/>
    <w:rsid w:val="0F694AAF"/>
    <w:rsid w:val="13654E39"/>
    <w:rsid w:val="16B77F48"/>
    <w:rsid w:val="16F57134"/>
    <w:rsid w:val="1BEF7E6F"/>
    <w:rsid w:val="21B43870"/>
    <w:rsid w:val="22CE02BE"/>
    <w:rsid w:val="23DF7E94"/>
    <w:rsid w:val="26A545E6"/>
    <w:rsid w:val="28120050"/>
    <w:rsid w:val="295F369B"/>
    <w:rsid w:val="2A5E3359"/>
    <w:rsid w:val="2A93510B"/>
    <w:rsid w:val="30401AF0"/>
    <w:rsid w:val="355A64A9"/>
    <w:rsid w:val="366C11A5"/>
    <w:rsid w:val="376215C5"/>
    <w:rsid w:val="3C2C3E34"/>
    <w:rsid w:val="407609A9"/>
    <w:rsid w:val="4CBB7584"/>
    <w:rsid w:val="52651758"/>
    <w:rsid w:val="5A5A4FB0"/>
    <w:rsid w:val="5AA63D51"/>
    <w:rsid w:val="5BE663CF"/>
    <w:rsid w:val="5DF9D52C"/>
    <w:rsid w:val="5EEC58EA"/>
    <w:rsid w:val="632E33EB"/>
    <w:rsid w:val="64B73164"/>
    <w:rsid w:val="6B6F5C53"/>
    <w:rsid w:val="6C9A123C"/>
    <w:rsid w:val="6E024FD5"/>
    <w:rsid w:val="6FEC33F2"/>
    <w:rsid w:val="7ADDA51E"/>
    <w:rsid w:val="7D46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47EA"/>
  <w15:docId w15:val="{A33DE199-B25D-4170-86E5-739CFC8F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金湖县市场监督管理局开展文娱领域综合治理做好市场经营活动监管工作方案</dc:title>
  <dc:creator>刘明海</dc:creator>
  <cp:lastModifiedBy>胡杨</cp:lastModifiedBy>
  <cp:revision>144</cp:revision>
  <cp:lastPrinted>2021-12-14T01:11:00Z</cp:lastPrinted>
  <dcterms:created xsi:type="dcterms:W3CDTF">2021-10-30T21:59:00Z</dcterms:created>
  <dcterms:modified xsi:type="dcterms:W3CDTF">2021-12-14T01:12:00Z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CD1B8587D19D44D7BF1980B6C43764D4</vt:lpwstr>
  </property>
</Properties>
</file>