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934A" w14:textId="482174C0" w:rsidR="00473807" w:rsidRDefault="0000000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2023年1-</w:t>
      </w:r>
      <w:r w:rsidR="00163C5C">
        <w:rPr>
          <w:rFonts w:ascii="方正小标宋_GBK" w:eastAsia="方正小标宋_GBK"/>
          <w:sz w:val="36"/>
          <w:szCs w:val="36"/>
        </w:rPr>
        <w:t>12</w:t>
      </w:r>
      <w:r>
        <w:rPr>
          <w:rFonts w:ascii="方正小标宋_GBK" w:eastAsia="方正小标宋_GBK" w:hint="eastAsia"/>
          <w:sz w:val="36"/>
          <w:szCs w:val="36"/>
        </w:rPr>
        <w:t>月份全县财政收支预算执行情况</w:t>
      </w:r>
    </w:p>
    <w:p w14:paraId="72B77730" w14:textId="77777777" w:rsidR="00473807" w:rsidRDefault="0047380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3646FA4" w14:textId="43322842" w:rsidR="0047380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财政收入情况：全县完成财政总收入</w:t>
      </w:r>
      <w:r w:rsidR="00163C5C">
        <w:rPr>
          <w:rFonts w:ascii="仿宋_GB2312" w:eastAsia="仿宋_GB2312"/>
          <w:sz w:val="32"/>
          <w:szCs w:val="32"/>
        </w:rPr>
        <w:t>51.39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163C5C">
        <w:rPr>
          <w:rFonts w:ascii="仿宋_GB2312" w:eastAsia="仿宋_GB2312"/>
          <w:sz w:val="32"/>
          <w:szCs w:val="32"/>
        </w:rPr>
        <w:t>14.5</w:t>
      </w:r>
      <w:r>
        <w:rPr>
          <w:rFonts w:ascii="仿宋_GB2312" w:eastAsia="仿宋_GB2312" w:hint="eastAsia"/>
          <w:sz w:val="32"/>
          <w:szCs w:val="32"/>
        </w:rPr>
        <w:t>%，其中一般公共预算收入</w:t>
      </w:r>
      <w:r w:rsidR="00163C5C">
        <w:rPr>
          <w:rFonts w:ascii="仿宋_GB2312" w:eastAsia="仿宋_GB2312"/>
          <w:sz w:val="32"/>
          <w:szCs w:val="32"/>
        </w:rPr>
        <w:t>30.01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163C5C"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%，税收占比为8</w:t>
      </w:r>
      <w:r w:rsidR="00163C5C">
        <w:rPr>
          <w:rFonts w:ascii="仿宋_GB2312" w:eastAsia="仿宋_GB2312"/>
          <w:sz w:val="32"/>
          <w:szCs w:val="32"/>
        </w:rPr>
        <w:t>3.3</w:t>
      </w:r>
      <w:r>
        <w:rPr>
          <w:rFonts w:ascii="仿宋_GB2312" w:eastAsia="仿宋_GB2312" w:hint="eastAsia"/>
          <w:sz w:val="32"/>
          <w:szCs w:val="32"/>
        </w:rPr>
        <w:t>%。财政支出情况：全县完成财政总支出</w:t>
      </w:r>
      <w:r w:rsidR="00163C5C">
        <w:rPr>
          <w:rFonts w:ascii="仿宋_GB2312" w:eastAsia="仿宋_GB2312"/>
          <w:sz w:val="32"/>
          <w:szCs w:val="32"/>
        </w:rPr>
        <w:t>83.01</w:t>
      </w:r>
      <w:r>
        <w:rPr>
          <w:rFonts w:ascii="仿宋_GB2312" w:eastAsia="仿宋_GB2312" w:hint="eastAsia"/>
          <w:sz w:val="32"/>
          <w:szCs w:val="32"/>
        </w:rPr>
        <w:t>亿元，同比</w:t>
      </w:r>
      <w:r w:rsidR="00163C5C">
        <w:rPr>
          <w:rFonts w:ascii="仿宋_GB2312" w:eastAsia="仿宋_GB2312" w:hint="eastAsia"/>
          <w:sz w:val="32"/>
          <w:szCs w:val="32"/>
        </w:rPr>
        <w:t>增长2</w:t>
      </w:r>
      <w:r w:rsidR="00163C5C">
        <w:rPr>
          <w:rFonts w:ascii="仿宋_GB2312" w:eastAsia="仿宋_GB2312"/>
          <w:sz w:val="32"/>
          <w:szCs w:val="32"/>
        </w:rPr>
        <w:t>.3</w:t>
      </w:r>
      <w:r>
        <w:rPr>
          <w:rFonts w:ascii="仿宋_GB2312" w:eastAsia="仿宋_GB2312" w:hint="eastAsia"/>
          <w:sz w:val="32"/>
          <w:szCs w:val="32"/>
        </w:rPr>
        <w:t>%，其中一般公共预算支出</w:t>
      </w:r>
      <w:r w:rsidR="00163C5C">
        <w:rPr>
          <w:rFonts w:ascii="仿宋_GB2312" w:eastAsia="仿宋_GB2312"/>
          <w:sz w:val="32"/>
          <w:szCs w:val="32"/>
        </w:rPr>
        <w:t>59</w:t>
      </w:r>
      <w:r>
        <w:rPr>
          <w:rFonts w:ascii="仿宋_GB2312" w:eastAsia="仿宋_GB2312" w:hint="eastAsia"/>
          <w:sz w:val="32"/>
          <w:szCs w:val="32"/>
        </w:rPr>
        <w:t>亿元，同比</w:t>
      </w:r>
      <w:r w:rsidR="0070642B">
        <w:rPr>
          <w:rFonts w:ascii="仿宋_GB2312" w:eastAsia="仿宋_GB2312" w:hint="eastAsia"/>
          <w:sz w:val="32"/>
          <w:szCs w:val="32"/>
        </w:rPr>
        <w:t>下降</w:t>
      </w:r>
      <w:r w:rsidR="00163C5C">
        <w:rPr>
          <w:rFonts w:ascii="仿宋_GB2312" w:eastAsia="仿宋_GB2312"/>
          <w:sz w:val="32"/>
          <w:szCs w:val="32"/>
        </w:rPr>
        <w:t>4.2</w:t>
      </w:r>
      <w:r>
        <w:rPr>
          <w:rFonts w:ascii="仿宋_GB2312" w:eastAsia="仿宋_GB2312" w:hint="eastAsia"/>
          <w:sz w:val="32"/>
          <w:szCs w:val="32"/>
        </w:rPr>
        <w:t>%。</w:t>
      </w:r>
    </w:p>
    <w:p w14:paraId="3F1B9C27" w14:textId="77777777" w:rsidR="00473807" w:rsidRDefault="00473807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47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32A8" w14:textId="77777777" w:rsidR="000563D0" w:rsidRDefault="000563D0" w:rsidP="0070642B">
      <w:r>
        <w:separator/>
      </w:r>
    </w:p>
  </w:endnote>
  <w:endnote w:type="continuationSeparator" w:id="0">
    <w:p w14:paraId="6BE4FB7B" w14:textId="77777777" w:rsidR="000563D0" w:rsidRDefault="000563D0" w:rsidP="0070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3651" w14:textId="77777777" w:rsidR="000563D0" w:rsidRDefault="000563D0" w:rsidP="0070642B">
      <w:r>
        <w:separator/>
      </w:r>
    </w:p>
  </w:footnote>
  <w:footnote w:type="continuationSeparator" w:id="0">
    <w:p w14:paraId="1CC7E08C" w14:textId="77777777" w:rsidR="000563D0" w:rsidRDefault="000563D0" w:rsidP="0070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g1Y2Y5YTAzYzdlZTI5YTM2YmZkYzFmZWM1ZDEyM2IifQ=="/>
  </w:docVars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3D0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3C5C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381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4BCD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3807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42B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18DB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068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5724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3EA8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891703A"/>
    <w:rsid w:val="11F64665"/>
    <w:rsid w:val="1A4B0F13"/>
    <w:rsid w:val="1B885D8B"/>
    <w:rsid w:val="205213B7"/>
    <w:rsid w:val="258070F9"/>
    <w:rsid w:val="3C6479C3"/>
    <w:rsid w:val="41854599"/>
    <w:rsid w:val="45412553"/>
    <w:rsid w:val="4AD97A82"/>
    <w:rsid w:val="571E0751"/>
    <w:rsid w:val="6C3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E2642"/>
  <w15:docId w15:val="{9088A465-ABC4-4C39-BE0C-83F0428B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</w:style>
  <w:style w:type="character" w:styleId="HTML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kern w:val="44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锴 柳</cp:lastModifiedBy>
  <cp:revision>26</cp:revision>
  <dcterms:created xsi:type="dcterms:W3CDTF">2020-04-02T01:30:00Z</dcterms:created>
  <dcterms:modified xsi:type="dcterms:W3CDTF">2024-01-16T07:51:00Z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9D412821924940B3BB7FE9BF81A18005</vt:lpwstr>
  </property>
</Properties>
</file>