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 xml:space="preserve">                               </w:t>
      </w:r>
    </w:p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B4951" w:rsidRDefault="00FB4951" w:rsidP="00FB4951">
      <w:pPr>
        <w:pStyle w:val="p0"/>
        <w:spacing w:line="600" w:lineRule="exact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金公〔202</w:t>
      </w:r>
      <w:r w:rsidR="00A2271A"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4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〕</w:t>
      </w:r>
      <w:r w:rsidR="00CC3539"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2</w:t>
      </w: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号                      签发人：李恒华</w:t>
      </w:r>
    </w:p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B4951" w:rsidRDefault="00FB4951" w:rsidP="00FB4951">
      <w:pPr>
        <w:pStyle w:val="p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B4951" w:rsidRDefault="00FB4951" w:rsidP="00B531F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金湖县公安局2023年度法治政府建设</w:t>
      </w:r>
    </w:p>
    <w:p w:rsidR="00FB4951" w:rsidRDefault="00FB4951" w:rsidP="00B531F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工作报告</w:t>
      </w:r>
    </w:p>
    <w:p w:rsidR="00FB4951" w:rsidRDefault="00FB4951" w:rsidP="00B531FF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B4951" w:rsidRDefault="00FB4951" w:rsidP="00B531FF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中共金湖县委</w:t>
      </w:r>
      <w:r w:rsidR="00CC3539">
        <w:rPr>
          <w:rFonts w:ascii="Times New Roman" w:eastAsia="方正仿宋_GBK" w:hAnsi="Times New Roman" w:cs="Times New Roman" w:hint="eastAsia"/>
          <w:sz w:val="32"/>
          <w:szCs w:val="32"/>
        </w:rPr>
        <w:t>、金湖县人民政府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FB4951" w:rsidRDefault="00FB4951" w:rsidP="00B531FF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金湖县公安局在县委、县政府和市公安局</w:t>
      </w:r>
      <w:r w:rsidR="00DA0B25">
        <w:rPr>
          <w:rFonts w:ascii="Times New Roman" w:eastAsia="方正仿宋_GBK" w:hAnsi="Times New Roman" w:cs="Times New Roman" w:hint="eastAsia"/>
          <w:sz w:val="32"/>
          <w:szCs w:val="32"/>
        </w:rPr>
        <w:t>党委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的正确领导下，以习近平新时代中国特色社会主义思想为指导，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全面贯彻落实党中央和省市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县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关于法治建设的重大决策部署，扎实推进依法行政，自觉运用法治思维和法治方式深化改革、推动发展、化解矛盾、维护稳定</w:t>
      </w:r>
      <w:r w:rsidR="00DA0B2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FB4951">
        <w:rPr>
          <w:rFonts w:ascii="Times New Roman" w:eastAsia="方正仿宋_GBK" w:hAnsi="Times New Roman" w:cs="Times New Roman"/>
          <w:sz w:val="32"/>
          <w:szCs w:val="32"/>
        </w:rPr>
        <w:t>为推进法治政府建设工作贡献了公安力量。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FB4951">
        <w:rPr>
          <w:rFonts w:ascii="Times New Roman" w:eastAsia="仿宋_GB2312" w:hAnsi="Times New Roman" w:cs="Times New Roman" w:hint="eastAsia"/>
          <w:sz w:val="32"/>
          <w:szCs w:val="32"/>
        </w:rPr>
        <w:t>全省公众安全感测评中，我县满意度达</w:t>
      </w:r>
      <w:r w:rsidRPr="00FB4951">
        <w:rPr>
          <w:rFonts w:ascii="Times New Roman" w:eastAsia="仿宋_GB2312" w:hAnsi="Times New Roman" w:cs="Times New Roman"/>
          <w:sz w:val="32"/>
          <w:szCs w:val="32"/>
        </w:rPr>
        <w:t>99.</w:t>
      </w:r>
      <w:r w:rsidRPr="00FB495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FB4951">
        <w:rPr>
          <w:rFonts w:ascii="Times New Roman" w:eastAsia="仿宋_GB2312" w:hAnsi="Times New Roman" w:cs="Times New Roman"/>
          <w:sz w:val="32"/>
          <w:szCs w:val="32"/>
        </w:rPr>
        <w:t>5%</w:t>
      </w:r>
      <w:r w:rsidRPr="00FB495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FB4951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项指标有</w:t>
      </w:r>
      <w:r w:rsidRPr="00FB4951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项指标位居全市前列，其中群众安全感、治安问题解决率等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项指标位居全市第一。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现将一年来履行工作情况汇报如下：</w:t>
      </w:r>
    </w:p>
    <w:p w:rsidR="00FB4951" w:rsidRDefault="00FB4951" w:rsidP="00B531FF">
      <w:pPr>
        <w:spacing w:line="60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一、2023年推进法治政府建设的主要举措和成效</w:t>
      </w:r>
    </w:p>
    <w:p w:rsidR="00FB4951" w:rsidRDefault="00FB4951" w:rsidP="00B531FF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lastRenderedPageBreak/>
        <w:t>（</w:t>
      </w:r>
      <w:r w:rsidRPr="00FB4951">
        <w:rPr>
          <w:rFonts w:ascii="方正楷体_GBK" w:eastAsia="方正楷体_GBK" w:hAnsi="Times New Roman" w:cs="Times New Roman" w:hint="eastAsia"/>
          <w:b/>
          <w:sz w:val="32"/>
          <w:szCs w:val="32"/>
        </w:rPr>
        <w:t>一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）</w:t>
      </w:r>
      <w:r w:rsidRPr="00FB4951">
        <w:rPr>
          <w:rFonts w:ascii="方正楷体_GBK" w:eastAsia="方正楷体_GBK" w:hAnsi="Times New Roman" w:cs="Times New Roman" w:hint="eastAsia"/>
          <w:b/>
          <w:sz w:val="32"/>
          <w:szCs w:val="32"/>
        </w:rPr>
        <w:t>立足主责主业，着力保障民生发展。</w:t>
      </w:r>
      <w:r w:rsidRPr="00CD220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一是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“打</w:t>
      </w:r>
      <w:r>
        <w:rPr>
          <w:rFonts w:ascii="方正仿宋_GBK" w:eastAsia="方正仿宋_GBK" w:hAnsi="Times New Roman" w:cs="Times New Roman"/>
          <w:b/>
          <w:bCs/>
          <w:sz w:val="32"/>
          <w:szCs w:val="32"/>
        </w:rPr>
        <w:t>”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出平安新高度</w:t>
      </w:r>
      <w:r w:rsidRPr="00CD220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超前谋划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开展夏季治安打击整治等系列行动，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先后破获公安部挂牌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刘某高等人涉嫌妨害药品管理案、医保诈骗案、非法销售烟花爆竹等系列民生案件</w:t>
      </w:r>
      <w:r w:rsidR="00DA0B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查处涉娼、涉赌场所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家次</w:t>
      </w:r>
      <w:r w:rsidR="00DA0B2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抓获涉娼、涉赌违法行为人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387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人，娼赌违法警情下降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15.3%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全年</w:t>
      </w:r>
      <w:r w:rsidRPr="0067457C">
        <w:rPr>
          <w:rFonts w:ascii="方正仿宋_GBK" w:eastAsia="方正仿宋_GBK" w:hAnsi="Times New Roman" w:hint="eastAsia"/>
          <w:sz w:val="32"/>
          <w:szCs w:val="32"/>
        </w:rPr>
        <w:t>破获各类刑事案件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611</w:t>
      </w:r>
      <w:r w:rsidRPr="0067457C">
        <w:rPr>
          <w:rFonts w:ascii="方正仿宋_GBK" w:eastAsia="方正仿宋_GBK" w:hAnsi="Times New Roman" w:hint="eastAsia"/>
          <w:sz w:val="32"/>
          <w:szCs w:val="32"/>
        </w:rPr>
        <w:t>起，同比上升</w:t>
      </w:r>
      <w:r w:rsidRPr="0067457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5.5</w:t>
      </w:r>
      <w:r w:rsidRPr="0067457C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67457C">
        <w:rPr>
          <w:rFonts w:ascii="Times New Roman" w:eastAsia="方正仿宋_GBK" w:hAnsi="Times New Roman" w:cs="Times New Roman"/>
          <w:sz w:val="32"/>
          <w:szCs w:val="32"/>
        </w:rPr>
        <w:t>，其中盗窃案件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192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起，破案率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64.4%</w:t>
      </w:r>
      <w:r w:rsidRPr="0067457C">
        <w:rPr>
          <w:rFonts w:ascii="Times New Roman" w:eastAsia="方正仿宋_GBK" w:hAnsi="Times New Roman" w:hint="eastAsia"/>
          <w:sz w:val="32"/>
          <w:szCs w:val="32"/>
        </w:rPr>
        <w:t>；抓获犯罪嫌疑人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911</w:t>
      </w:r>
      <w:r w:rsidRPr="0067457C">
        <w:rPr>
          <w:rFonts w:ascii="方正仿宋_GBK" w:eastAsia="方正仿宋_GBK" w:hAnsi="Times New Roman" w:hint="eastAsia"/>
          <w:sz w:val="32"/>
          <w:szCs w:val="32"/>
        </w:rPr>
        <w:t>名，同比上升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27.4</w:t>
      </w:r>
      <w:r w:rsidRPr="0067457C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67457C">
        <w:rPr>
          <w:rFonts w:ascii="Times New Roman" w:eastAsia="方正仿宋_GBK" w:hAnsi="Times New Roman" w:hint="eastAsia"/>
          <w:sz w:val="32"/>
          <w:szCs w:val="32"/>
        </w:rPr>
        <w:t>。</w:t>
      </w:r>
      <w:r w:rsidRPr="00CD220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二是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“防”出群众安全感</w:t>
      </w:r>
      <w:r w:rsidRPr="00CD220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。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继续深化“夜间勤务”，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变核酸检测亭为移动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警务亭，组织青年民警突击队、巡特警专业巡逻队，着重突出</w:t>
      </w:r>
      <w:r w:rsidRPr="00CD220D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时至</w:t>
      </w:r>
      <w:r w:rsidRPr="00CD220D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时、</w:t>
      </w:r>
      <w:r w:rsidRPr="00CD220D">
        <w:rPr>
          <w:rFonts w:ascii="方正仿宋_GBK" w:eastAsia="方正仿宋_GBK" w:hAnsi="Times New Roman" w:cs="Times New Roman" w:hint="eastAsia"/>
          <w:sz w:val="32"/>
          <w:szCs w:val="32"/>
        </w:rPr>
        <w:t>夜间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 w:rsidRPr="00CD220D">
        <w:rPr>
          <w:rFonts w:ascii="方正仿宋_GBK" w:eastAsia="方正仿宋_GBK" w:hAnsi="Times New Roman" w:cs="Times New Roman" w:hint="eastAsia"/>
          <w:sz w:val="32"/>
          <w:szCs w:val="32"/>
        </w:rPr>
        <w:t>时至次日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CD220D">
        <w:rPr>
          <w:rFonts w:ascii="方正仿宋_GBK" w:eastAsia="方正仿宋_GBK" w:hAnsi="Times New Roman" w:cs="Times New Roman" w:hint="eastAsia"/>
          <w:sz w:val="32"/>
          <w:szCs w:val="32"/>
        </w:rPr>
        <w:t>时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重点时段，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建立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视频轮巡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车摩巡面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徒步巡线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定点值守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”巡逻勤务模式，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实现“两抢”案件零发生，街面互殴零发案，</w:t>
      </w:r>
      <w:r w:rsidRPr="00CD220D">
        <w:rPr>
          <w:rFonts w:ascii="Times New Roman" w:eastAsia="方正仿宋_GBK" w:hAnsi="Times New Roman" w:cs="Times New Roman" w:hint="eastAsia"/>
          <w:sz w:val="32"/>
          <w:szCs w:val="32"/>
        </w:rPr>
        <w:t>刑事</w:t>
      </w:r>
      <w:r w:rsidRPr="00CD220D">
        <w:rPr>
          <w:rFonts w:ascii="方正仿宋_GBK" w:eastAsia="方正仿宋_GBK" w:hAnsi="Times New Roman" w:cs="Times New Roman" w:hint="eastAsia"/>
          <w:sz w:val="32"/>
          <w:szCs w:val="32"/>
        </w:rPr>
        <w:t>发案下降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13.2</w:t>
      </w:r>
      <w:r w:rsidRPr="00CD220D">
        <w:rPr>
          <w:rFonts w:ascii="Times New Roman" w:eastAsia="方正仿宋_GBK" w:hAnsi="Times New Roman" w:cs="Times New Roman"/>
          <w:sz w:val="32"/>
          <w:szCs w:val="32"/>
        </w:rPr>
        <w:t>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，其中盗窃案件下降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38.4%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CD220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三是</w:t>
      </w:r>
      <w:r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“治”出社会满意率</w:t>
      </w:r>
      <w:r w:rsidRPr="00CD220D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。</w:t>
      </w:r>
      <w:r w:rsidRPr="00CD220D">
        <w:rPr>
          <w:rFonts w:ascii="Times New Roman" w:eastAsia="方正仿宋_GBK" w:hAnsi="Times New Roman" w:hint="eastAsia"/>
          <w:sz w:val="32"/>
          <w:szCs w:val="32"/>
        </w:rPr>
        <w:t>深入开展全县农村道路交通安全排查整治专项行动，</w:t>
      </w:r>
      <w:r w:rsidRPr="00CD2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增设电子哨兵系统</w:t>
      </w:r>
      <w:r w:rsidRPr="00CD220D">
        <w:rPr>
          <w:rFonts w:ascii="Times New Roman" w:eastAsia="仿宋_GB2312" w:hAnsi="Times New Roman" w:cs="Times New Roman"/>
          <w:color w:val="000000"/>
          <w:sz w:val="32"/>
          <w:szCs w:val="32"/>
        </w:rPr>
        <w:t>16</w:t>
      </w:r>
      <w:r w:rsidRPr="00CD2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套、爆闪灯</w:t>
      </w:r>
      <w:r w:rsidRPr="00CD220D">
        <w:rPr>
          <w:rFonts w:ascii="Times New Roman" w:eastAsia="仿宋_GB2312" w:hAnsi="Times New Roman" w:cs="Times New Roman"/>
          <w:color w:val="000000"/>
          <w:sz w:val="32"/>
          <w:szCs w:val="32"/>
        </w:rPr>
        <w:t>27</w:t>
      </w:r>
      <w:r w:rsidRPr="00CD2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套，设置减速带</w:t>
      </w:r>
      <w:r w:rsidRPr="00CD220D">
        <w:rPr>
          <w:rFonts w:ascii="Times New Roman" w:eastAsia="仿宋_GB2312" w:hAnsi="Times New Roman" w:cs="Times New Roman"/>
          <w:color w:val="000000"/>
          <w:sz w:val="32"/>
          <w:szCs w:val="32"/>
        </w:rPr>
        <w:t>1300</w:t>
      </w:r>
      <w:r w:rsidRPr="00CD2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余处，在</w:t>
      </w:r>
      <w:r w:rsidRPr="00CD220D">
        <w:rPr>
          <w:rFonts w:ascii="Times New Roman" w:eastAsia="仿宋_GB2312" w:hAnsi="Times New Roman" w:cs="Times New Roman"/>
          <w:color w:val="000000"/>
          <w:sz w:val="32"/>
          <w:szCs w:val="32"/>
        </w:rPr>
        <w:t>26</w:t>
      </w:r>
      <w:r w:rsidRPr="00CD220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处事故多发路口设置临时红绿灯；</w:t>
      </w:r>
      <w:r w:rsidRPr="00CD220D">
        <w:rPr>
          <w:rFonts w:ascii="Times New Roman" w:eastAsia="方正仿宋_GBK" w:hAnsi="Times New Roman" w:hint="eastAsia"/>
          <w:sz w:val="32"/>
          <w:szCs w:val="32"/>
        </w:rPr>
        <w:t>整改农村地区各类交通安全隐患</w:t>
      </w:r>
      <w:r w:rsidRPr="00CD220D">
        <w:rPr>
          <w:rFonts w:ascii="Times New Roman" w:eastAsia="方正仿宋_GBK" w:hAnsi="Times New Roman"/>
          <w:sz w:val="32"/>
          <w:szCs w:val="32"/>
        </w:rPr>
        <w:t>162</w:t>
      </w:r>
      <w:r w:rsidRPr="00CD220D">
        <w:rPr>
          <w:rFonts w:ascii="Times New Roman" w:eastAsia="方正仿宋_GBK" w:hAnsi="Times New Roman" w:hint="eastAsia"/>
          <w:sz w:val="32"/>
          <w:szCs w:val="32"/>
        </w:rPr>
        <w:t>处，查处交通违法行为</w:t>
      </w:r>
      <w:r w:rsidRPr="00CD220D">
        <w:rPr>
          <w:rFonts w:ascii="Times New Roman" w:eastAsia="方正仿宋_GBK" w:hAnsi="Times New Roman"/>
          <w:sz w:val="32"/>
          <w:szCs w:val="32"/>
        </w:rPr>
        <w:t>3.7</w:t>
      </w:r>
      <w:r w:rsidRPr="00CD220D">
        <w:rPr>
          <w:rFonts w:ascii="Times New Roman" w:eastAsia="方正仿宋_GBK" w:hAnsi="Times New Roman" w:hint="eastAsia"/>
          <w:sz w:val="32"/>
          <w:szCs w:val="32"/>
        </w:rPr>
        <w:t>万起，同比上升</w:t>
      </w:r>
      <w:r w:rsidRPr="00CD220D">
        <w:rPr>
          <w:rFonts w:ascii="Times New Roman" w:eastAsia="方正仿宋_GBK" w:hAnsi="Times New Roman"/>
          <w:sz w:val="32"/>
          <w:szCs w:val="32"/>
        </w:rPr>
        <w:t>368.2%</w:t>
      </w:r>
      <w:r>
        <w:rPr>
          <w:rFonts w:ascii="Times New Roman" w:eastAsia="方正仿宋_GBK" w:hAnsi="Times New Roman" w:hint="eastAsia"/>
          <w:sz w:val="32"/>
          <w:szCs w:val="32"/>
        </w:rPr>
        <w:t>，一般及以上道路交通事故、亡人数同比分别下降</w:t>
      </w:r>
      <w:r w:rsidRPr="00B97183">
        <w:rPr>
          <w:rFonts w:ascii="Times New Roman" w:eastAsia="方正仿宋_GBK" w:hAnsi="Times New Roman"/>
          <w:sz w:val="32"/>
          <w:szCs w:val="32"/>
        </w:rPr>
        <w:t>2</w:t>
      </w:r>
      <w:r w:rsidR="00B228C1">
        <w:rPr>
          <w:rFonts w:ascii="Times New Roman" w:eastAsia="方正仿宋_GBK" w:hAnsi="Times New Roman" w:hint="eastAsia"/>
          <w:sz w:val="32"/>
          <w:szCs w:val="32"/>
        </w:rPr>
        <w:t>9</w:t>
      </w:r>
      <w:r w:rsidRPr="00B97183">
        <w:rPr>
          <w:rFonts w:ascii="Times New Roman" w:eastAsia="方正仿宋_GBK" w:hAnsi="Times New Roman"/>
          <w:sz w:val="32"/>
          <w:szCs w:val="32"/>
        </w:rPr>
        <w:t>%</w:t>
      </w:r>
      <w:r w:rsidRPr="00B97183">
        <w:rPr>
          <w:rFonts w:ascii="Times New Roman" w:eastAsia="方正仿宋_GBK" w:hAnsi="Times New Roman"/>
          <w:sz w:val="32"/>
          <w:szCs w:val="32"/>
        </w:rPr>
        <w:t>和</w:t>
      </w:r>
      <w:r w:rsidR="00B228C1">
        <w:rPr>
          <w:rFonts w:ascii="Times New Roman" w:eastAsia="方正仿宋_GBK" w:hAnsi="Times New Roman" w:hint="eastAsia"/>
          <w:sz w:val="32"/>
          <w:szCs w:val="32"/>
        </w:rPr>
        <w:t>15</w:t>
      </w:r>
      <w:r w:rsidRPr="00B97183"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B4951" w:rsidRDefault="00FB4951" w:rsidP="00B531FF">
      <w:pPr>
        <w:spacing w:line="600" w:lineRule="exac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</w:pPr>
      <w:r w:rsidRPr="00933932">
        <w:rPr>
          <w:rFonts w:ascii="方正楷体_GBK" w:eastAsia="方正楷体_GBK" w:hAnsi="Times New Roman" w:cs="Times New Roman" w:hint="eastAsia"/>
          <w:b/>
          <w:sz w:val="32"/>
          <w:szCs w:val="32"/>
        </w:rPr>
        <w:t>（二）完善制度保障，提高依法行政水平。</w:t>
      </w:r>
      <w:r w:rsidRPr="00933932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一是深化学习培训。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坚持局党委集体学法制度，每月组织党委中心组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深入学习习近平总书记全面依法治国新理念新思想新战略，把学习宪法、民法典等法律法规列入党委理论学习年度学习内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lastRenderedPageBreak/>
        <w:t>容。组织全局民警进行实战培训和业务学习，利用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法律考场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开展网上学法考试活动，切实将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实战实训、战训合一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训练模式贯穿到工作实际中，不断提升全局民警执法能力。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3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年，局党委集中学法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次，开展民警法制专题培训</w:t>
      </w:r>
      <w:r w:rsidR="00B228C1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6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期，培训民警</w:t>
      </w:r>
      <w:r w:rsidR="00B228C1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3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00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余人次。</w:t>
      </w:r>
      <w:r w:rsidR="00933932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二是严格依法履职</w:t>
      </w:r>
      <w:r w:rsidRPr="00933932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。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认真落实重大决策合法性审查和法律风险评估制度、重大执法决定法制审核制度、规范性文件备案审查制度，严格执行“三重一大”事项监督审核规定，重大事项一律进行集体研究审议，确保执法决策流程规范。打造公职律师队伍</w:t>
      </w:r>
      <w:r w:rsidR="00B228C1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4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人，担任法律顾问，充分发挥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外脑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和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内参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智囊团的人才优势，全面开展行政复议、应诉工作，全年共接收行政复议申请</w:t>
      </w:r>
      <w:r w:rsidR="00B228C1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2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件、行政诉讼案件</w:t>
      </w:r>
      <w:r w:rsidR="00B228C1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3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起，没有发生国家赔偿、冤假错案、行政败诉、复议改裁等情况。</w:t>
      </w:r>
      <w:r w:rsidRPr="00933932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三是持续简政放权。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全面推进政务警务公开，自觉接受党内监督、人大监督、监察监督、民主监督、司法监督、社会监督、舆论监督。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在市民中心建立</w:t>
      </w:r>
      <w:r w:rsidRPr="0067457C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个综窗，派出所综窗覆盖全县所有乡镇，实现公安业务</w:t>
      </w:r>
      <w:r w:rsidRPr="0067457C">
        <w:rPr>
          <w:rFonts w:ascii="方正仿宋_GBK" w:eastAsia="方正仿宋_GBK" w:hAnsi="Times New Roman" w:cs="Times New Roman" w:hint="eastAsia"/>
          <w:sz w:val="32"/>
          <w:szCs w:val="32"/>
        </w:rPr>
        <w:t>“一窗办理”</w:t>
      </w:r>
      <w:r w:rsidRPr="0067457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BB2884">
        <w:rPr>
          <w:rFonts w:hint="eastAsia"/>
        </w:rPr>
        <w:t xml:space="preserve"> </w:t>
      </w:r>
      <w:r w:rsidRPr="00BB2884">
        <w:rPr>
          <w:rFonts w:ascii="Times New Roman" w:eastAsia="方正仿宋_GBK" w:hAnsi="Times New Roman" w:cs="Times New Roman" w:hint="eastAsia"/>
          <w:sz w:val="32"/>
          <w:szCs w:val="32"/>
        </w:rPr>
        <w:t>专门设立审批服务“网办中心”，</w:t>
      </w:r>
      <w:r w:rsidRPr="00BB2884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D27883">
        <w:rPr>
          <w:rFonts w:ascii="Times New Roman" w:eastAsia="方正仿宋_GBK" w:hAnsi="Times New Roman" w:cs="Times New Roman" w:hint="eastAsia"/>
          <w:sz w:val="32"/>
          <w:szCs w:val="32"/>
        </w:rPr>
        <w:t>户籍、车驾管、出入境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Pr="00BB2884">
        <w:rPr>
          <w:rFonts w:ascii="Times New Roman" w:eastAsia="方正仿宋_GBK" w:hAnsi="Times New Roman" w:cs="Times New Roman" w:hint="eastAsia"/>
          <w:sz w:val="32"/>
          <w:szCs w:val="32"/>
        </w:rPr>
        <w:t>高频服务事项全部“网上办”。</w:t>
      </w:r>
      <w:r w:rsidRPr="00D27883">
        <w:rPr>
          <w:rFonts w:ascii="Times New Roman" w:eastAsia="方正仿宋_GBK" w:hAnsi="Times New Roman" w:hint="eastAsia"/>
          <w:sz w:val="32"/>
          <w:szCs w:val="32"/>
        </w:rPr>
        <w:t>组建服务企业微信群，提供</w:t>
      </w:r>
      <w:r w:rsidRPr="00D27883">
        <w:rPr>
          <w:rFonts w:ascii="Times New Roman" w:eastAsia="方正仿宋_GBK" w:hAnsi="Times New Roman"/>
          <w:sz w:val="32"/>
          <w:szCs w:val="32"/>
        </w:rPr>
        <w:t>“</w:t>
      </w:r>
      <w:r w:rsidRPr="00D27883">
        <w:rPr>
          <w:rFonts w:ascii="Times New Roman" w:eastAsia="方正仿宋_GBK" w:hAnsi="Times New Roman" w:hint="eastAsia"/>
          <w:sz w:val="32"/>
          <w:szCs w:val="32"/>
        </w:rPr>
        <w:t>清单化、一体化、规范化</w:t>
      </w:r>
      <w:r w:rsidRPr="00D27883">
        <w:rPr>
          <w:rFonts w:ascii="Times New Roman" w:eastAsia="方正仿宋_GBK" w:hAnsi="Times New Roman"/>
          <w:sz w:val="32"/>
          <w:szCs w:val="32"/>
        </w:rPr>
        <w:t>”</w:t>
      </w:r>
      <w:r w:rsidRPr="00D27883">
        <w:rPr>
          <w:rFonts w:ascii="Times New Roman" w:eastAsia="方正仿宋_GBK" w:hAnsi="Times New Roman" w:hint="eastAsia"/>
          <w:sz w:val="32"/>
          <w:szCs w:val="32"/>
        </w:rPr>
        <w:t>服务</w:t>
      </w:r>
      <w:r w:rsidRPr="00D27883">
        <w:rPr>
          <w:rFonts w:ascii="Times New Roman" w:eastAsia="方正仿宋_GBK" w:hAnsi="Times New Roman" w:hint="eastAsia"/>
          <w:sz w:val="32"/>
          <w:szCs w:val="32"/>
        </w:rPr>
        <w:t>1100</w:t>
      </w:r>
      <w:r w:rsidRPr="00D27883">
        <w:rPr>
          <w:rFonts w:ascii="Times New Roman" w:eastAsia="方正仿宋_GBK" w:hAnsi="Times New Roman" w:hint="eastAsia"/>
          <w:sz w:val="32"/>
          <w:szCs w:val="32"/>
        </w:rPr>
        <w:t>件次，做到企业吹哨、警察报到，积极营造良好营商环境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扎实开展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双随机、一公开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FB4951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行动，规范企业生产经营秩序，推动企业有序良性发展。</w:t>
      </w:r>
    </w:p>
    <w:p w:rsidR="00B228C1" w:rsidRDefault="00933932" w:rsidP="00B531FF">
      <w:pPr>
        <w:spacing w:line="600" w:lineRule="exac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B228C1">
        <w:rPr>
          <w:rFonts w:ascii="方正楷体_GBK" w:eastAsia="方正楷体_GBK" w:hint="eastAsia"/>
          <w:b/>
          <w:bCs/>
          <w:sz w:val="32"/>
          <w:szCs w:val="32"/>
          <w:shd w:val="clear" w:color="auto" w:fill="FFFFFF"/>
        </w:rPr>
        <w:t>（三）聚焦规范执法，全面提升执法质效。</w:t>
      </w:r>
      <w:r w:rsidR="00B228C1" w:rsidRPr="00B228C1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一是提高执法办案管理质效。</w:t>
      </w:r>
      <w:r w:rsidR="00B228C1" w:rsidRPr="00933932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规范运行执法办案管理中心，严格落实“五</w:t>
      </w:r>
      <w:r w:rsidR="00B228C1" w:rsidRPr="00933932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lastRenderedPageBreak/>
        <w:t>个当场”和“首接负责”规定，办案场所严格落实“四个一律”规定，实现一站式办案、合成化作战、智能化管理、全流程监督。</w:t>
      </w:r>
      <w:r w:rsidR="00B228C1" w:rsidRPr="00B228C1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二是实现精细化标准化管理。</w:t>
      </w:r>
      <w:r w:rsidR="00B228C1" w:rsidRPr="00B228C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积极推动《金湖县公安局</w:t>
      </w:r>
      <w:r w:rsidR="00B228C1" w:rsidRPr="00B228C1"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  <w:t>执法办案积分办法</w:t>
      </w:r>
      <w:r w:rsidR="00B228C1" w:rsidRPr="00B228C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（试行）》正式实施，建立单位和民警个人执法档案，与民警评优评先、晋级晋职相挂钩，鼓励民警多办案，有效推动执法办案工作。办法实施以来，办案民警由以往的</w:t>
      </w:r>
      <w:r w:rsidR="00B228C1" w:rsidRPr="00B228C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79</w:t>
      </w:r>
      <w:r w:rsidR="00B228C1" w:rsidRPr="00B228C1">
        <w:rPr>
          <w:rFonts w:ascii="方正仿宋_GBK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人增至现在的</w:t>
      </w:r>
      <w:r w:rsidR="00B228C1" w:rsidRPr="00B228C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96</w:t>
      </w:r>
      <w:r w:rsidR="00B228C1" w:rsidRPr="00B228C1">
        <w:rPr>
          <w:rFonts w:ascii="方正仿宋_GBK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人。</w:t>
      </w:r>
      <w:r w:rsidR="00B228C1" w:rsidRPr="00B228C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研究制订《关于进一步明确局领导案件审批权限的规定》《关于规范县局商请检察机关开展刑事案件提前介入的工作办法（试行）》，明确领导职责、畅通公检沟通渠道，为民警执法提供有效保障。</w:t>
      </w:r>
      <w:r w:rsidR="00B228C1" w:rsidRPr="00B228C1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三是全面加强执法监督管理。</w:t>
      </w:r>
      <w:r w:rsidR="00B228C1" w:rsidRPr="00B228C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深化落实受立案改革要求，加强系统数据整合共享和分析研判，建立健全执法“日巡查、周通报、月考核”等机制，及时发现、预警和纠正受立案环节问题。落实刑事案件“两统一”工作机制，加强对案件事实、证据收集、适用法律、办案程序等关键执法环节的审核把关，及时纠正不规范执法行为。</w:t>
      </w:r>
      <w:r w:rsidR="00B228C1" w:rsidRPr="00B228C1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梳理全局抓获满</w:t>
      </w:r>
      <w:r w:rsidR="00B228C1" w:rsidRPr="00DA0B25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="00B228C1" w:rsidRPr="00B228C1">
        <w:rPr>
          <w:rFonts w:ascii="方正仿宋_GBK" w:eastAsia="方正仿宋_GBK" w:hAnsi="Times New Roman" w:cs="Times New Roman" w:hint="eastAsia"/>
          <w:color w:val="000000"/>
          <w:sz w:val="32"/>
          <w:szCs w:val="32"/>
        </w:rPr>
        <w:t>个月嫌疑人名单并督促办案单位限期起诉的做法，</w:t>
      </w:r>
      <w:r w:rsidR="00B228C1" w:rsidRPr="00B228C1">
        <w:rPr>
          <w:rFonts w:ascii="Times New Roman" w:eastAsia="方正仿宋_GBK" w:hAnsi="Times New Roman" w:cs="Times New Roman" w:hint="eastAsia"/>
          <w:sz w:val="32"/>
          <w:szCs w:val="32"/>
        </w:rPr>
        <w:t>受到</w:t>
      </w:r>
      <w:r w:rsidR="00B228C1">
        <w:rPr>
          <w:rFonts w:ascii="Times New Roman" w:eastAsia="方正仿宋_GBK" w:hAnsi="Times New Roman" w:cs="Times New Roman" w:hint="eastAsia"/>
          <w:sz w:val="32"/>
          <w:szCs w:val="32"/>
        </w:rPr>
        <w:t>副</w:t>
      </w:r>
      <w:r w:rsidR="00B228C1" w:rsidRPr="00B228C1">
        <w:rPr>
          <w:rFonts w:ascii="Times New Roman" w:eastAsia="方正仿宋_GBK" w:hAnsi="Times New Roman" w:cs="Times New Roman" w:hint="eastAsia"/>
          <w:sz w:val="32"/>
          <w:szCs w:val="32"/>
        </w:rPr>
        <w:t>市长</w:t>
      </w:r>
      <w:r w:rsidR="00B228C1">
        <w:rPr>
          <w:rFonts w:ascii="Times New Roman" w:eastAsia="方正仿宋_GBK" w:hAnsi="Times New Roman" w:cs="Times New Roman" w:hint="eastAsia"/>
          <w:sz w:val="32"/>
          <w:szCs w:val="32"/>
        </w:rPr>
        <w:t>、公安局长赵立宏</w:t>
      </w:r>
      <w:r w:rsidR="00B228C1" w:rsidRPr="00B228C1">
        <w:rPr>
          <w:rFonts w:ascii="Times New Roman" w:eastAsia="方正仿宋_GBK" w:hAnsi="Times New Roman" w:cs="Times New Roman" w:hint="eastAsia"/>
          <w:sz w:val="32"/>
          <w:szCs w:val="32"/>
        </w:rPr>
        <w:t>批示肯定。</w:t>
      </w:r>
    </w:p>
    <w:p w:rsidR="00B228C1" w:rsidRDefault="00B228C1" w:rsidP="00B531FF">
      <w:pPr>
        <w:spacing w:line="600" w:lineRule="exact"/>
        <w:ind w:firstLineChars="200" w:firstLine="640"/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</w:t>
      </w:r>
      <w:r>
        <w:rPr>
          <w:rFonts w:ascii="方正黑体_GBK" w:eastAsia="方正黑体_GBK" w:hAnsi="Times New Roman" w:cs="Times New Roman"/>
          <w:sz w:val="32"/>
          <w:szCs w:val="32"/>
        </w:rPr>
        <w:t>202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3</w:t>
      </w:r>
      <w:r>
        <w:rPr>
          <w:rFonts w:ascii="方正黑体_GBK" w:eastAsia="方正黑体_GBK" w:hAnsi="Times New Roman" w:cs="Times New Roman"/>
          <w:sz w:val="32"/>
          <w:szCs w:val="32"/>
        </w:rPr>
        <w:t>年主要负责人履行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“</w:t>
      </w:r>
      <w:r>
        <w:rPr>
          <w:rFonts w:ascii="方正黑体_GBK" w:eastAsia="方正黑体_GBK" w:hAnsi="Times New Roman" w:cs="Times New Roman"/>
          <w:sz w:val="32"/>
          <w:szCs w:val="32"/>
        </w:rPr>
        <w:t>第一责任人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”</w:t>
      </w:r>
      <w:r>
        <w:rPr>
          <w:rFonts w:ascii="方正黑体_GBK" w:eastAsia="方正黑体_GBK" w:hAnsi="Times New Roman" w:cs="Times New Roman"/>
          <w:sz w:val="32"/>
          <w:szCs w:val="32"/>
        </w:rPr>
        <w:t>职责情况</w:t>
      </w:r>
    </w:p>
    <w:p w:rsidR="00B228C1" w:rsidRDefault="00B228C1" w:rsidP="00B531FF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B228C1">
        <w:rPr>
          <w:rFonts w:ascii="方正楷体_GBK" w:eastAsia="方正楷体_GBK" w:hAnsi="Times New Roman" w:cs="Times New Roman" w:hint="eastAsia"/>
          <w:b/>
          <w:sz w:val="32"/>
          <w:szCs w:val="32"/>
        </w:rPr>
        <w:t>（一）加强组织领导。</w:t>
      </w:r>
      <w:r w:rsidRPr="00B228C1">
        <w:rPr>
          <w:rFonts w:ascii="Times New Roman" w:eastAsia="方正仿宋_GBK" w:hAnsi="Times New Roman" w:cs="Times New Roman" w:hint="eastAsia"/>
          <w:sz w:val="32"/>
          <w:szCs w:val="32"/>
        </w:rPr>
        <w:t>严格落实主要负责人履行推进法治建设第一责任人职责，在全局建立横向到边纵向到底的法治管理体系。通过优化执法监督管理委员会实体化运行，定期研判重大执法事项和突出执法问题，严把执法质量“总关</w:t>
      </w:r>
      <w:r w:rsidRPr="00B228C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口”。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巩固深化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主题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教育成果，深入学习防止干预司法“三个规定”、禁止逐利执法“七项规定”，确保执法权力始终在法治轨道内规范运行。</w:t>
      </w:r>
    </w:p>
    <w:p w:rsidR="00B228C1" w:rsidRDefault="00B228C1" w:rsidP="00B531FF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B228C1">
        <w:rPr>
          <w:rFonts w:ascii="方正楷体_GBK" w:eastAsia="方正楷体_GBK" w:hAnsi="Times New Roman" w:cs="Times New Roman" w:hint="eastAsia"/>
          <w:b/>
          <w:sz w:val="32"/>
          <w:szCs w:val="32"/>
        </w:rPr>
        <w:t>（二）坚持示范引领。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坚持抓住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领导干部这个关键少数，推动领导干部带头做尊法学法守法用法的模范，</w:t>
      </w:r>
      <w:r w:rsidRPr="00FB4951">
        <w:rPr>
          <w:rFonts w:ascii="Times New Roman" w:eastAsia="方正仿宋_GBK" w:hAnsi="Times New Roman" w:cs="Times New Roman" w:hint="eastAsia"/>
          <w:sz w:val="32"/>
          <w:szCs w:val="32"/>
        </w:rPr>
        <w:t>认真履行法治宣传教育领导责任，坚持领导班子带头集体学法、定期学法、重大决策前专题学法。坚持把法治学习情况、重大事项依法决策情况、依法履职情况等纳入考核评价领导干部的重要内容，推动领导干部牢固树立守法律、重程序、受监督的法治理念。</w:t>
      </w:r>
    </w:p>
    <w:p w:rsidR="00B228C1" w:rsidRPr="00FB4951" w:rsidRDefault="00B228C1" w:rsidP="00B531FF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B228C1">
        <w:rPr>
          <w:rFonts w:ascii="方正楷体_GBK" w:eastAsia="方正楷体_GBK" w:hAnsi="Times New Roman" w:cs="Times New Roman" w:hint="eastAsia"/>
          <w:b/>
          <w:sz w:val="32"/>
          <w:szCs w:val="32"/>
        </w:rPr>
        <w:t>（三）压实主体责任。</w:t>
      </w:r>
      <w:r w:rsidRPr="00B228C1">
        <w:rPr>
          <w:rFonts w:ascii="Times New Roman" w:eastAsia="方正仿宋_GBK" w:hAnsi="Times New Roman" w:cs="Times New Roman" w:hint="eastAsia"/>
          <w:sz w:val="32"/>
          <w:szCs w:val="32"/>
        </w:rPr>
        <w:t>始终把强化法治政府建设作为抓工作的第一要务，坚持细化分解各项目标任务，明确责任部门和责任领导，协调推进各项工作按时优质完成，形成了主要领导亲自抓、分管领导具体抓、法制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大</w:t>
      </w:r>
      <w:r w:rsidRPr="00B228C1">
        <w:rPr>
          <w:rFonts w:ascii="Times New Roman" w:eastAsia="方正仿宋_GBK" w:hAnsi="Times New Roman" w:cs="Times New Roman" w:hint="eastAsia"/>
          <w:sz w:val="32"/>
          <w:szCs w:val="32"/>
        </w:rPr>
        <w:t>队日常抓、各单位各负其责的分工明确、职责清晰、运转顺畅的法治政府建设工作机制。</w:t>
      </w:r>
    </w:p>
    <w:p w:rsidR="00FB4951" w:rsidRDefault="00B228C1" w:rsidP="00B531FF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="00FB4951">
        <w:rPr>
          <w:rFonts w:ascii="方正黑体_GBK" w:eastAsia="方正黑体_GBK" w:hAnsi="Times New Roman" w:cs="Times New Roman" w:hint="eastAsia"/>
          <w:sz w:val="32"/>
          <w:szCs w:val="32"/>
        </w:rPr>
        <w:t>、存在的不足和原因</w:t>
      </w:r>
    </w:p>
    <w:p w:rsidR="00FB4951" w:rsidRDefault="00FB4951" w:rsidP="00B531FF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（一）</w:t>
      </w:r>
      <w:r w:rsidR="00B531FF" w:rsidRPr="00B531FF">
        <w:rPr>
          <w:rFonts w:ascii="方正楷体_GBK" w:eastAsia="方正楷体_GBK" w:hAnsi="Times New Roman" w:cs="Times New Roman" w:hint="eastAsia"/>
          <w:b/>
          <w:sz w:val="32"/>
          <w:szCs w:val="32"/>
        </w:rPr>
        <w:t>应变应对的主动性不高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。</w:t>
      </w:r>
      <w:r w:rsidR="00B531FF" w:rsidRPr="00B531FF">
        <w:rPr>
          <w:rFonts w:ascii="Times New Roman" w:eastAsia="方正仿宋_GBK" w:hAnsi="Times New Roman" w:cs="Times New Roman" w:hint="eastAsia"/>
          <w:sz w:val="32"/>
          <w:szCs w:val="32"/>
        </w:rPr>
        <w:t>随着我国法治体系不断完善和法律教育全面普及，人民群众的法律意识、维权意识不断增强，公安机关的执法环境面临新形势、新挑战。部分民警应对执法环境变化带来现实问题的主动性和积极性不强，执法理念、履责意识等未能完全适应新形势、新挑战</w:t>
      </w:r>
      <w:r w:rsidR="00B531F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531FF" w:rsidRDefault="00FB4951" w:rsidP="00B531FF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（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二）</w:t>
      </w:r>
      <w:r w:rsidR="00B531FF" w:rsidRPr="00B531FF">
        <w:rPr>
          <w:rFonts w:ascii="方正楷体_GBK" w:eastAsia="方正楷体_GBK" w:hAnsi="Times New Roman" w:cs="Times New Roman" w:hint="eastAsia"/>
          <w:b/>
          <w:sz w:val="32"/>
          <w:szCs w:val="32"/>
        </w:rPr>
        <w:t>夯基提能的驱动力不够</w:t>
      </w: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。</w:t>
      </w:r>
      <w:r w:rsidR="00B531FF" w:rsidRPr="00B531FF">
        <w:rPr>
          <w:rFonts w:ascii="Times New Roman" w:eastAsia="方正仿宋_GBK" w:hAnsi="Times New Roman" w:cs="Times New Roman" w:hint="eastAsia"/>
          <w:sz w:val="32"/>
          <w:szCs w:val="32"/>
        </w:rPr>
        <w:t>全局缺乏“办精品案、办特色案”的“精专型”人才，部分民警缺乏灵活运用法律武器的能力</w:t>
      </w:r>
      <w:r w:rsidR="00B531FF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B531FF" w:rsidRPr="00B531FF">
        <w:rPr>
          <w:rFonts w:ascii="Times New Roman" w:eastAsia="方正仿宋_GBK" w:hAnsi="Times New Roman" w:cs="Times New Roman" w:hint="eastAsia"/>
          <w:sz w:val="32"/>
          <w:szCs w:val="32"/>
        </w:rPr>
        <w:t>法律根基不牢，固有工作方式根深蒂固</w:t>
      </w:r>
      <w:r w:rsidR="00B531F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B531FF" w:rsidRPr="00B531FF">
        <w:rPr>
          <w:rFonts w:ascii="Times New Roman" w:eastAsia="方正仿宋_GBK" w:hAnsi="Times New Roman" w:cs="Times New Roman" w:hint="eastAsia"/>
          <w:sz w:val="32"/>
          <w:szCs w:val="32"/>
        </w:rPr>
        <w:t>少数民警执法办案重实体轻程序，源头处置不规范、细节把控不到位，执法安全等问题客观存在。</w:t>
      </w:r>
    </w:p>
    <w:p w:rsidR="00FB4951" w:rsidRPr="00FB4951" w:rsidRDefault="00FB4951" w:rsidP="00B531FF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sz w:val="32"/>
          <w:szCs w:val="32"/>
        </w:rPr>
        <w:t>（三）</w:t>
      </w:r>
      <w:r w:rsidR="00B531FF" w:rsidRPr="00B531FF">
        <w:rPr>
          <w:rFonts w:ascii="方正楷体_GBK" w:eastAsia="方正楷体_GBK" w:hAnsi="Times New Roman" w:cs="Times New Roman" w:hint="eastAsia"/>
          <w:b/>
          <w:sz w:val="32"/>
          <w:szCs w:val="32"/>
        </w:rPr>
        <w:t>整体推进的系统性不足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B531FF" w:rsidRPr="00B531FF">
        <w:rPr>
          <w:rFonts w:ascii="Times New Roman" w:eastAsia="方正仿宋_GBK" w:hAnsi="Times New Roman" w:cs="Times New Roman" w:hint="eastAsia"/>
          <w:sz w:val="32"/>
          <w:szCs w:val="32"/>
        </w:rPr>
        <w:t>执法主体建设、执法监督管理、执法全过程审核、压实主体责任等方面还不够健全，执法责任落实不到位，奖惩激励机制未真正有效实行，存在“干多干少一个样，干好干坏一个样”等问题。</w:t>
      </w:r>
    </w:p>
    <w:p w:rsidR="00FB4951" w:rsidRDefault="00FB4951" w:rsidP="00B531FF">
      <w:pPr>
        <w:pStyle w:val="1"/>
        <w:spacing w:line="60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四、202</w:t>
      </w:r>
      <w:r w:rsidR="00B228C1">
        <w:rPr>
          <w:rFonts w:ascii="方正黑体_GBK" w:eastAsia="方正黑体_GBK" w:hAnsi="Times New Roman" w:cs="Times New Roman" w:hint="eastAsia"/>
          <w:sz w:val="32"/>
          <w:szCs w:val="32"/>
        </w:rPr>
        <w:t>4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年推进法治政府建设的主要安排</w:t>
      </w:r>
    </w:p>
    <w:p w:rsidR="00B531FF" w:rsidRDefault="00B531FF" w:rsidP="00B531FF">
      <w:pPr>
        <w:pStyle w:val="p0"/>
        <w:spacing w:line="600" w:lineRule="exact"/>
        <w:ind w:firstLineChars="200" w:firstLine="643"/>
        <w:rPr>
          <w:rFonts w:ascii="方正仿宋_GBK" w:eastAsia="方正仿宋_GBK" w:hAnsi="Times New Roman" w:cs="Times New Roman" w:hint="eastAsia"/>
          <w:kern w:val="2"/>
          <w:sz w:val="32"/>
          <w:szCs w:val="32"/>
        </w:rPr>
      </w:pPr>
      <w:r w:rsidRPr="00B531F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（一）树牢规范执法理念。</w:t>
      </w:r>
      <w:r w:rsidRPr="00B531F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引领民警牢记为民初心，在本职岗位上勇于担当作为、积极主动执法，在执法过程中以实际行动展示执法的严格、彰显执法的公正，让人民群众在每一起案件办理、每一件事情处理中都能感受到公平正义、体会到法律温暖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，</w:t>
      </w:r>
      <w:r w:rsidRPr="00B531F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全面树立新时代公安机关执法新形象。</w:t>
      </w:r>
    </w:p>
    <w:p w:rsidR="00B531FF" w:rsidRDefault="00B531FF" w:rsidP="00B531FF">
      <w:pPr>
        <w:pStyle w:val="p0"/>
        <w:spacing w:line="600" w:lineRule="exact"/>
        <w:ind w:firstLineChars="200" w:firstLine="643"/>
        <w:rPr>
          <w:rFonts w:ascii="方正仿宋_GBK" w:eastAsia="方正仿宋_GBK" w:hAnsi="Times New Roman" w:cs="Times New Roman" w:hint="eastAsia"/>
          <w:kern w:val="2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（二）</w:t>
      </w:r>
      <w:r w:rsidRPr="00B531F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提高执法主体能力。</w:t>
      </w:r>
      <w:r w:rsidRPr="00B531F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充分结合民警队伍实际，立足实战需要，点面兼顾、突出重点、有针对性地开展各项教育培训，通过以案说法、以案学法、类案指引等多种方式，引领广大民警对号入座、举一反三，不断提升执法主体能力水平。针对一线民警现场执法水平不高、能力不足等顽疾，组织开展常见警情处置现场执法比武等竞赛活动，营造以赛促训、以训提能的浓厚氛围。</w:t>
      </w:r>
    </w:p>
    <w:p w:rsidR="00FB4951" w:rsidRDefault="00B531FF" w:rsidP="00B531FF">
      <w:pPr>
        <w:pStyle w:val="p0"/>
        <w:spacing w:line="600" w:lineRule="exact"/>
        <w:ind w:firstLineChars="200" w:firstLine="643"/>
        <w:rPr>
          <w:rFonts w:ascii="方正仿宋_GBK" w:eastAsia="方正仿宋_GBK" w:hAnsi="Times New Roman" w:cs="Times New Roman" w:hint="eastAsia"/>
          <w:kern w:val="2"/>
          <w:sz w:val="32"/>
          <w:szCs w:val="32"/>
        </w:rPr>
      </w:pPr>
      <w:r w:rsidRPr="00B531F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lastRenderedPageBreak/>
        <w:t>（三）铸强规范执法</w:t>
      </w:r>
      <w:r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根基</w:t>
      </w:r>
      <w:r w:rsidRPr="00B531FF">
        <w:rPr>
          <w:rFonts w:ascii="方正楷体_GBK" w:eastAsia="方正楷体_GBK" w:hAnsi="Times New Roman" w:cs="Times New Roman" w:hint="eastAsia"/>
          <w:b/>
          <w:kern w:val="2"/>
          <w:sz w:val="32"/>
          <w:szCs w:val="32"/>
        </w:rPr>
        <w:t>。</w:t>
      </w:r>
      <w:r w:rsidRPr="00B531F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围绕执法办案各环节，构建全流程、全要素、系统性、及时性的执法监督体系，实现</w:t>
      </w:r>
      <w:r w:rsidRPr="00DA0B25">
        <w:rPr>
          <w:rFonts w:ascii="Times New Roman" w:eastAsia="方正仿宋_GBK" w:hAnsi="Times New Roman" w:cs="Times New Roman"/>
          <w:kern w:val="2"/>
          <w:sz w:val="32"/>
          <w:szCs w:val="32"/>
        </w:rPr>
        <w:t>360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度无缝监督。</w:t>
      </w:r>
      <w:r w:rsidRPr="00B531F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优化完善主办侦查员制度，严格落实办案质量终身负责制和错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案责任倒查问责制</w:t>
      </w:r>
      <w:r w:rsidRPr="00B531F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。充分发挥执法质量考评“指挥棒”作用，不断创新考核方式、完善考核指标，提升考核针对</w:t>
      </w:r>
      <w:r w:rsidR="00DA0B25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性，拧紧责任链条。强化执法考评结果运用，对执法先进单位和个人，</w:t>
      </w:r>
      <w:r w:rsidRPr="00B531FF"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及时表彰</w:t>
      </w:r>
      <w:r>
        <w:rPr>
          <w:rFonts w:ascii="方正仿宋_GBK" w:eastAsia="方正仿宋_GBK" w:hAnsi="Times New Roman" w:cs="Times New Roman" w:hint="eastAsia"/>
          <w:kern w:val="2"/>
          <w:sz w:val="32"/>
          <w:szCs w:val="32"/>
        </w:rPr>
        <w:t>奖励；对执法质量不达标的，落实交办、督办等举措，限期整改销号。</w:t>
      </w:r>
    </w:p>
    <w:p w:rsidR="00B531FF" w:rsidRPr="00B531FF" w:rsidRDefault="00B531FF" w:rsidP="00B531FF">
      <w:pPr>
        <w:pStyle w:val="p0"/>
        <w:spacing w:line="600" w:lineRule="exact"/>
        <w:ind w:firstLineChars="200" w:firstLine="640"/>
        <w:rPr>
          <w:rFonts w:ascii="方正仿宋_GBK" w:eastAsia="方正仿宋_GBK" w:hAnsi="Times New Roman" w:cs="Times New Roman" w:hint="eastAsia"/>
          <w:kern w:val="2"/>
          <w:sz w:val="32"/>
          <w:szCs w:val="32"/>
        </w:rPr>
      </w:pPr>
    </w:p>
    <w:p w:rsidR="00FB4951" w:rsidRDefault="00EB71F9" w:rsidP="00B531FF">
      <w:pPr>
        <w:pStyle w:val="p0"/>
        <w:spacing w:line="600" w:lineRule="exact"/>
        <w:ind w:firstLineChars="1348" w:firstLine="4314"/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 xml:space="preserve">  </w:t>
      </w:r>
      <w:r w:rsidR="00FB4951"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 xml:space="preserve"> </w:t>
      </w:r>
      <w:r w:rsidR="00FB4951"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>金湖县公安局</w:t>
      </w:r>
    </w:p>
    <w:p w:rsidR="00FB4951" w:rsidRDefault="00FB4951" w:rsidP="00EB71F9">
      <w:pPr>
        <w:pStyle w:val="p0"/>
        <w:spacing w:line="600" w:lineRule="exact"/>
        <w:ind w:firstLineChars="1100" w:firstLine="3520"/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 xml:space="preserve">       202</w:t>
      </w:r>
      <w:r w:rsidR="00B228C1"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>年</w:t>
      </w:r>
      <w:r w:rsidR="00CC3539"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>月</w:t>
      </w:r>
      <w:r w:rsidR="00CC3539"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>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shd w:val="clear" w:color="auto" w:fill="FFFFFF"/>
        </w:rPr>
        <w:t>日</w:t>
      </w:r>
    </w:p>
    <w:p w:rsidR="00FB4951" w:rsidRDefault="00FB4951" w:rsidP="00B531FF">
      <w:pPr>
        <w:pStyle w:val="p0"/>
        <w:spacing w:line="600" w:lineRule="exact"/>
        <w:ind w:firstLineChars="1248" w:firstLine="3994"/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</w:pPr>
    </w:p>
    <w:p w:rsidR="00FB4951" w:rsidRDefault="00FB4951" w:rsidP="00B531FF">
      <w:pPr>
        <w:pStyle w:val="p0"/>
        <w:spacing w:line="600" w:lineRule="exact"/>
        <w:ind w:firstLineChars="1248" w:firstLine="3994"/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</w:pPr>
    </w:p>
    <w:p w:rsidR="00FB4951" w:rsidRDefault="00FB4951" w:rsidP="00B531FF">
      <w:pPr>
        <w:pStyle w:val="p0"/>
        <w:spacing w:line="600" w:lineRule="exact"/>
        <w:ind w:firstLineChars="1248" w:firstLine="3994"/>
        <w:rPr>
          <w:rFonts w:ascii="Times New Roman" w:eastAsia="方正仿宋_GBK" w:hAnsi="Times New Roman" w:cs="Times New Roman"/>
          <w:kern w:val="2"/>
          <w:sz w:val="32"/>
          <w:szCs w:val="32"/>
          <w:shd w:val="clear" w:color="auto" w:fill="FFFFFF"/>
        </w:rPr>
      </w:pPr>
    </w:p>
    <w:p w:rsidR="00B531FF" w:rsidRDefault="00B531FF" w:rsidP="00FB495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="42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B531FF" w:rsidRDefault="00B531FF" w:rsidP="00FB495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="42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B531FF" w:rsidRDefault="00B531FF" w:rsidP="00FB495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="42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B531FF" w:rsidRDefault="00B531FF" w:rsidP="00FB495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="42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FB4951" w:rsidRDefault="00FB4951" w:rsidP="00FB495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FB4951" w:rsidRDefault="00FB4951" w:rsidP="00FB495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FB4951" w:rsidRDefault="00FB4951" w:rsidP="00FB4951">
      <w:pPr>
        <w:pStyle w:val="2"/>
        <w:ind w:leftChars="0" w:left="0" w:firstLineChars="0" w:firstLine="0"/>
        <w:rPr>
          <w:rFonts w:ascii="Times New Roman"/>
        </w:rPr>
      </w:pPr>
    </w:p>
    <w:p w:rsidR="00FB4951" w:rsidRDefault="00FB4951" w:rsidP="00FB4951">
      <w:pPr>
        <w:adjustRightInd w:val="0"/>
        <w:spacing w:line="48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19050</wp:posOffset>
                </wp:positionV>
                <wp:extent cx="5615940" cy="635"/>
                <wp:effectExtent l="12065" t="13970" r="10795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.5pt" to="440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" strokeweight="1pt"/>
            </w:pict>
          </mc:Fallback>
        </mc:AlternateContent>
      </w:r>
      <w:r>
        <w:rPr>
          <w:rFonts w:ascii="Times New Roman" w:eastAsia="方正仿宋_GBK" w:hAnsi="Times New Roman" w:cs="Times New Roman"/>
          <w:sz w:val="32"/>
          <w:szCs w:val="32"/>
        </w:rPr>
        <w:t>抄送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：中共金湖县委全面依法治县委员会办公室</w:t>
      </w:r>
    </w:p>
    <w:p w:rsidR="00FB4951" w:rsidRDefault="00FB4951" w:rsidP="00FB4951">
      <w:pPr>
        <w:adjustRightInd w:val="0"/>
        <w:spacing w:line="480" w:lineRule="exact"/>
        <w:ind w:rightChars="-51" w:right="-107"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32385</wp:posOffset>
                </wp:positionV>
                <wp:extent cx="5615940" cy="635"/>
                <wp:effectExtent l="12065" t="8255" r="10795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55pt" to="440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"/>
            </w:pict>
          </mc:Fallback>
        </mc:AlternateConten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金湖县公安局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202</w:t>
      </w:r>
      <w:r w:rsidR="00DA0B25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C3539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C3539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日印发</w:t>
      </w:r>
    </w:p>
    <w:p w:rsidR="002530AA" w:rsidRDefault="00FB4951" w:rsidP="00B531FF">
      <w:pPr>
        <w:adjustRightInd w:val="0"/>
        <w:spacing w:line="480" w:lineRule="exact"/>
        <w:ind w:rightChars="-372" w:right="-781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F3C2E" wp14:editId="41745F51">
                <wp:simplePos x="0" y="0"/>
                <wp:positionH relativeFrom="column">
                  <wp:posOffset>-24765</wp:posOffset>
                </wp:positionH>
                <wp:positionV relativeFrom="paragraph">
                  <wp:posOffset>22860</wp:posOffset>
                </wp:positionV>
                <wp:extent cx="5615940" cy="635"/>
                <wp:effectExtent l="13335" t="8255" r="9525" b="101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8pt" to="440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" strokeweight="1pt"/>
            </w:pict>
          </mc:Fallback>
        </mc:AlternateContent>
      </w:r>
    </w:p>
    <w:sectPr w:rsidR="002530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51"/>
    <w:rsid w:val="00057C82"/>
    <w:rsid w:val="00060589"/>
    <w:rsid w:val="001D24AA"/>
    <w:rsid w:val="002530AA"/>
    <w:rsid w:val="002E3FDB"/>
    <w:rsid w:val="003420E2"/>
    <w:rsid w:val="003C352E"/>
    <w:rsid w:val="004247EC"/>
    <w:rsid w:val="004B24EA"/>
    <w:rsid w:val="00684DC1"/>
    <w:rsid w:val="0076733C"/>
    <w:rsid w:val="008B2789"/>
    <w:rsid w:val="008C49A8"/>
    <w:rsid w:val="00933932"/>
    <w:rsid w:val="00A2271A"/>
    <w:rsid w:val="00A4324B"/>
    <w:rsid w:val="00A904BE"/>
    <w:rsid w:val="00B228C1"/>
    <w:rsid w:val="00B531FF"/>
    <w:rsid w:val="00CC3539"/>
    <w:rsid w:val="00D335B8"/>
    <w:rsid w:val="00DA0B25"/>
    <w:rsid w:val="00EB71F9"/>
    <w:rsid w:val="00F712CF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51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B495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B4951"/>
    <w:rPr>
      <w:rFonts w:ascii="等线" w:eastAsia="等线" w:hAnsi="等线" w:cs="黑体"/>
    </w:rPr>
  </w:style>
  <w:style w:type="paragraph" w:styleId="2">
    <w:name w:val="Body Text First Indent 2"/>
    <w:basedOn w:val="a3"/>
    <w:link w:val="2Char"/>
    <w:uiPriority w:val="99"/>
    <w:unhideWhenUsed/>
    <w:rsid w:val="00FB495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FB4951"/>
    <w:rPr>
      <w:rFonts w:ascii="等线" w:eastAsia="等线" w:hAnsi="等线" w:cs="黑体"/>
    </w:rPr>
  </w:style>
  <w:style w:type="paragraph" w:customStyle="1" w:styleId="1">
    <w:name w:val="无间隔1"/>
    <w:uiPriority w:val="1"/>
    <w:qFormat/>
    <w:rsid w:val="00FB4951"/>
    <w:pPr>
      <w:widowControl w:val="0"/>
      <w:jc w:val="both"/>
    </w:pPr>
    <w:rPr>
      <w:rFonts w:ascii="等线" w:eastAsia="等线" w:hAnsi="等线" w:cs="黑体"/>
    </w:rPr>
  </w:style>
  <w:style w:type="paragraph" w:customStyle="1" w:styleId="p0">
    <w:name w:val="p0"/>
    <w:basedOn w:val="a"/>
    <w:rsid w:val="00FB4951"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NormalCharacter">
    <w:name w:val="NormalCharacter"/>
    <w:qFormat/>
    <w:rsid w:val="00FB4951"/>
  </w:style>
  <w:style w:type="paragraph" w:styleId="a4">
    <w:name w:val="Normal (Web)"/>
    <w:basedOn w:val="a"/>
    <w:uiPriority w:val="99"/>
    <w:semiHidden/>
    <w:unhideWhenUsed/>
    <w:rsid w:val="00B228C1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A904B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904BE"/>
    <w:rPr>
      <w:rFonts w:ascii="等线" w:eastAsia="等线" w:hAnsi="等线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51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B495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B4951"/>
    <w:rPr>
      <w:rFonts w:ascii="等线" w:eastAsia="等线" w:hAnsi="等线" w:cs="黑体"/>
    </w:rPr>
  </w:style>
  <w:style w:type="paragraph" w:styleId="2">
    <w:name w:val="Body Text First Indent 2"/>
    <w:basedOn w:val="a3"/>
    <w:link w:val="2Char"/>
    <w:uiPriority w:val="99"/>
    <w:unhideWhenUsed/>
    <w:rsid w:val="00FB495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FB4951"/>
    <w:rPr>
      <w:rFonts w:ascii="等线" w:eastAsia="等线" w:hAnsi="等线" w:cs="黑体"/>
    </w:rPr>
  </w:style>
  <w:style w:type="paragraph" w:customStyle="1" w:styleId="1">
    <w:name w:val="无间隔1"/>
    <w:uiPriority w:val="1"/>
    <w:qFormat/>
    <w:rsid w:val="00FB4951"/>
    <w:pPr>
      <w:widowControl w:val="0"/>
      <w:jc w:val="both"/>
    </w:pPr>
    <w:rPr>
      <w:rFonts w:ascii="等线" w:eastAsia="等线" w:hAnsi="等线" w:cs="黑体"/>
    </w:rPr>
  </w:style>
  <w:style w:type="paragraph" w:customStyle="1" w:styleId="p0">
    <w:name w:val="p0"/>
    <w:basedOn w:val="a"/>
    <w:rsid w:val="00FB4951"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NormalCharacter">
    <w:name w:val="NormalCharacter"/>
    <w:qFormat/>
    <w:rsid w:val="00FB4951"/>
  </w:style>
  <w:style w:type="paragraph" w:styleId="a4">
    <w:name w:val="Normal (Web)"/>
    <w:basedOn w:val="a"/>
    <w:uiPriority w:val="99"/>
    <w:semiHidden/>
    <w:unhideWhenUsed/>
    <w:rsid w:val="00B228C1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A904B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904BE"/>
    <w:rPr>
      <w:rFonts w:ascii="等线" w:eastAsia="等线" w:hAnsi="等线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7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12</cp:revision>
  <cp:lastPrinted>2024-01-26T06:31:00Z</cp:lastPrinted>
  <dcterms:created xsi:type="dcterms:W3CDTF">2024-01-08T07:41:00Z</dcterms:created>
  <dcterms:modified xsi:type="dcterms:W3CDTF">2024-02-06T08:16:00Z</dcterms:modified>
</cp:coreProperties>
</file>