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0371">
      <w:pPr>
        <w:spacing w:before="312" w:beforeLines="100"/>
        <w:jc w:val="distribute"/>
        <w:rPr>
          <w:rFonts w:ascii="微软雅黑" w:eastAsia="微软雅黑"/>
          <w:b/>
          <w:bCs/>
          <w:spacing w:val="-100"/>
          <w:sz w:val="140"/>
          <w:szCs w:val="140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FF0000"/>
          <w:w w:val="62"/>
          <w:sz w:val="140"/>
          <w:szCs w:val="140"/>
        </w:rPr>
        <w:t>重大项目审批情况周报</w:t>
      </w:r>
    </w:p>
    <w:p w14:paraId="0DB3EEF4">
      <w:pPr>
        <w:pStyle w:val="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期</w:t>
      </w:r>
    </w:p>
    <w:p w14:paraId="4AE2C581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8BFCEE9">
      <w:pPr>
        <w:pStyle w:val="7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金湖县数据局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2024年8月1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7171B3CE">
      <w:pPr>
        <w:pStyle w:val="7"/>
        <w:spacing w:line="2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20BED15">
      <w:pPr>
        <w:rPr>
          <w:rFonts w:ascii="微软雅黑" w:eastAsia="微软雅黑"/>
          <w:sz w:val="36"/>
          <w:szCs w:val="36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5705475" cy="635"/>
                <wp:effectExtent l="0" t="19050" r="9525" b="3746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.75pt;margin-top:1.45pt;height:0.05pt;width:449.25pt;z-index:251661312;mso-width-relative:page;mso-height-relative:page;" filled="f" stroked="t" coordsize="21600,21600" o:gfxdata="UEsDBAoAAAAAAIdO4kAAAAAAAAAAAAAAAAAEAAAAZHJzL1BLAwQUAAAACACHTuJA0zLTT9kAAAAG&#10;AQAADwAAAGRycy9kb3ducmV2LnhtbE2PQUvDQBSE74L/YXmCF2l3U9G2MS9FBLG2B9soiLdt9pmE&#10;ZndjdtPWf+/zpMdhhplvssXJtuJAfWi8Q0jGCgS50pvGVQhvr4+jGYgQtTO69Y4QvinAIj8/y3Rq&#10;/NFt6VDESnCJC6lGqGPsUilDWZPVYew7cux9+t7qyLKvpOn1kcttKydK3UqrG8cLte7ooaZyXwwW&#10;wb7Ye/mxfhqKfvO8ev9aLzf7qyXi5UWi7kBEOsW/MPziMzrkzLTzgzNBtAij6Q0nESZzEGzP5glf&#10;2yFcK5B5Jv/j5z9QSwMEFAAAAAgAh07iQJZYPij4AQAA6AMAAA4AAABkcnMvZTJvRG9jLnhtbK1T&#10;TY7TMBTeI3EHy3uatEM7o6jpLKaUDYJKwAFc20ks+U9+btNeggsgsYMVS/bchuEYPDuhA8OmC7Jw&#10;nt/P5/d9fl7eHo0mBxlAOVvT6aSkRFruhLJtTd+/2zy7oQQis4JpZ2VNTxLo7erpk2XvKzlzndNC&#10;BoIgFqre17SL0VdFAbyThsHEeWkx2LhgWMRtaAsRWI/oRhezslwUvQvCB8clAHrXQ5COiOESQNc0&#10;isu143sjbRxQg9QsIiXolAe6yt02jeTxTdOAjETXFJnGvOIhaO/SWqyWrGoD853iYwvskhYecTJM&#10;WTz0DLVmkZF9UP9AGcWDA9fECXemGIhkRZDFtHykzduOeZm5oNTgz6LD/4Plrw/bQJTASShnC0os&#10;M3jn9x+//fjw+ef3T7jef/1Cpkmn3kOF6Xd2G8Yd+G1IpI9NMOmPdMgxa3s6ayuPkXB0zq/L+fPr&#10;OSUcY4ureUIsHkp9gPhSOkOSUVOtbCLOKnZ4BXFI/Z2S3NqSvqZXN9MSL5IzHMMGrx9N45EK2DYX&#10;g9NKbJTWqQRCu7vTgRwYjsJmU+I39vBXWjplzaAb8nIopbEquL0V2eokEy+sIPHkUSuLr4SmbowU&#10;lGiJjypZOTMypS/JRCG0RT2SxIOoydo5ccpaZz8OQFZsHNY0YX/uc/XD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My00/ZAAAABgEAAA8AAAAAAAAAAQAgAAAAIgAAAGRycy9kb3ducmV2Lnht&#10;bFBLAQIUABQAAAAIAIdO4kCWWD4o+AEAAOgDAAAOAAAAAAAAAAEAIAAAACg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E93133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全县三季度拟开、竣工项目审批情况周报</w:t>
      </w:r>
    </w:p>
    <w:p w14:paraId="3B554E52">
      <w:pPr>
        <w:spacing w:line="400" w:lineRule="exact"/>
      </w:pPr>
    </w:p>
    <w:p w14:paraId="52AA66B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开发区、各镇街，县各有关单位：</w:t>
      </w:r>
    </w:p>
    <w:p w14:paraId="6E3487B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为推进全县重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</w:t>
      </w:r>
      <w:r>
        <w:rPr>
          <w:rFonts w:ascii="Times New Roman" w:hAnsi="Times New Roman" w:eastAsia="方正仿宋_GBK" w:cs="Times New Roman"/>
          <w:sz w:val="32"/>
          <w:szCs w:val="32"/>
        </w:rPr>
        <w:t>进度，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便于</w:t>
      </w:r>
      <w:r>
        <w:rPr>
          <w:rFonts w:ascii="Times New Roman" w:hAnsi="Times New Roman" w:eastAsia="方正仿宋_GBK" w:cs="Times New Roman"/>
          <w:sz w:val="32"/>
          <w:szCs w:val="32"/>
        </w:rPr>
        <w:t>各招引单位掌握审批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情况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及时协调解决存在问题，</w:t>
      </w:r>
      <w:r>
        <w:rPr>
          <w:rFonts w:ascii="Times New Roman" w:hAnsi="Times New Roman" w:eastAsia="方正仿宋_GBK" w:cs="Times New Roman"/>
          <w:sz w:val="32"/>
          <w:szCs w:val="32"/>
        </w:rPr>
        <w:t>现将全县三季度拟开、竣工项目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审批相关</w:t>
      </w:r>
      <w:r>
        <w:rPr>
          <w:rFonts w:ascii="Times New Roman" w:hAnsi="Times New Roman" w:eastAsia="方正仿宋_GBK" w:cs="Times New Roman"/>
          <w:sz w:val="32"/>
          <w:szCs w:val="32"/>
        </w:rPr>
        <w:t>情况进行周报。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周具体情况（8.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—8.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）见附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048ACD6">
      <w:pPr>
        <w:pStyle w:val="2"/>
        <w:spacing w:line="560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全县三季度拟开工项目审批情况周报表</w:t>
      </w:r>
    </w:p>
    <w:p w14:paraId="2F1B70B9">
      <w:pPr>
        <w:pStyle w:val="2"/>
        <w:spacing w:line="560" w:lineRule="exact"/>
        <w:ind w:firstLine="1600" w:firstLineChars="500"/>
        <w:jc w:val="both"/>
        <w:rPr>
          <w:rFonts w:hint="default" w:ascii="CESI仿宋-GB13000" w:hAnsi="CESI仿宋-GB13000" w:eastAsia="CESI仿宋-GB13000" w:cs="CESI仿宋-GB13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2.全县三季度拟竣工项目审批情况周报表</w:t>
      </w:r>
    </w:p>
    <w:p w14:paraId="4AC04119">
      <w:pPr>
        <w:pStyle w:val="2"/>
        <w:spacing w:line="560" w:lineRule="exact"/>
        <w:rPr>
          <w:rFonts w:hint="default" w:eastAsia="CESI仿宋-GB13000"/>
          <w:sz w:val="32"/>
        </w:rPr>
      </w:pPr>
    </w:p>
    <w:p w14:paraId="4C8E3865">
      <w:pPr>
        <w:spacing w:line="560" w:lineRule="exact"/>
      </w:pPr>
    </w:p>
    <w:p w14:paraId="07164C24">
      <w:pPr>
        <w:pStyle w:val="2"/>
        <w:rPr>
          <w:rFonts w:hint="default"/>
        </w:rPr>
      </w:pPr>
    </w:p>
    <w:p w14:paraId="7D73C58F"/>
    <w:p w14:paraId="5D6EFFE6">
      <w:pPr>
        <w:pStyle w:val="2"/>
        <w:spacing w:line="560" w:lineRule="exact"/>
        <w:jc w:val="both"/>
        <w:rPr>
          <w:rFonts w:hint="default"/>
        </w:rPr>
      </w:pPr>
    </w:p>
    <w:p w14:paraId="065C0BA0">
      <w:pPr>
        <w:pBdr>
          <w:top w:val="single" w:color="auto" w:sz="4" w:space="1"/>
          <w:bottom w:val="single" w:color="auto" w:sz="4" w:space="1"/>
        </w:pBdr>
        <w:spacing w:line="380" w:lineRule="exact"/>
        <w:ind w:left="2240" w:hanging="2240" w:hangingChars="8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本期报：贺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书记、</w:t>
      </w:r>
      <w:r>
        <w:rPr>
          <w:rFonts w:ascii="Times New Roman" w:hAnsi="Times New Roman" w:eastAsia="方正仿宋_GBK" w:cs="Times New Roman"/>
          <w:sz w:val="28"/>
          <w:szCs w:val="28"/>
        </w:rPr>
        <w:t>徐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县长、</w:t>
      </w:r>
      <w:r>
        <w:rPr>
          <w:rFonts w:ascii="Times New Roman" w:hAnsi="Times New Roman" w:eastAsia="方正仿宋_GBK" w:cs="Times New Roman"/>
          <w:sz w:val="28"/>
          <w:szCs w:val="28"/>
        </w:rPr>
        <w:t>张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书记、</w:t>
      </w:r>
      <w:r>
        <w:rPr>
          <w:rFonts w:ascii="Times New Roman" w:hAnsi="Times New Roman" w:eastAsia="方正仿宋_GBK" w:cs="Times New Roman"/>
          <w:sz w:val="28"/>
          <w:szCs w:val="28"/>
        </w:rPr>
        <w:t>胡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书记、</w:t>
      </w:r>
      <w:r>
        <w:rPr>
          <w:rFonts w:ascii="Times New Roman" w:hAnsi="Times New Roman" w:eastAsia="方正仿宋_GBK" w:cs="Times New Roman"/>
          <w:sz w:val="28"/>
          <w:szCs w:val="28"/>
        </w:rPr>
        <w:t>包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部长、</w:t>
      </w:r>
      <w:r>
        <w:rPr>
          <w:rFonts w:ascii="Times New Roman" w:hAnsi="Times New Roman" w:eastAsia="方正仿宋_GBK" w:cs="Times New Roman"/>
          <w:sz w:val="28"/>
          <w:szCs w:val="28"/>
        </w:rPr>
        <w:t>杨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常委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 w14:paraId="1436B046">
      <w:pPr>
        <w:pBdr>
          <w:top w:val="single" w:color="auto" w:sz="4" w:space="1"/>
          <w:bottom w:val="single" w:color="auto" w:sz="4" w:space="1"/>
        </w:pBdr>
        <w:spacing w:line="5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  送：县考核办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sz w:val="28"/>
          <w:szCs w:val="28"/>
        </w:rPr>
        <w:t>县营商办、县推进办、县商务局。</w:t>
      </w:r>
    </w:p>
    <w:p w14:paraId="7214EE4C">
      <w:pPr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851" w:footer="1247" w:gutter="0"/>
          <w:cols w:space="0" w:num="1"/>
          <w:docGrid w:type="lines" w:linePitch="312" w:charSpace="0"/>
        </w:sectPr>
      </w:pPr>
    </w:p>
    <w:p w14:paraId="76900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全县三季度拟开工项目审批情况周报表</w:t>
      </w:r>
    </w:p>
    <w:tbl>
      <w:tblPr>
        <w:tblStyle w:val="5"/>
        <w:tblpPr w:leftFromText="180" w:rightFromText="180" w:vertAnchor="text" w:horzAnchor="page" w:tblpX="1516" w:tblpY="3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56"/>
        <w:gridCol w:w="4859"/>
        <w:gridCol w:w="948"/>
        <w:gridCol w:w="2017"/>
        <w:gridCol w:w="1935"/>
        <w:gridCol w:w="1424"/>
        <w:gridCol w:w="1182"/>
      </w:tblGrid>
      <w:tr w14:paraId="2D2B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4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6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责任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单位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3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计划</w:t>
            </w:r>
          </w:p>
          <w:p w14:paraId="39FC4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开工</w:t>
            </w:r>
          </w:p>
          <w:p w14:paraId="1E022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时间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1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审批进度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C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存在问题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</w:rPr>
              <w:t>解决进度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9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lang w:bidi="ar"/>
              </w:rPr>
              <w:t>备注</w:t>
            </w:r>
          </w:p>
        </w:tc>
      </w:tr>
      <w:tr w14:paraId="553B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塔集镇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宏骏高能科技（江苏）有限公司智慧储能电池项目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4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方案意见征求中，图审取号，土地款缴纳。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B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A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75CE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8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金融集团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上海征世科技有限公司年产54万克拉金刚石生产项目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7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1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租赁厂房装修图审合格证已办。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租赁厂房</w:t>
            </w:r>
          </w:p>
        </w:tc>
      </w:tr>
      <w:tr w14:paraId="01C3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江苏神盾工程机械有限公司盾构机、掘进机及配件制造产业基地项目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3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方案调整审查结束，已出具预审意见；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1#装配车间、4#仓库、宿舍楼施工许可已发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0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E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248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江苏金飞新材料有限公司年产2000万平方米PVB中间膜生产制造项目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0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方案审查结束，已出具预审意见。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A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76D2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金湖县茗绿工贸有限公司年产2000吨无纺布项目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工程规划许可证、施工许可证已核发。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转让地块</w:t>
            </w:r>
          </w:p>
        </w:tc>
      </w:tr>
      <w:tr w14:paraId="0D240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4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金湖星佑科技有限公司年产50万件汽车零配件项目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C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方案审查结束，已出具预审意见。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F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转让地块</w:t>
            </w:r>
          </w:p>
        </w:tc>
      </w:tr>
      <w:tr w14:paraId="7887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江苏凡尔科技有限公司年产100万米起重机电缆项目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0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6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自有用地扩建</w:t>
            </w:r>
          </w:p>
        </w:tc>
      </w:tr>
      <w:tr w14:paraId="4BC9A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6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淮安柏环环保新材料科技有限公司10万吨/年铝灰资源化综合利用项目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环评编制中</w:t>
            </w:r>
          </w:p>
        </w:tc>
      </w:tr>
      <w:tr w14:paraId="38A1A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江苏大伟农机科技有限公司年产2000台套拖拉机整车及4000台农业机械配件项目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3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A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技改项目</w:t>
            </w:r>
          </w:p>
        </w:tc>
      </w:tr>
      <w:tr w14:paraId="59FD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B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江苏淮泰新材料科技有限公司年加工2万吨新材料项目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 xml:space="preserve">2024.09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方案一审已完成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资规局反馈需将地块上建筑物拆除后挂牌。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还在拆除中。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53E7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F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江苏一格智能装备有限公司智能激光切割机项目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6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8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9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5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租赁厂房</w:t>
            </w:r>
          </w:p>
        </w:tc>
      </w:tr>
      <w:tr w14:paraId="7D55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9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江苏淮楚建设工程有限公司年产50万吨沥青混凝土产品项目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1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租赁厂房</w:t>
            </w:r>
          </w:p>
        </w:tc>
      </w:tr>
      <w:tr w14:paraId="0619D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金北街道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2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江苏沁龙高分子材料有限公司年产10万吨35KV高压电缆用绝缘材料及钢带项目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 xml:space="preserve">2024.09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A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D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03C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金北街道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江苏天利成建筑科技有限公司二期项目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3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8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0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8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技改项目</w:t>
            </w:r>
          </w:p>
        </w:tc>
      </w:tr>
      <w:tr w14:paraId="0A604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6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C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金北街道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江苏旭阳铝业科技有限公司技改项目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5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9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A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7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技改项目</w:t>
            </w:r>
          </w:p>
        </w:tc>
      </w:tr>
      <w:tr w14:paraId="29195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7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江苏正贤自控阀门有限公司年产4万套工业自动控制系统装置项目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7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工程规划许可证已发；施工许可证已发。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5F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A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江苏堃阳自动化设备有限公司技改项目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E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技改项目</w:t>
            </w:r>
          </w:p>
        </w:tc>
      </w:tr>
      <w:tr w14:paraId="2F7F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9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3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新三凌年产10万套新能源铝压铸配件项目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8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A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项目尚未备案。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等供地</w:t>
            </w:r>
          </w:p>
        </w:tc>
      </w:tr>
      <w:tr w14:paraId="2B0F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塔集镇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江苏云英新材料科技有限公司年产80万件高性能铝合金配件项目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C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3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工程规划许可证已核发。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4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7C83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银涂镇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江苏昱懋纳米科技有限公司电子元器件二期项目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8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4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A37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苏州里欧环保工程有限公司金湖智能制造基地项目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方案审查已基本结束，土地即将挂牌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7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现场存在市政管网，待复核并纳入方案。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现场进行测绘。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5D55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江苏远通塑胶制品有限公司年产3万吨电缆保护管项目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4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项目尚未备案。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地块转让还未完成</w:t>
            </w:r>
          </w:p>
        </w:tc>
      </w:tr>
      <w:tr w14:paraId="302D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江苏荣润食品有限公司年精加工2000万羽禽类项目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A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4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8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租赁厂房</w:t>
            </w:r>
          </w:p>
        </w:tc>
      </w:tr>
      <w:tr w14:paraId="0D6C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吕良镇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江苏正贸仓储设备制造有限公司智能仓储设备扩建项目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工程规划许可证、施工许可证已核发。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2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2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3F5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9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吕良镇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金湖科泰机械科技有限公司年产10万套新能源汽车、农业机械配件项目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47B7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8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吕良镇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金湖恒运机械有限公司年产4万套石油机械零部件生产制造项目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8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B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7A5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发改委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中瀚振兴仓储物流项目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2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D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4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B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42B9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财政局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金湖澎申环保科技有限公司年产1000套环保智能装备项目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1" w:firstLineChars="1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方案一审已完成。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西侧出入口距离主干道不满足80米要求。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已请设计院出具开口位置图，由资规局相关科室判断是否可出具新的针对出口位置的规划条件。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B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2EDF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交通局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E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江苏捷达交通工程集团有限公司新型环保路面材料生产项目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6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等待装配式报告批示，出具正式设计条件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C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D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3703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9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市场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监管局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4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江苏豆香园食品科技有限公司年加工1万吨大豆豆制品项目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B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4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0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技改项目</w:t>
            </w:r>
          </w:p>
        </w:tc>
      </w:tr>
      <w:tr w14:paraId="4A05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5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人大机关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银涂镇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江苏慧阳新型材料有限公司年产20万立方米高端压密板材项目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E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项目已备案。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F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租赁厂房</w:t>
            </w:r>
          </w:p>
        </w:tc>
      </w:tr>
      <w:tr w14:paraId="604F2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E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人大机关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6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江苏闯凡科技有限公司年产5000万只塑胶充气游泳圈、充气游艇、充气水池及充气救生用品项目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工程规划许可证、施工许可证已核发。</w:t>
            </w:r>
          </w:p>
          <w:p w14:paraId="3D18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0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7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3932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E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政协机关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水务局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淮安国千智能科技有限公司智能制造生产基地标准化厂房项目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工程规划许可证、施工许可证已核发。</w:t>
            </w:r>
          </w:p>
          <w:p w14:paraId="46DE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68A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4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融媒体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中心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江苏金也蓄能科技有限公司年产50万平方米电池毡、100万平方米传动带、100台套的鼓式硫化机项目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工程规划许可证、施工许可证已核发</w:t>
            </w:r>
          </w:p>
          <w:p w14:paraId="3A73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E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753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7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工商联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0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松上年产5万吨改性高分子材料项目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工程规划许可证已核发。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2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78F8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2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人社局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2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科创孵化园项目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0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原方案技术复核已完成，待提交交评报告等文件，现因可能用地红线范围调整，等待土地范围及设计条件重新确认后，再申报方案审查。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hd w:val="clear" w:color="auto" w:fill="FFFF0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hd w:val="clear" w:color="auto" w:fill="FFFF00"/>
              </w:rPr>
            </w:pPr>
          </w:p>
        </w:tc>
      </w:tr>
      <w:tr w14:paraId="75FA9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国控集团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A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金湖智谷项目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暂未至我局办理手续。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4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3DF5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4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国控集团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云仓项目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6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暂未至我局办理手续。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7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96A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6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国控集团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中瀚污水处理厂项目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2024.09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已暂停。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1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 w14:paraId="2B0CA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全县三季度拟竣工项目审批情况周报表</w:t>
      </w:r>
    </w:p>
    <w:tbl>
      <w:tblPr>
        <w:tblStyle w:val="5"/>
        <w:tblW w:w="0" w:type="auto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61"/>
        <w:gridCol w:w="4820"/>
        <w:gridCol w:w="2546"/>
        <w:gridCol w:w="2458"/>
        <w:gridCol w:w="1194"/>
        <w:gridCol w:w="1318"/>
      </w:tblGrid>
      <w:tr w14:paraId="17B6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0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序</w:t>
            </w:r>
          </w:p>
          <w:p w14:paraId="52F5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责任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单位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企业及项目名称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审批进度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7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ar"/>
              </w:rPr>
              <w:t>存在问题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</w:rPr>
            </w:pPr>
          </w:p>
          <w:p w14:paraId="0D273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</w:rPr>
              <w:t>解决进度</w:t>
            </w:r>
          </w:p>
          <w:p w14:paraId="336ED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lang w:bidi="ar"/>
              </w:rPr>
              <w:t>备注</w:t>
            </w:r>
          </w:p>
        </w:tc>
      </w:tr>
      <w:tr w14:paraId="69A2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开发区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江苏吉圣特石油科技有限公司年产10000套石油机械制造项目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3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</w:rPr>
              <w:t>已进行联合验收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1.1#厂房配电房甲类防火门未见防火等级标签；2.1#厂房检测车间大门及侧门未安装，与规划方案不符；3.1#厂房检测车间一层甲类防火门未安装，与规划方案不符；4.1#厂房检测车间二三层新增隔断墙体，与规划方案不符；5.消防救援窗标志未张贴；6.2#厂房四周的自来水龙头排水接入污水管网；7.更换损坏、标识错误的井盖。</w:t>
            </w:r>
          </w:p>
          <w:p w14:paraId="3272A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B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954F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7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D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江苏铭嶑智能制造科技有限公司年产600万台养生壶及加热小家电项目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8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现场正在建设中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，已现场辅导。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7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hd w:val="clear" w:color="auto" w:fill="FFFF00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hd w:val="clear" w:color="auto" w:fill="FFFF00"/>
              </w:rPr>
            </w:pPr>
          </w:p>
        </w:tc>
      </w:tr>
      <w:tr w14:paraId="1CE6C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开发区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2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江苏启发生物科技有限公司年产3万吨生物基新材料项目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A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A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A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E14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4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江苏金枫达电缆有限公司年产8000万米船用电缆项目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B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C38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F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7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金湖福莱特机械有限公司汽车零部件和智能高端石油装备制造项目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1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  <w:t>已现场核验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3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1.南侧现状厂区与图审图纸不符，消防间距不足；2.场地标高抬高。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E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设计单位正在出具变更图纸重新报审。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2395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1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黎城街道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苏仪集团年产2万套电动（气动）调节阀生产线技术改造项目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B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F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9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技改项目</w:t>
            </w:r>
          </w:p>
        </w:tc>
      </w:tr>
      <w:tr w14:paraId="5D0A7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1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戴楼街道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江苏金恒祥包装有限公司年产500台套食盐智能分装包装机、300万只真空压缩袋项目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0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08F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7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金北街道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7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江苏清龙新材料科技有限公司线缆新材料扩建项目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已预验收辅导，存在问题经反馈后正在整改。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1．防火墙未按图施工；2.接建办公楼内部布局与规划不符。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9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hd w:val="clear" w:color="auto" w:fill="FFFF00"/>
              </w:rPr>
            </w:pPr>
          </w:p>
        </w:tc>
      </w:tr>
      <w:tr w14:paraId="6399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6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金北街道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6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江苏科润膜材料有限公司年产100万平米全氟燃料电池膜二期项目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7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D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C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A22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江苏海科纤维有限公司年产18万吨废旧纺织品高价值利用再生纤维项目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F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企业现场咨询增加建设内容。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已提醒建设单位做设计变更。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D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7381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B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江苏劲高油气工程有限公司年产30000套油气钻采专用设备项目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已预验收辅导一次。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A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1.违规建设门卫室，与总平面规划不符；2.厂房内部建设配电房，与规划方案不符。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1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1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7BA8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2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江苏翔坤线缆科技有限公司年产2万吨铜绞丝、2000千米特种线缆、2000千米特种光缆项目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  <w:t>方案预审结束，工规证预审结束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3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建设手续未办理，项目已建设完成，且已按带建筑挂牌。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68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金南镇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E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三牛防爆电气（金湖）有限公司年产5000千米伴热电缆、1万套防爆电柜、2000千米特种光缆项目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竣工验收资料准备中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4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3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42C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塔集镇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金湖聚胜塑木新材料有限公司年产5万吨新材料项目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</w:p>
        </w:tc>
      </w:tr>
      <w:tr w14:paraId="28B0C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8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银涂镇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7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中城大有新能源发展(淮安) 有限公司年产5GWh锂电池及400MWh储能设备项目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  <w:p w14:paraId="5E6E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</w:pPr>
          </w:p>
        </w:tc>
      </w:tr>
      <w:tr w14:paraId="37A3B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D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银涂镇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威尔尼装饰材料（江苏）有限公司年产600万米沙发革和5000万套劳保用品项目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D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682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9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银涂镇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江苏世杰金属科技集团有限公司货架扩建项目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0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712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9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6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5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江苏湖源居生态旅游发展有限公司阮桥旅游度假区项目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9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3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4F9C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F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前锋镇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江苏精联电缆科技有限公司年产16000千米计算机特种专用电缆、特种耐火电缆、防火电缆项目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已现场辅导一次。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1#厂房外立面（窗户）与规划不符。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请督促企业按照审批要求整改</w:t>
            </w:r>
          </w:p>
        </w:tc>
      </w:tr>
      <w:tr w14:paraId="5EF0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吕良镇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江苏新国冶冶金科技有限公司年产4000套冶金设备项目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</w:rPr>
              <w:t>已预验收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C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1.1#厂房内存在三间配电房、与规划不符；2.1#、2#对立面存在伸出墙面牛腿、与规划不符；3.消防车道未通、主副入口未建设；4.管网图纸与现场不符；5.存在雨污混流现象；6.井盖标识错误。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5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8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4CB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工信局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5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江苏金石富源机械有限公司年产2万台井口设备和采油树项目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  <w:t>已预验收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门卫位置与规划不符；2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1#厂房中1层、2层、3层内部布局与规划不符，现状除部分卫生间以外，其他均按图审图纸施工；3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现场1#厂房东西南北立面与规划不符；4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厂区道路与规划不符，且不符合消防要求。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0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请督促企业按照审批要求整改</w:t>
            </w:r>
          </w:p>
        </w:tc>
      </w:tr>
      <w:tr w14:paraId="2F6B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5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4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财政局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江苏泰利智能科技有限公司废弃资源综合利用项目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19131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E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财政局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金湖浦源新型建材有限公司年产9000吨木塑制品及新型增强材料项目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D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555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财政局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江苏飞创精密智造有限公司智能天线制造项目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D72C">
            <w:pPr>
              <w:keepNext w:val="0"/>
              <w:keepLines w:val="0"/>
              <w:pageBreakBefore w:val="0"/>
              <w:widowControl/>
              <w:tabs>
                <w:tab w:val="left" w:pos="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B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2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8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C42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3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住建局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江苏怡众科技有限公司电吸门控制系统、电动踏板、残疾人座椅项目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已现场辅导2次。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1.门卫（大小）与规划不符；2.南侧门牌附近新增一门卫；3.东南角新增一箱变与规划不符；4.2#厂房立面窗户（东南、北侧）、1#厂房立面窗户（东、南、北）与规划不符；5.1#厂房一层内部布局与图纸不符。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  <w:p w14:paraId="141D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C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1402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1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1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住建局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淮安庆鹏燃气有限公司金湖县气化金湖燃气工程项目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7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3961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交通局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国控集团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江苏杉荷里置业有限公司金茂商务中心项目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F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3C9C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交通局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D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江苏恒源机械科技有限公司年产30000只阀体、阀盖等石油机械配件加工项目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已进行预验收辅导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lang w:eastAsia="zh-CN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9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因该项目暂未提供房产测绘报告、多测合一成果报告书，故未能进行完整规划核实对比。现经8月 14日预验收辅导，发现存在以下问题:</w:t>
            </w:r>
          </w:p>
          <w:p w14:paraId="4FA7C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1.1#生产车间东南角新建隔断房间，与规划方案不符;2.1#生产车间西立面卷帘门，与规划方案不符;3.消防车道级回车场未划线；4.管网图纸与现场不符，竣工验收提供与现场一致的纸质版蓝图；5.需更换损坏、标识错误的井盖；6.绿化带的覆土不得把检查井覆盖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3C63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A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4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水务局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D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江苏德悦安防集团有限公司年产100万打警用手套、100万件警用防刺背心、600万打浸胶手套项目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2号车间及办公楼已完成竣工备案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E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4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ACB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商务局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政府办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江苏理士新能源科技有限公司理士新能源智能制造园区项目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3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已预验收辅导一次。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8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新材料车间：</w:t>
            </w:r>
          </w:p>
          <w:p w14:paraId="633F8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内部隔断房间很多，且存在危废库房，与规划不符；2.消防抗震支架未安装；3.疏散门撤销应设置在内侧；4.厂房东侧外立面贴墙存在卫生间及保洁用房（约100平方米）；5.厂房北侧外墙存在危废库、设备等，影响消防逃生窗。</w:t>
            </w:r>
          </w:p>
          <w:p w14:paraId="168B9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2#生产车间：</w:t>
            </w:r>
          </w:p>
          <w:p w14:paraId="04E8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内部隔断房间很多，且存在危废库房，与规划不符；2.排烟窗及手动摇杆未安装；3.厂房西立面大门未按图施工；4.未办理工程验线手续；5.厂房未按报审方案建设，位置、长宽尺寸均与报审方案不一致；6.消防联动未调试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  <w:p w14:paraId="49C3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5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2E31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F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D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政协机关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江苏金誉缘机械科技有限公司南高齿配套加工项目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5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2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5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79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7E5C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7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教体局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2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江苏龙普动力科技有限公司年航空零部件制造项目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</w:rPr>
              <w:t>已完成竣工备案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3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7E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7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lang w:bidi="ar"/>
              </w:rPr>
              <w:t>水投公司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2"/>
                <w:lang w:bidi="ar"/>
              </w:rPr>
              <w:t>江苏淘都能源机械有限公司年产20万套（台）页岩油气钻采装备项目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已预验收。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  <w:szCs w:val="22"/>
              </w:rPr>
              <w:t>1.厂房东西立面、研发楼东立面与规划不符；2.消防救援窗标志、厂房内疏散指示灯、应急照明未做。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  <w:t>企业整改中。</w:t>
            </w:r>
          </w:p>
          <w:p w14:paraId="7735E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</w:rPr>
            </w:pPr>
          </w:p>
        </w:tc>
      </w:tr>
      <w:tr w14:paraId="5F82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1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D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金鑫公司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江苏力一建设工程有限公司重金属污水处理厂项目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0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暂未收到预验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2"/>
              </w:rPr>
              <w:t>收申请。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0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 w14:paraId="2FD5F530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42D38-ACA5-47EE-A69F-FBAE41C493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A7612C-3386-4CD3-A1C5-2C191DD01F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A162DE-4C05-4A91-8BCA-6D620B61F75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C6AA0F9-3FB2-4C49-8CF2-E3114C84EE91}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74642091-92B0-4BA4-ACC7-73A036B82ED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121210F5-B6D2-4538-95FC-581EA1A257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2FC7EDA0-1DF5-4B9F-8698-AD1D4CD98164}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8" w:fontKey="{58950F1E-1E51-4855-B00D-3405E65022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83873419-E35A-4CBA-9491-D72E4AA055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D2FFF850-30EF-45E0-A11F-F0B0B0436484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1" w:fontKey="{35B58B99-C7D8-4FBB-BA64-657648637F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E8E0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0AF88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0AF88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0A26F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7FAC4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7FAC4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MTJlNjY4ZWY5MzBmMGY1N2NiZDAxZjZjNDkyZjgifQ=="/>
  </w:docVars>
  <w:rsids>
    <w:rsidRoot w:val="72BA7094"/>
    <w:rsid w:val="005926EC"/>
    <w:rsid w:val="007007B3"/>
    <w:rsid w:val="007A2824"/>
    <w:rsid w:val="0096343C"/>
    <w:rsid w:val="00995C5F"/>
    <w:rsid w:val="00A9432D"/>
    <w:rsid w:val="00C15490"/>
    <w:rsid w:val="00C52BF3"/>
    <w:rsid w:val="00CD73AC"/>
    <w:rsid w:val="00E125CD"/>
    <w:rsid w:val="00FA6BFD"/>
    <w:rsid w:val="00FC0D57"/>
    <w:rsid w:val="02A34258"/>
    <w:rsid w:val="032F283E"/>
    <w:rsid w:val="04481A42"/>
    <w:rsid w:val="05A66F9E"/>
    <w:rsid w:val="09ED2E9B"/>
    <w:rsid w:val="0DE17B08"/>
    <w:rsid w:val="10873F5D"/>
    <w:rsid w:val="11610400"/>
    <w:rsid w:val="15B34F99"/>
    <w:rsid w:val="16F87603"/>
    <w:rsid w:val="19960E59"/>
    <w:rsid w:val="1B9F38C9"/>
    <w:rsid w:val="1E8079E2"/>
    <w:rsid w:val="25C64A65"/>
    <w:rsid w:val="2867652F"/>
    <w:rsid w:val="2AC02213"/>
    <w:rsid w:val="2B5B5C03"/>
    <w:rsid w:val="2C293467"/>
    <w:rsid w:val="2C6646BB"/>
    <w:rsid w:val="2CE000C8"/>
    <w:rsid w:val="37702892"/>
    <w:rsid w:val="3AFB3AFA"/>
    <w:rsid w:val="3F80563C"/>
    <w:rsid w:val="4AC77F58"/>
    <w:rsid w:val="4CE30FB8"/>
    <w:rsid w:val="5139564B"/>
    <w:rsid w:val="529E42FF"/>
    <w:rsid w:val="53127542"/>
    <w:rsid w:val="540153A2"/>
    <w:rsid w:val="54B440ED"/>
    <w:rsid w:val="54BF3E40"/>
    <w:rsid w:val="56893385"/>
    <w:rsid w:val="5AB70B49"/>
    <w:rsid w:val="5C4C76A2"/>
    <w:rsid w:val="5C6953BD"/>
    <w:rsid w:val="606131E6"/>
    <w:rsid w:val="60745D31"/>
    <w:rsid w:val="60F01EA6"/>
    <w:rsid w:val="610E320B"/>
    <w:rsid w:val="682B0CB6"/>
    <w:rsid w:val="68F91E38"/>
    <w:rsid w:val="6BFF1CFD"/>
    <w:rsid w:val="6F065080"/>
    <w:rsid w:val="71C00B72"/>
    <w:rsid w:val="72BA7094"/>
    <w:rsid w:val="767A1700"/>
    <w:rsid w:val="78F60655"/>
    <w:rsid w:val="7D267295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spacing w:line="400" w:lineRule="exact"/>
      <w:jc w:val="both"/>
    </w:pPr>
    <w:rPr>
      <w:rFonts w:ascii="楷体_GB2312" w:hAnsi="仿宋_GB2312" w:eastAsia="楷体_GB2312" w:cs="仿宋_GB2312"/>
      <w:color w:val="000000"/>
      <w:sz w:val="28"/>
      <w:szCs w:val="28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4597</Words>
  <Characters>5091</Characters>
  <Lines>41</Lines>
  <Paragraphs>11</Paragraphs>
  <TotalTime>20</TotalTime>
  <ScaleCrop>false</ScaleCrop>
  <LinksUpToDate>false</LinksUpToDate>
  <CharactersWithSpaces>5123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2024-08-19T02:41:00Z</dcterms:created>
  <dc:creator>1</dc:creator>
  <cp:lastModifiedBy>左关右耳</cp:lastModifiedBy>
  <dcterms:modified xsi:type="dcterms:W3CDTF">2024-08-19T06:52:02Z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F4C13561C2714B8BA3AC43245B2CBD32_12</vt:lpwstr>
  </property>
</Properties>
</file>