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10"/>
          <w:rFonts w:hint="eastAsia" w:ascii="方正小标宋简体" w:hAnsi="方正小标宋简体" w:eastAsia="方正小标宋简体" w:cs="方正小标宋简体"/>
          <w:b w:val="0"/>
          <w:bCs w:val="0"/>
          <w:sz w:val="44"/>
          <w:szCs w:val="44"/>
        </w:rPr>
      </w:pPr>
    </w:p>
    <w:p>
      <w:pPr>
        <w:jc w:val="center"/>
        <w:rPr>
          <w:rStyle w:val="10"/>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0"/>
          <w:rFonts w:hint="default" w:ascii="Times New Roman" w:hAnsi="Times New Roman" w:eastAsia="仿宋_GB2312" w:cs="Times New Roman"/>
          <w:b w:val="0"/>
          <w:bCs w:val="0"/>
          <w:sz w:val="32"/>
          <w:szCs w:val="32"/>
          <w:lang w:val="en-US" w:eastAsia="zh-CN"/>
        </w:rPr>
      </w:pPr>
    </w:p>
    <w:p>
      <w:pPr>
        <w:jc w:val="center"/>
        <w:rPr>
          <w:rStyle w:val="10"/>
          <w:rFonts w:hint="default" w:ascii="Times New Roman" w:hAnsi="Times New Roman" w:eastAsia="仿宋_GB2312" w:cs="Times New Roman"/>
          <w:b w:val="0"/>
          <w:bCs w:val="0"/>
          <w:sz w:val="32"/>
          <w:szCs w:val="32"/>
          <w:lang w:val="en-US" w:eastAsia="zh-CN"/>
        </w:rPr>
      </w:pPr>
      <w:r>
        <w:rPr>
          <w:rStyle w:val="10"/>
          <w:rFonts w:hint="default" w:ascii="Times New Roman" w:hAnsi="Times New Roman" w:eastAsia="仿宋_GB2312" w:cs="Times New Roman"/>
          <w:b w:val="0"/>
          <w:bCs w:val="0"/>
          <w:sz w:val="32"/>
          <w:szCs w:val="32"/>
          <w:lang w:val="en-US" w:eastAsia="zh-CN"/>
        </w:rPr>
        <w:t>金开委〔2024〕</w:t>
      </w:r>
      <w:r>
        <w:rPr>
          <w:rStyle w:val="10"/>
          <w:rFonts w:hint="eastAsia" w:ascii="Times New Roman" w:hAnsi="Times New Roman" w:eastAsia="仿宋_GB2312" w:cs="Times New Roman"/>
          <w:b w:val="0"/>
          <w:bCs w:val="0"/>
          <w:sz w:val="32"/>
          <w:szCs w:val="32"/>
          <w:lang w:val="en-US" w:eastAsia="zh-CN"/>
        </w:rPr>
        <w:t>44</w:t>
      </w:r>
      <w:r>
        <w:rPr>
          <w:rStyle w:val="10"/>
          <w:rFonts w:hint="default" w:ascii="Times New Roman" w:hAnsi="Times New Roman" w:eastAsia="仿宋_GB2312" w:cs="Times New Roman"/>
          <w:b w:val="0"/>
          <w:bCs w:val="0"/>
          <w:sz w:val="32"/>
          <w:szCs w:val="32"/>
          <w:lang w:val="en-US" w:eastAsia="zh-CN"/>
        </w:rPr>
        <w:t>号</w:t>
      </w:r>
    </w:p>
    <w:p>
      <w:pPr>
        <w:pStyle w:val="2"/>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Style w:val="10"/>
          <w:rFonts w:hint="eastAsia" w:ascii="方正小标宋简体" w:hAnsi="方正小标宋简体" w:eastAsia="方正小标宋简体" w:cs="方正小标宋简体"/>
          <w:b w:val="0"/>
          <w:bCs w:val="0"/>
          <w:sz w:val="44"/>
          <w:szCs w:val="44"/>
          <w:lang w:val="en-US" w:eastAsia="zh-CN"/>
        </w:rPr>
      </w:pPr>
    </w:p>
    <w:p>
      <w:pPr>
        <w:pStyle w:val="2"/>
        <w:keepNext w:val="0"/>
        <w:keepLines w:val="0"/>
        <w:widowControl/>
        <w:suppressLineNumbers w:val="0"/>
        <w:jc w:val="center"/>
        <w:rPr>
          <w:rStyle w:val="10"/>
          <w:rFonts w:hint="eastAsia" w:ascii="宋体" w:hAnsi="宋体" w:eastAsia="宋体" w:cs="宋体"/>
          <w:b/>
          <w:bCs/>
          <w:sz w:val="36"/>
          <w:szCs w:val="36"/>
          <w:lang w:val="en-US"/>
        </w:rPr>
      </w:pPr>
      <w:r>
        <w:rPr>
          <w:rStyle w:val="10"/>
          <w:rFonts w:hint="eastAsia" w:ascii="宋体" w:hAnsi="宋体" w:eastAsia="宋体" w:cs="宋体"/>
          <w:b/>
          <w:bCs/>
          <w:sz w:val="36"/>
          <w:szCs w:val="36"/>
          <w:lang w:val="en-US" w:eastAsia="zh-CN"/>
        </w:rPr>
        <w:t>关于印发《</w:t>
      </w:r>
      <w:r>
        <w:rPr>
          <w:rStyle w:val="10"/>
          <w:rFonts w:hint="eastAsia" w:ascii="宋体" w:hAnsi="宋体" w:eastAsia="宋体" w:cs="宋体"/>
          <w:b/>
          <w:bCs/>
          <w:sz w:val="36"/>
          <w:szCs w:val="36"/>
        </w:rPr>
        <w:t>开发区宣传工作</w:t>
      </w:r>
      <w:r>
        <w:rPr>
          <w:rStyle w:val="10"/>
          <w:rFonts w:hint="eastAsia" w:ascii="宋体" w:hAnsi="宋体" w:eastAsia="宋体" w:cs="宋体"/>
          <w:b/>
          <w:bCs/>
          <w:sz w:val="36"/>
          <w:szCs w:val="36"/>
          <w:lang w:val="en-US" w:eastAsia="zh-CN"/>
        </w:rPr>
        <w:t>方案》的通知</w:t>
      </w:r>
    </w:p>
    <w:p>
      <w:pPr>
        <w:rPr>
          <w:rStyle w:val="10"/>
          <w:rFonts w:hint="eastAsia" w:ascii="仿宋_GB2312" w:hAnsi="仿宋_GB2312" w:eastAsia="仿宋_GB2312" w:cs="仿宋_GB2312"/>
          <w:b w:val="0"/>
          <w:bCs w:val="0"/>
          <w:sz w:val="32"/>
          <w:szCs w:val="32"/>
          <w:lang w:val="en-US" w:eastAsia="zh-CN"/>
        </w:rPr>
      </w:pPr>
      <w:r>
        <w:rPr>
          <w:rStyle w:val="10"/>
          <w:rFonts w:hint="eastAsia" w:ascii="仿宋_GB2312" w:hAnsi="仿宋_GB2312" w:eastAsia="仿宋_GB2312" w:cs="仿宋_GB2312"/>
          <w:b w:val="0"/>
          <w:bCs w:val="0"/>
          <w:sz w:val="32"/>
          <w:szCs w:val="32"/>
          <w:lang w:val="en-US" w:eastAsia="zh-CN"/>
        </w:rPr>
        <w:t>开发区各部、办、局、平台公司：</w:t>
      </w:r>
    </w:p>
    <w:p>
      <w:pPr>
        <w:ind w:firstLine="640" w:firstLineChars="200"/>
        <w:rPr>
          <w:rStyle w:val="10"/>
          <w:rFonts w:hint="eastAsia" w:ascii="仿宋_GB2312" w:hAnsi="仿宋_GB2312" w:eastAsia="仿宋_GB2312" w:cs="仿宋_GB2312"/>
          <w:b w:val="0"/>
          <w:bCs w:val="0"/>
          <w:sz w:val="32"/>
          <w:szCs w:val="32"/>
          <w:lang w:val="en-US" w:eastAsia="zh-CN"/>
        </w:rPr>
      </w:pPr>
      <w:r>
        <w:rPr>
          <w:rStyle w:val="10"/>
          <w:rFonts w:hint="eastAsia" w:ascii="仿宋_GB2312" w:hAnsi="仿宋_GB2312" w:eastAsia="仿宋_GB2312" w:cs="仿宋_GB2312"/>
          <w:b w:val="0"/>
          <w:bCs w:val="0"/>
          <w:sz w:val="32"/>
          <w:szCs w:val="32"/>
          <w:lang w:val="en-US" w:eastAsia="zh-CN"/>
        </w:rPr>
        <w:t>现将《开发区宣传工作方案》印发给你们，请结合实际认真组织落实。</w:t>
      </w:r>
    </w:p>
    <w:p>
      <w:pPr>
        <w:ind w:firstLine="640" w:firstLineChars="200"/>
        <w:rPr>
          <w:rStyle w:val="10"/>
          <w:rFonts w:hint="eastAsia" w:ascii="仿宋_GB2312" w:hAnsi="仿宋_GB2312" w:eastAsia="仿宋_GB2312" w:cs="仿宋_GB2312"/>
          <w:b w:val="0"/>
          <w:bCs w:val="0"/>
          <w:sz w:val="32"/>
          <w:szCs w:val="32"/>
          <w:lang w:val="en-US" w:eastAsia="zh-CN"/>
        </w:rPr>
      </w:pPr>
    </w:p>
    <w:p>
      <w:pPr>
        <w:jc w:val="right"/>
        <w:rPr>
          <w:rStyle w:val="10"/>
          <w:rFonts w:hint="default" w:ascii="Times New Roman" w:hAnsi="Times New Roman" w:eastAsia="仿宋_GB2312" w:cs="Times New Roman"/>
          <w:b w:val="0"/>
          <w:bCs w:val="0"/>
          <w:sz w:val="32"/>
          <w:szCs w:val="32"/>
          <w:lang w:val="en-US" w:eastAsia="zh-CN"/>
        </w:rPr>
      </w:pPr>
      <w:r>
        <w:rPr>
          <w:rStyle w:val="10"/>
          <w:rFonts w:hint="eastAsia" w:ascii="仿宋_GB2312" w:hAnsi="仿宋_GB2312" w:eastAsia="仿宋_GB2312" w:cs="仿宋_GB2312"/>
          <w:b w:val="0"/>
          <w:bCs w:val="0"/>
          <w:sz w:val="32"/>
          <w:szCs w:val="32"/>
          <w:lang w:val="en-US" w:eastAsia="zh-CN"/>
        </w:rPr>
        <w:t>中</w:t>
      </w:r>
      <w:r>
        <w:rPr>
          <w:rStyle w:val="10"/>
          <w:rFonts w:hint="default" w:ascii="Times New Roman" w:hAnsi="Times New Roman" w:eastAsia="仿宋_GB2312" w:cs="Times New Roman"/>
          <w:b w:val="0"/>
          <w:bCs w:val="0"/>
          <w:sz w:val="32"/>
          <w:szCs w:val="32"/>
          <w:lang w:val="en-US" w:eastAsia="zh-CN"/>
        </w:rPr>
        <w:t>共江苏金湖</w:t>
      </w:r>
      <w:r>
        <w:rPr>
          <w:rStyle w:val="10"/>
          <w:rFonts w:hint="eastAsia" w:ascii="Times New Roman" w:hAnsi="Times New Roman" w:eastAsia="仿宋_GB2312" w:cs="Times New Roman"/>
          <w:b w:val="0"/>
          <w:bCs w:val="0"/>
          <w:sz w:val="32"/>
          <w:szCs w:val="32"/>
          <w:lang w:val="en-US" w:eastAsia="zh-CN"/>
        </w:rPr>
        <w:t>经济</w:t>
      </w:r>
      <w:r>
        <w:rPr>
          <w:rStyle w:val="10"/>
          <w:rFonts w:hint="default" w:ascii="Times New Roman" w:hAnsi="Times New Roman" w:eastAsia="仿宋_GB2312" w:cs="Times New Roman"/>
          <w:b w:val="0"/>
          <w:bCs w:val="0"/>
          <w:sz w:val="32"/>
          <w:szCs w:val="32"/>
          <w:lang w:val="en-US" w:eastAsia="zh-CN"/>
        </w:rPr>
        <w:t>开发区工作委员会</w:t>
      </w:r>
    </w:p>
    <w:p>
      <w:pPr>
        <w:jc w:val="center"/>
        <w:rPr>
          <w:rStyle w:val="10"/>
          <w:rFonts w:hint="default" w:ascii="Times New Roman" w:hAnsi="Times New Roman" w:eastAsia="仿宋_GB2312" w:cs="Times New Roman"/>
          <w:b w:val="0"/>
          <w:bCs w:val="0"/>
          <w:sz w:val="32"/>
          <w:szCs w:val="32"/>
          <w:lang w:val="en-US" w:eastAsia="zh-CN"/>
        </w:rPr>
        <w:sectPr>
          <w:footerReference r:id="rId3" w:type="default"/>
          <w:pgSz w:w="11906" w:h="16838"/>
          <w:pgMar w:top="2098" w:right="1587" w:bottom="1984" w:left="1587" w:header="851" w:footer="992" w:gutter="0"/>
          <w:pgNumType w:fmt="numberInDash"/>
          <w:cols w:space="425" w:num="1"/>
          <w:docGrid w:type="lines" w:linePitch="312" w:charSpace="0"/>
        </w:sectPr>
      </w:pPr>
      <w:r>
        <w:rPr>
          <w:rStyle w:val="10"/>
          <w:rFonts w:hint="default" w:ascii="Times New Roman" w:hAnsi="Times New Roman" w:eastAsia="仿宋_GB2312" w:cs="Times New Roman"/>
          <w:b w:val="0"/>
          <w:bCs w:val="0"/>
          <w:sz w:val="32"/>
          <w:szCs w:val="32"/>
          <w:lang w:val="en-US" w:eastAsia="zh-CN"/>
        </w:rPr>
        <w:t xml:space="preserve">                        2024年8月20</w:t>
      </w:r>
      <w:r>
        <w:rPr>
          <w:rStyle w:val="10"/>
          <w:rFonts w:hint="eastAsia" w:ascii="Times New Roman" w:hAnsi="Times New Roman" w:eastAsia="仿宋_GB2312" w:cs="Times New Roman"/>
          <w:b w:val="0"/>
          <w:bCs w:val="0"/>
          <w:sz w:val="32"/>
          <w:szCs w:val="32"/>
          <w:lang w:val="en-US" w:eastAsia="zh-CN"/>
        </w:rPr>
        <w:t>日</w:t>
      </w:r>
    </w:p>
    <w:p>
      <w:pPr>
        <w:pStyle w:val="2"/>
        <w:keepNext w:val="0"/>
        <w:keepLines w:val="0"/>
        <w:widowControl/>
        <w:suppressLineNumbers w:val="0"/>
        <w:jc w:val="center"/>
        <w:rPr>
          <w:rStyle w:val="10"/>
          <w:rFonts w:hint="eastAsia" w:ascii="方正小标宋简体" w:hAnsi="方正小标宋简体" w:eastAsia="方正小标宋简体" w:cs="方正小标宋简体"/>
          <w:b w:val="0"/>
          <w:bCs w:val="0"/>
          <w:sz w:val="44"/>
          <w:szCs w:val="44"/>
          <w:lang w:val="en-US"/>
        </w:rPr>
      </w:pPr>
      <w:r>
        <w:rPr>
          <w:rStyle w:val="10"/>
          <w:rFonts w:hint="eastAsia" w:ascii="方正小标宋简体" w:hAnsi="方正小标宋简体" w:eastAsia="方正小标宋简体" w:cs="方正小标宋简体"/>
          <w:b w:val="0"/>
          <w:bCs w:val="0"/>
          <w:sz w:val="44"/>
          <w:szCs w:val="44"/>
        </w:rPr>
        <w:t>开发区宣传工作</w:t>
      </w:r>
      <w:r>
        <w:rPr>
          <w:rStyle w:val="10"/>
          <w:rFonts w:hint="eastAsia" w:ascii="方正小标宋简体" w:hAnsi="方正小标宋简体" w:eastAsia="方正小标宋简体" w:cs="方正小标宋简体"/>
          <w:b w:val="0"/>
          <w:bCs w:val="0"/>
          <w:sz w:val="44"/>
          <w:szCs w:val="44"/>
          <w:lang w:val="en-US" w:eastAsia="zh-CN"/>
        </w:rPr>
        <w:t>方案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为认真贯彻落实党的二十大和习近平总书记对江苏工作重要讲话、重要指示精神，全方位宣传金湖经济</w:t>
      </w: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lang w:val="en-US" w:eastAsia="zh-CN"/>
        </w:rPr>
        <w:t>作为改革开放的前沿阵地和经济建设的主战场的工作动态，</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开发区的</w:t>
      </w:r>
      <w:r>
        <w:rPr>
          <w:rFonts w:hint="eastAsia" w:ascii="仿宋_GB2312" w:hAnsi="仿宋_GB2312" w:eastAsia="仿宋_GB2312" w:cs="仿宋_GB2312"/>
          <w:sz w:val="32"/>
          <w:szCs w:val="32"/>
        </w:rPr>
        <w:t>区域知名度、</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促进招商引资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树立开发区良好形象，为全力打造南京都市圈北部智造高地贡献宣传力量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结合开发区实际，特制定本工作方案：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firstLine="640" w:firstLineChars="200"/>
        <w:textAlignment w:val="auto"/>
        <w:outlineLvl w:val="3"/>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lang w:val="en-US" w:eastAsia="zh-CN"/>
        </w:rPr>
        <w:t>一．工作</w:t>
      </w:r>
      <w:r>
        <w:rPr>
          <w:rStyle w:val="10"/>
          <w:rFonts w:hint="eastAsia" w:ascii="黑体" w:hAnsi="黑体" w:eastAsia="黑体" w:cs="黑体"/>
          <w:b w:val="0"/>
          <w:bCs w:val="0"/>
          <w:sz w:val="32"/>
          <w:szCs w:val="32"/>
        </w:rPr>
        <w:t>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textAlignment w:val="auto"/>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val="en-US" w:eastAsia="zh-CN"/>
        </w:rPr>
        <w:t>1.</w:t>
      </w:r>
      <w:r>
        <w:rPr>
          <w:rStyle w:val="10"/>
          <w:rFonts w:hint="eastAsia" w:ascii="楷体_GB2312" w:hAnsi="楷体_GB2312" w:eastAsia="楷体_GB2312" w:cs="楷体_GB2312"/>
          <w:sz w:val="32"/>
          <w:szCs w:val="32"/>
        </w:rPr>
        <w:t>提升知名度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通过多渠道</w:t>
      </w:r>
      <w:r>
        <w:rPr>
          <w:rFonts w:hint="eastAsia" w:ascii="仿宋_GB2312" w:hAnsi="仿宋_GB2312" w:eastAsia="仿宋_GB2312" w:cs="仿宋_GB2312"/>
          <w:sz w:val="32"/>
          <w:szCs w:val="32"/>
          <w:lang w:eastAsia="zh-CN"/>
        </w:rPr>
        <w:t>、多角度</w:t>
      </w:r>
      <w:r>
        <w:rPr>
          <w:rFonts w:hint="eastAsia" w:ascii="仿宋_GB2312" w:hAnsi="仿宋_GB2312" w:eastAsia="仿宋_GB2312" w:cs="仿宋_GB2312"/>
          <w:sz w:val="32"/>
          <w:szCs w:val="32"/>
        </w:rPr>
        <w:t>宣传，提高开发区的</w:t>
      </w:r>
      <w:r>
        <w:rPr>
          <w:rFonts w:hint="eastAsia"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rPr>
        <w:t>知名度。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textAlignment w:val="auto"/>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val="en-US" w:eastAsia="zh-CN"/>
        </w:rPr>
        <w:t>2.</w:t>
      </w:r>
      <w:r>
        <w:rPr>
          <w:rStyle w:val="10"/>
          <w:rFonts w:hint="eastAsia" w:ascii="楷体_GB2312" w:hAnsi="楷体_GB2312" w:eastAsia="楷体_GB2312" w:cs="楷体_GB2312"/>
          <w:sz w:val="32"/>
          <w:szCs w:val="32"/>
        </w:rPr>
        <w:t>展示</w:t>
      </w:r>
      <w:r>
        <w:rPr>
          <w:rStyle w:val="10"/>
          <w:rFonts w:hint="eastAsia" w:ascii="楷体_GB2312" w:hAnsi="楷体_GB2312" w:eastAsia="楷体_GB2312" w:cs="楷体_GB2312"/>
          <w:sz w:val="32"/>
          <w:szCs w:val="32"/>
          <w:lang w:eastAsia="zh-CN"/>
        </w:rPr>
        <w:t>工作</w:t>
      </w:r>
      <w:r>
        <w:rPr>
          <w:rStyle w:val="10"/>
          <w:rFonts w:hint="eastAsia" w:ascii="楷体_GB2312" w:hAnsi="楷体_GB2312" w:eastAsia="楷体_GB2312" w:cs="楷体_GB2312"/>
          <w:sz w:val="32"/>
          <w:szCs w:val="32"/>
        </w:rPr>
        <w:t>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第一时间、第一视角</w:t>
      </w:r>
      <w:r>
        <w:rPr>
          <w:rFonts w:hint="eastAsia" w:ascii="仿宋_GB2312" w:hAnsi="仿宋_GB2312" w:eastAsia="仿宋_GB2312" w:cs="仿宋_GB2312"/>
          <w:sz w:val="32"/>
          <w:szCs w:val="32"/>
        </w:rPr>
        <w:t>展示开发区在重大项目引进、产业培育、基础设施建设等方面取得的成就。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textAlignment w:val="auto"/>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val="en-US" w:eastAsia="zh-CN"/>
        </w:rPr>
        <w:t>3.</w:t>
      </w:r>
      <w:r>
        <w:rPr>
          <w:rStyle w:val="10"/>
          <w:rFonts w:hint="eastAsia" w:ascii="楷体_GB2312" w:hAnsi="楷体_GB2312" w:eastAsia="楷体_GB2312" w:cs="楷体_GB2312"/>
          <w:sz w:val="32"/>
          <w:szCs w:val="32"/>
          <w:lang w:eastAsia="zh-CN"/>
        </w:rPr>
        <w:t>展示营商环境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全方位</w:t>
      </w:r>
      <w:r>
        <w:rPr>
          <w:rFonts w:hint="eastAsia" w:ascii="仿宋_GB2312" w:hAnsi="仿宋_GB2312" w:eastAsia="仿宋_GB2312" w:cs="仿宋_GB2312"/>
          <w:sz w:val="32"/>
          <w:szCs w:val="32"/>
        </w:rPr>
        <w:t>塑造开发区创新、可持续发展的良好</w:t>
      </w:r>
      <w:r>
        <w:rPr>
          <w:rFonts w:hint="eastAsia" w:ascii="仿宋_GB2312" w:hAnsi="仿宋_GB2312" w:eastAsia="仿宋_GB2312" w:cs="仿宋_GB2312"/>
          <w:sz w:val="32"/>
          <w:szCs w:val="32"/>
          <w:lang w:eastAsia="zh-CN"/>
        </w:rPr>
        <w:t>营商环境</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投资</w:t>
      </w:r>
      <w:r>
        <w:rPr>
          <w:rFonts w:hint="eastAsia" w:ascii="仿宋_GB2312" w:hAnsi="仿宋_GB2312" w:eastAsia="仿宋_GB2312" w:cs="仿宋_GB2312"/>
          <w:sz w:val="32"/>
          <w:szCs w:val="32"/>
        </w:rPr>
        <w:t>竞争力。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textAlignment w:val="auto"/>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val="en-US" w:eastAsia="zh-CN"/>
        </w:rPr>
        <w:t>4.</w:t>
      </w:r>
      <w:r>
        <w:rPr>
          <w:rStyle w:val="10"/>
          <w:rFonts w:hint="eastAsia" w:ascii="楷体_GB2312" w:hAnsi="楷体_GB2312" w:eastAsia="楷体_GB2312" w:cs="楷体_GB2312"/>
          <w:sz w:val="32"/>
          <w:szCs w:val="32"/>
        </w:rPr>
        <w:t>吸引</w:t>
      </w:r>
      <w:r>
        <w:rPr>
          <w:rStyle w:val="10"/>
          <w:rFonts w:hint="eastAsia" w:ascii="楷体_GB2312" w:hAnsi="楷体_GB2312" w:eastAsia="楷体_GB2312" w:cs="楷体_GB2312"/>
          <w:sz w:val="32"/>
          <w:szCs w:val="32"/>
          <w:lang w:eastAsia="zh-CN"/>
        </w:rPr>
        <w:t>外来客商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通过精准宣传，吸引国内外投资者关注</w:t>
      </w:r>
      <w:r>
        <w:rPr>
          <w:rFonts w:hint="eastAsia" w:ascii="仿宋_GB2312" w:hAnsi="仿宋_GB2312" w:eastAsia="仿宋_GB2312" w:cs="仿宋_GB2312"/>
          <w:sz w:val="32"/>
          <w:szCs w:val="32"/>
          <w:lang w:eastAsia="zh-CN"/>
        </w:rPr>
        <w:t>金湖</w:t>
      </w:r>
      <w:r>
        <w:rPr>
          <w:rFonts w:hint="eastAsia" w:ascii="仿宋_GB2312" w:hAnsi="仿宋_GB2312" w:eastAsia="仿宋_GB2312" w:cs="仿宋_GB2312"/>
          <w:sz w:val="32"/>
          <w:szCs w:val="32"/>
        </w:rPr>
        <w:t>落户开发区。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firstLine="640" w:firstLineChars="200"/>
        <w:textAlignment w:val="auto"/>
        <w:outlineLvl w:val="3"/>
        <w:rPr>
          <w:rStyle w:val="10"/>
          <w:rFonts w:hint="eastAsia" w:ascii="黑体" w:hAnsi="黑体" w:eastAsia="黑体" w:cs="黑体"/>
          <w:b w:val="0"/>
          <w:bCs w:val="0"/>
          <w:sz w:val="32"/>
          <w:szCs w:val="32"/>
          <w:lang w:val="en-US" w:eastAsia="zh-CN"/>
        </w:rPr>
      </w:pPr>
      <w:r>
        <w:rPr>
          <w:rStyle w:val="10"/>
          <w:rFonts w:hint="eastAsia" w:ascii="黑体" w:hAnsi="黑体" w:eastAsia="黑体" w:cs="黑体"/>
          <w:b w:val="0"/>
          <w:bCs w:val="0"/>
          <w:sz w:val="32"/>
          <w:szCs w:val="32"/>
          <w:lang w:val="en-US" w:eastAsia="zh-CN"/>
        </w:rPr>
        <w:t>二、聚焦六大板块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结合开发区实际，2024年度开发区宣传工作，主要聚焦六大核心板块。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textAlignment w:val="auto"/>
        <w:rPr>
          <w:rFonts w:hint="eastAsia" w:ascii="仿宋_GB2312" w:hAnsi="仿宋_GB2312" w:eastAsia="仿宋_GB2312" w:cs="仿宋_GB2312"/>
          <w:sz w:val="32"/>
          <w:szCs w:val="32"/>
        </w:rPr>
      </w:pPr>
      <w:r>
        <w:rPr>
          <w:rStyle w:val="10"/>
          <w:rFonts w:hint="eastAsia" w:ascii="楷体_GB2312" w:hAnsi="楷体_GB2312" w:eastAsia="楷体_GB2312" w:cs="楷体_GB2312"/>
          <w:sz w:val="32"/>
          <w:szCs w:val="32"/>
          <w:lang w:val="en-US" w:eastAsia="zh-CN"/>
        </w:rPr>
        <w:t>1.重特大项目招引板块。</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展示</w:t>
      </w:r>
      <w:r>
        <w:rPr>
          <w:rFonts w:hint="eastAsia" w:ascii="仿宋_GB2312" w:hAnsi="仿宋_GB2312" w:eastAsia="仿宋_GB2312" w:cs="仿宋_GB2312"/>
          <w:sz w:val="32"/>
          <w:szCs w:val="32"/>
          <w:lang w:val="en-US" w:eastAsia="zh-CN"/>
        </w:rPr>
        <w:t>开发区在招商引资领域的丰硕成果与强大吸引力，树立投资热土的鲜明形象。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textAlignment w:val="auto"/>
        <w:rPr>
          <w:rFonts w:hint="eastAsia" w:ascii="仿宋_GB2312" w:hAnsi="仿宋_GB2312" w:eastAsia="仿宋_GB2312" w:cs="仿宋_GB2312"/>
          <w:sz w:val="32"/>
          <w:szCs w:val="32"/>
        </w:rPr>
      </w:pPr>
      <w:r>
        <w:rPr>
          <w:rStyle w:val="10"/>
          <w:rFonts w:hint="eastAsia" w:ascii="楷体_GB2312" w:hAnsi="楷体_GB2312" w:eastAsia="楷体_GB2312" w:cs="楷体_GB2312"/>
          <w:sz w:val="32"/>
          <w:szCs w:val="32"/>
          <w:lang w:val="en-US" w:eastAsia="zh-CN"/>
        </w:rPr>
        <w:t>2.项目帮办服务板块。</w:t>
      </w:r>
      <w:r>
        <w:rPr>
          <w:rFonts w:hint="eastAsia" w:ascii="仿宋_GB2312" w:hAnsi="仿宋_GB2312" w:eastAsia="仿宋_GB2312" w:cs="仿宋_GB2312"/>
          <w:sz w:val="32"/>
          <w:szCs w:val="32"/>
          <w:lang w:val="en-US" w:eastAsia="zh-CN"/>
        </w:rPr>
        <w:t>宣传开发区为企业提供高</w:t>
      </w:r>
      <w:r>
        <w:rPr>
          <w:rFonts w:hint="eastAsia" w:ascii="仿宋_GB2312" w:hAnsi="仿宋_GB2312" w:eastAsia="仿宋_GB2312" w:cs="仿宋_GB2312"/>
          <w:sz w:val="32"/>
          <w:szCs w:val="32"/>
        </w:rPr>
        <w:t>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便捷的帮办</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彰显开发致力于优化营商环境的决心与成效，增强企业对未来发展的信心</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textAlignment w:val="auto"/>
        <w:rPr>
          <w:rFonts w:hint="eastAsia" w:ascii="仿宋_GB2312" w:hAnsi="仿宋_GB2312" w:eastAsia="仿宋_GB2312" w:cs="仿宋_GB2312"/>
          <w:sz w:val="32"/>
          <w:szCs w:val="32"/>
        </w:rPr>
      </w:pPr>
      <w:r>
        <w:rPr>
          <w:rStyle w:val="10"/>
          <w:rFonts w:hint="eastAsia" w:ascii="楷体_GB2312" w:hAnsi="楷体_GB2312" w:eastAsia="楷体_GB2312" w:cs="楷体_GB2312"/>
          <w:sz w:val="32"/>
          <w:szCs w:val="32"/>
          <w:lang w:val="en-US" w:eastAsia="zh-CN"/>
        </w:rPr>
        <w:t>3.产业、企业培育板块。</w:t>
      </w:r>
      <w:r>
        <w:rPr>
          <w:rFonts w:hint="eastAsia" w:ascii="仿宋_GB2312" w:hAnsi="仿宋_GB2312" w:eastAsia="仿宋_GB2312" w:cs="仿宋_GB2312"/>
          <w:sz w:val="32"/>
          <w:szCs w:val="32"/>
          <w:lang w:val="en-US" w:eastAsia="zh-CN"/>
        </w:rPr>
        <w:t>聚焦党建引领下，</w:t>
      </w:r>
      <w:r>
        <w:rPr>
          <w:rFonts w:hint="eastAsia" w:ascii="仿宋_GB2312" w:hAnsi="仿宋_GB2312" w:eastAsia="仿宋_GB2312" w:cs="仿宋_GB2312"/>
          <w:sz w:val="32"/>
          <w:szCs w:val="32"/>
        </w:rPr>
        <w:t>开发区</w:t>
      </w:r>
      <w:r>
        <w:rPr>
          <w:rFonts w:hint="eastAsia" w:ascii="仿宋_GB2312" w:hAnsi="仿宋_GB2312" w:eastAsia="仿宋_GB2312" w:cs="仿宋_GB2312"/>
          <w:sz w:val="32"/>
          <w:szCs w:val="32"/>
          <w:lang w:eastAsia="zh-CN"/>
        </w:rPr>
        <w:t>如何做好龙头企业培育，促进</w:t>
      </w:r>
      <w:r>
        <w:rPr>
          <w:rFonts w:hint="eastAsia" w:ascii="仿宋_GB2312" w:hAnsi="仿宋_GB2312" w:eastAsia="仿宋_GB2312" w:cs="仿宋_GB2312"/>
          <w:sz w:val="32"/>
          <w:szCs w:val="32"/>
          <w:lang w:val="en-US" w:eastAsia="zh-CN"/>
        </w:rPr>
        <w:t>主导产业的成长。全面展示区内企业在</w:t>
      </w:r>
      <w:r>
        <w:rPr>
          <w:rFonts w:hint="eastAsia" w:ascii="仿宋_GB2312" w:hAnsi="仿宋_GB2312" w:eastAsia="仿宋_GB2312" w:cs="仿宋_GB2312"/>
          <w:sz w:val="32"/>
          <w:szCs w:val="32"/>
          <w:lang w:eastAsia="zh-CN"/>
        </w:rPr>
        <w:t>转型</w:t>
      </w:r>
      <w:r>
        <w:rPr>
          <w:rFonts w:hint="eastAsia" w:ascii="仿宋_GB2312" w:hAnsi="仿宋_GB2312" w:eastAsia="仿宋_GB2312" w:cs="仿宋_GB2312"/>
          <w:sz w:val="32"/>
          <w:szCs w:val="32"/>
          <w:lang w:val="en-US" w:eastAsia="zh-CN"/>
        </w:rPr>
        <w:t>升级、技术创新方面的强劲动力与显著成效</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textAlignment w:val="auto"/>
        <w:rPr>
          <w:rFonts w:hint="eastAsia" w:ascii="仿宋_GB2312" w:hAnsi="仿宋_GB2312" w:eastAsia="仿宋_GB2312" w:cs="仿宋_GB2312"/>
          <w:sz w:val="32"/>
          <w:szCs w:val="32"/>
        </w:rPr>
      </w:pPr>
      <w:r>
        <w:rPr>
          <w:rStyle w:val="10"/>
          <w:rFonts w:hint="eastAsia" w:ascii="楷体_GB2312" w:hAnsi="楷体_GB2312" w:eastAsia="楷体_GB2312" w:cs="楷体_GB2312"/>
          <w:sz w:val="32"/>
          <w:szCs w:val="32"/>
          <w:lang w:val="en-US" w:eastAsia="zh-CN"/>
        </w:rPr>
        <w:t>4.低效用地整治板块。</w:t>
      </w:r>
      <w:r>
        <w:rPr>
          <w:rFonts w:hint="eastAsia" w:ascii="仿宋_GB2312" w:hAnsi="仿宋_GB2312" w:eastAsia="仿宋_GB2312" w:cs="仿宋_GB2312"/>
          <w:sz w:val="32"/>
          <w:szCs w:val="32"/>
          <w:lang w:val="en-US" w:eastAsia="zh-CN"/>
        </w:rPr>
        <w:t>宣传开发区在低效用地整治方面的创新实践与显著成效，展示开发区在资源优化配置方面的卓越成果。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textAlignment w:val="auto"/>
        <w:rPr>
          <w:rFonts w:hint="eastAsia" w:ascii="仿宋_GB2312" w:hAnsi="仿宋_GB2312" w:eastAsia="仿宋_GB2312" w:cs="仿宋_GB2312"/>
          <w:sz w:val="32"/>
          <w:szCs w:val="32"/>
        </w:rPr>
      </w:pPr>
      <w:r>
        <w:rPr>
          <w:rStyle w:val="10"/>
          <w:rFonts w:hint="eastAsia" w:ascii="楷体_GB2312" w:hAnsi="楷体_GB2312" w:eastAsia="楷体_GB2312" w:cs="楷体_GB2312"/>
          <w:sz w:val="32"/>
          <w:szCs w:val="32"/>
          <w:lang w:val="en-US" w:eastAsia="zh-CN"/>
        </w:rPr>
        <w:t>5.基础设施配套提升板块。</w:t>
      </w:r>
      <w:r>
        <w:rPr>
          <w:rFonts w:hint="eastAsia" w:ascii="仿宋_GB2312" w:hAnsi="仿宋_GB2312" w:eastAsia="仿宋_GB2312" w:cs="仿宋_GB2312"/>
          <w:sz w:val="32"/>
          <w:szCs w:val="32"/>
          <w:lang w:val="en-US" w:eastAsia="zh-CN"/>
        </w:rPr>
        <w:t>展示开发区基础设施建设的最新进展与显著提升，彰显开发区作为现代化园区的强劲发展潜力</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firstLine="643" w:firstLineChars="200"/>
        <w:textAlignment w:val="auto"/>
        <w:rPr>
          <w:rStyle w:val="10"/>
          <w:rFonts w:hint="eastAsia" w:ascii="黑体" w:hAnsi="黑体" w:eastAsia="黑体" w:cs="黑体"/>
          <w:b/>
          <w:sz w:val="32"/>
          <w:szCs w:val="32"/>
          <w:lang w:val="en-US" w:eastAsia="zh-CN"/>
        </w:rPr>
      </w:pPr>
      <w:r>
        <w:rPr>
          <w:rStyle w:val="10"/>
          <w:rFonts w:hint="eastAsia" w:ascii="楷体_GB2312" w:hAnsi="楷体_GB2312" w:eastAsia="楷体_GB2312" w:cs="楷体_GB2312"/>
          <w:sz w:val="32"/>
          <w:szCs w:val="32"/>
          <w:lang w:val="en-US" w:eastAsia="zh-CN"/>
        </w:rPr>
        <w:t>6.安全生产管理板块。</w:t>
      </w:r>
      <w:r>
        <w:rPr>
          <w:rFonts w:hint="eastAsia" w:ascii="仿宋_GB2312" w:hAnsi="仿宋_GB2312" w:eastAsia="仿宋_GB2312" w:cs="仿宋_GB2312"/>
          <w:sz w:val="32"/>
          <w:szCs w:val="32"/>
          <w:lang w:val="en-US" w:eastAsia="zh-CN"/>
        </w:rPr>
        <w:t>介绍开发区在构建安全生产管理体系、强化安全生产责任方面的显著成效，确保企业生产安全无忧，营造安全稳定的生产环境</w:t>
      </w:r>
      <w:r>
        <w:rPr>
          <w:rFonts w:hint="eastAsia" w:ascii="仿宋_GB2312" w:hAnsi="仿宋_GB2312" w:eastAsia="仿宋_GB2312" w:cs="仿宋_GB2312"/>
          <w:sz w:val="32"/>
          <w:szCs w:val="32"/>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700" w:lineRule="exact"/>
        <w:ind w:firstLine="640" w:firstLineChars="200"/>
        <w:textAlignment w:val="auto"/>
        <w:outlineLvl w:val="3"/>
        <w:rPr>
          <w:rStyle w:val="10"/>
          <w:rFonts w:hint="eastAsia" w:ascii="黑体" w:hAnsi="黑体" w:eastAsia="黑体" w:cs="黑体"/>
          <w:b w:val="0"/>
          <w:bCs w:val="0"/>
          <w:sz w:val="32"/>
          <w:szCs w:val="32"/>
          <w:lang w:val="en-US" w:eastAsia="zh-CN"/>
        </w:rPr>
      </w:pPr>
      <w:r>
        <w:rPr>
          <w:rStyle w:val="10"/>
          <w:rFonts w:hint="eastAsia" w:ascii="黑体" w:hAnsi="黑体" w:eastAsia="黑体" w:cs="黑体"/>
          <w:b w:val="0"/>
          <w:bCs w:val="0"/>
          <w:sz w:val="32"/>
          <w:szCs w:val="32"/>
          <w:lang w:val="en-US" w:eastAsia="zh-CN"/>
        </w:rPr>
        <w:t>三、宣传工作机制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为了推动</w:t>
      </w:r>
      <w:r>
        <w:rPr>
          <w:rFonts w:hint="eastAsia" w:ascii="仿宋_GB2312" w:hAnsi="仿宋_GB2312" w:eastAsia="仿宋_GB2312" w:cs="仿宋_GB2312"/>
          <w:sz w:val="32"/>
          <w:szCs w:val="32"/>
        </w:rPr>
        <w:t>开发区的宣传工作</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系统化、</w:t>
      </w:r>
      <w:r>
        <w:rPr>
          <w:rFonts w:hint="eastAsia" w:ascii="仿宋_GB2312" w:hAnsi="仿宋_GB2312" w:eastAsia="仿宋_GB2312" w:cs="仿宋_GB2312"/>
          <w:sz w:val="32"/>
          <w:szCs w:val="32"/>
          <w:lang w:val="en-US" w:eastAsia="zh-CN"/>
        </w:rPr>
        <w:t>高效</w:t>
      </w:r>
      <w:r>
        <w:rPr>
          <w:rFonts w:hint="eastAsia" w:ascii="仿宋_GB2312" w:hAnsi="仿宋_GB2312" w:eastAsia="仿宋_GB2312" w:cs="仿宋_GB2312"/>
          <w:sz w:val="32"/>
          <w:szCs w:val="32"/>
        </w:rPr>
        <w:t>化</w:t>
      </w:r>
      <w:r>
        <w:rPr>
          <w:rFonts w:hint="eastAsia" w:ascii="仿宋_GB2312" w:hAnsi="仿宋_GB2312" w:eastAsia="仿宋_GB2312" w:cs="仿宋_GB2312"/>
          <w:sz w:val="32"/>
          <w:szCs w:val="32"/>
          <w:lang w:val="en-US" w:eastAsia="zh-CN"/>
        </w:rPr>
        <w:t>运作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确保信息的有效收集，建议建立一套全员参与、协同高效的宣传工作与信息管理体系。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0"/>
          <w:rFonts w:hint="eastAsia" w:ascii="楷体_GB2312" w:hAnsi="楷体_GB2312" w:eastAsia="楷体_GB2312" w:cs="楷体_GB2312"/>
          <w:sz w:val="32"/>
          <w:szCs w:val="32"/>
          <w:lang w:val="en-US" w:eastAsia="zh-CN"/>
        </w:rPr>
      </w:pPr>
      <w:r>
        <w:rPr>
          <w:rStyle w:val="10"/>
          <w:rFonts w:hint="eastAsia" w:ascii="楷体_GB2312" w:hAnsi="楷体_GB2312" w:eastAsia="楷体_GB2312" w:cs="楷体_GB2312"/>
          <w:sz w:val="32"/>
          <w:szCs w:val="32"/>
          <w:lang w:val="en-US" w:eastAsia="zh-CN"/>
        </w:rPr>
        <w:t>成立宣传工作领导小组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成立由</w:t>
      </w:r>
      <w:r>
        <w:rPr>
          <w:rFonts w:hint="eastAsia" w:ascii="仿宋_GB2312" w:hAnsi="仿宋_GB2312" w:eastAsia="仿宋_GB2312" w:cs="仿宋_GB2312"/>
          <w:kern w:val="0"/>
          <w:sz w:val="32"/>
          <w:szCs w:val="32"/>
          <w:lang w:val="en-US" w:eastAsia="zh-CN" w:bidi="ar"/>
        </w:rPr>
        <w:t>张宝书记、张荣健主任为</w:t>
      </w:r>
      <w:r>
        <w:rPr>
          <w:rFonts w:hint="eastAsia" w:ascii="仿宋_GB2312" w:hAnsi="仿宋_GB2312" w:eastAsia="仿宋_GB2312" w:cs="仿宋_GB2312"/>
          <w:b/>
          <w:bCs/>
          <w:kern w:val="0"/>
          <w:sz w:val="32"/>
          <w:szCs w:val="32"/>
          <w:lang w:val="en-US" w:eastAsia="zh-CN" w:bidi="ar"/>
        </w:rPr>
        <w:t>组长，班子成员副组长，</w:t>
      </w:r>
      <w:r>
        <w:rPr>
          <w:rFonts w:hint="eastAsia" w:ascii="仿宋_GB2312" w:hAnsi="仿宋_GB2312" w:eastAsia="仿宋_GB2312" w:cs="仿宋_GB2312"/>
          <w:kern w:val="0"/>
          <w:sz w:val="32"/>
          <w:szCs w:val="32"/>
          <w:lang w:val="en-US" w:eastAsia="zh-CN" w:bidi="ar"/>
        </w:rPr>
        <w:t>各部门负责人及金鑫公司主要负责人为成员的宣传工作领导小组，办公室设在党群工作部，唐敏任办公室主任，朱朝晖任副主任负责日常宣传工作。各部门及金鑫公司按要求明确一名通讯报道联络员负责日常宣传信息的收集报送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0"/>
          <w:rFonts w:hint="eastAsia" w:ascii="楷体_GB2312" w:hAnsi="楷体_GB2312" w:eastAsia="楷体_GB2312" w:cs="楷体_GB2312"/>
          <w:sz w:val="32"/>
          <w:szCs w:val="32"/>
          <w:lang w:val="en-US" w:eastAsia="zh-CN"/>
        </w:rPr>
      </w:pPr>
      <w:r>
        <w:rPr>
          <w:rStyle w:val="10"/>
          <w:rFonts w:hint="eastAsia" w:ascii="楷体_GB2312" w:hAnsi="楷体_GB2312" w:eastAsia="楷体_GB2312" w:cs="楷体_GB2312"/>
          <w:sz w:val="32"/>
          <w:szCs w:val="32"/>
          <w:lang w:val="en-US" w:eastAsia="zh-CN"/>
        </w:rPr>
        <w:t>2.建立高效运行机制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在宣传领导小组的领导下，建立一套全员参与的宣传工作机制。</w:t>
      </w:r>
    </w:p>
    <w:p>
      <w:pPr>
        <w:rPr>
          <w:rFonts w:hint="eastAsia" w:ascii="仿宋_GB2312" w:hAnsi="仿宋_GB2312" w:eastAsia="仿宋_GB2312" w:cs="仿宋_GB2312"/>
          <w:sz w:val="28"/>
          <w:szCs w:val="28"/>
          <w:lang w:val="en-US" w:eastAsia="zh-CN"/>
        </w:rPr>
      </w:pPr>
      <w:r>
        <w:rPr>
          <w:rFonts w:hint="eastAsia" w:ascii="宋体" w:hAnsi="宋体" w:eastAsia="宋体" w:cs="宋体"/>
          <w:sz w:val="24"/>
          <w:szCs w:val="24"/>
        </w:rPr>
        <w:t xml:space="preserve">                        </w:t>
      </w:r>
      <w:r>
        <w:rPr>
          <w:rFonts w:hint="eastAsia" w:ascii="仿宋_GB2312" w:hAnsi="仿宋_GB2312" w:eastAsia="仿宋_GB2312" w:cs="仿宋_GB2312"/>
          <w:sz w:val="28"/>
          <w:szCs w:val="28"/>
          <w:lang w:val="en-US" w:eastAsia="zh-CN"/>
        </w:rPr>
        <w:t>开发区宣传工作领导小组</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（制定宣传策略和宣传目标、审核和评估宣传工作实施效果）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2900045</wp:posOffset>
                </wp:positionH>
                <wp:positionV relativeFrom="paragraph">
                  <wp:posOffset>7620</wp:posOffset>
                </wp:positionV>
                <wp:extent cx="0" cy="222250"/>
                <wp:effectExtent l="50800" t="0" r="50800" b="6350"/>
                <wp:wrapNone/>
                <wp:docPr id="6" name="直接箭头连接符 6"/>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8.35pt;margin-top:0.6pt;height:17.5pt;width:0pt;z-index:251661312;mso-width-relative:page;mso-height-relative:page;" filled="f" stroked="t" coordsize="21600,21600" o:gfxdata="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bFJ49QAAAAIAQAADwAAAAAAAAABACAAAAAiAAAAZHJzL2Rv&#10;d25yZXYueG1sUEsBAhQAFAAAAAgAh07iQLWZlPUFAgAA3gMAAA4AAAAAAAAAAQAgAAAAIwEAAGRy&#10;cy9lMm9Eb2MueG1sUEsFBgAAAAAGAAYAWQEAAJoFAAAAAA==&#10;">
                <v:fill on="f" focussize="0,0"/>
                <v:stroke weight="1pt" color="#4874CB [3204]" miterlimit="8" joinstyle="miter" endarrow="open"/>
                <v:imagedata o:title=""/>
                <o:lock v:ext="edit" aspectratio="f"/>
              </v:shape>
            </w:pict>
          </mc:Fallback>
        </mc:AlternateContent>
      </w: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宣传联络员</w:t>
      </w:r>
      <w:r>
        <w:rPr>
          <w:rFonts w:hint="eastAsia" w:ascii="仿宋_GB2312" w:hAnsi="仿宋_GB2312" w:eastAsia="仿宋_GB2312" w:cs="仿宋_GB2312"/>
          <w:sz w:val="28"/>
          <w:szCs w:val="28"/>
          <w:lang w:val="en-US" w:eastAsia="zh-CN"/>
        </w:rPr>
        <w:t>团队（党群部负责）</w:t>
      </w:r>
    </w:p>
    <w:p>
      <w:pPr>
        <w:ind w:firstLine="2520" w:firstLineChars="9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（负责宣传协调和联络工作</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2937510</wp:posOffset>
                </wp:positionH>
                <wp:positionV relativeFrom="paragraph">
                  <wp:posOffset>94615</wp:posOffset>
                </wp:positionV>
                <wp:extent cx="0" cy="222250"/>
                <wp:effectExtent l="50800" t="0" r="50800" b="6350"/>
                <wp:wrapNone/>
                <wp:docPr id="5" name="直接箭头连接符 5"/>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1.3pt;margin-top:7.45pt;height:17.5pt;width:0pt;z-index:251660288;mso-width-relative:page;mso-height-relative:page;" filled="f" stroked="t" coordsize="21600,21600" o:gfxdata="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99ScjVAAAACQEAAA8AAAAAAAAAAQAgAAAAIgAAAGRycy9k&#10;b3ducmV2LnhtbFBLAQIUABQAAAAIAIdO4kCRIjvEBQIAAN4DAAAOAAAAAAAAAAEAIAAAACQBAABk&#10;cnMvZTJvRG9jLnhtbFBLBQYAAAAABgAGAFkBAACbBQAAAAA=&#10;">
                <v:fill on="f" focussize="0,0"/>
                <v:stroke weight="1pt" color="#4874CB [3204]" miterlimit="8" joinstyle="miter" endarrow="open"/>
                <v:imagedata o:title=""/>
                <o:lock v:ext="edit" aspectratio="f"/>
              </v:shape>
            </w:pict>
          </mc:Fallback>
        </mc:AlternateConten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信息报送员</w:t>
      </w:r>
      <w:r>
        <w:rPr>
          <w:rFonts w:hint="eastAsia" w:ascii="仿宋_GB2312" w:hAnsi="仿宋_GB2312" w:eastAsia="仿宋_GB2312" w:cs="仿宋_GB2312"/>
          <w:sz w:val="28"/>
          <w:szCs w:val="28"/>
          <w:lang w:eastAsia="zh-CN"/>
        </w:rPr>
        <w:t>（每个</w:t>
      </w:r>
      <w:r>
        <w:rPr>
          <w:rFonts w:hint="eastAsia" w:ascii="仿宋_GB2312" w:hAnsi="仿宋_GB2312" w:eastAsia="仿宋_GB2312" w:cs="仿宋_GB2312"/>
          <w:sz w:val="28"/>
          <w:szCs w:val="28"/>
          <w:lang w:val="en-US" w:eastAsia="zh-CN"/>
        </w:rPr>
        <w:t>部门明确一名信息员</w:t>
      </w:r>
      <w:r>
        <w:rPr>
          <w:rFonts w:hint="eastAsia" w:ascii="仿宋_GB2312" w:hAnsi="仿宋_GB2312" w:eastAsia="仿宋_GB2312" w:cs="仿宋_GB2312"/>
          <w:sz w:val="28"/>
          <w:szCs w:val="28"/>
          <w:lang w:eastAsia="zh-CN"/>
        </w:rPr>
        <w:t>）</w:t>
      </w:r>
    </w:p>
    <w:p>
      <w:pPr>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（每周至少报送一</w:t>
      </w:r>
      <w:r>
        <w:rPr>
          <w:rFonts w:hint="eastAsia" w:ascii="仿宋_GB2312" w:hAnsi="仿宋_GB2312" w:eastAsia="仿宋_GB2312" w:cs="仿宋_GB2312"/>
          <w:sz w:val="28"/>
          <w:szCs w:val="28"/>
          <w:lang w:val="en-US" w:eastAsia="zh-CN"/>
        </w:rPr>
        <w:t>条</w:t>
      </w:r>
      <w:r>
        <w:rPr>
          <w:rFonts w:hint="eastAsia" w:ascii="仿宋_GB2312" w:hAnsi="仿宋_GB2312" w:eastAsia="仿宋_GB2312" w:cs="仿宋_GB2312"/>
          <w:sz w:val="28"/>
          <w:szCs w:val="28"/>
        </w:rPr>
        <w:t>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开发区最高领导层到一线信息收集人员的全方位参与，使得宣传工作能够高效、有序地进行。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default" w:ascii="楷体_GB2312" w:hAnsi="楷体_GB2312" w:eastAsia="楷体_GB2312" w:cs="楷体_GB2312"/>
          <w:b w:val="0"/>
          <w:bCs w:val="0"/>
          <w:kern w:val="2"/>
          <w:sz w:val="32"/>
          <w:szCs w:val="32"/>
          <w:lang w:val="en-US" w:eastAsia="zh-CN" w:bidi="ar-SA"/>
        </w:rPr>
      </w:pPr>
      <w:r>
        <w:rPr>
          <w:rStyle w:val="10"/>
          <w:rFonts w:hint="eastAsia" w:ascii="黑体" w:hAnsi="黑体" w:eastAsia="黑体" w:cs="黑体"/>
          <w:b w:val="0"/>
          <w:bCs w:val="0"/>
          <w:kern w:val="0"/>
          <w:sz w:val="32"/>
          <w:szCs w:val="32"/>
          <w:lang w:val="en-US" w:eastAsia="zh-CN" w:bidi="ar"/>
        </w:rPr>
        <w:t>四、年度宣传目标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县级媒体：</w:t>
      </w:r>
      <w:r>
        <w:rPr>
          <w:rFonts w:hint="eastAsia" w:ascii="仿宋_GB2312" w:hAnsi="仿宋_GB2312" w:eastAsia="仿宋_GB2312" w:cs="仿宋_GB2312"/>
          <w:sz w:val="32"/>
          <w:szCs w:val="32"/>
          <w:lang w:val="en-US" w:eastAsia="zh-CN"/>
        </w:rPr>
        <w:t>每月至少发布一条报道在金湖本地媒体上。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市级媒体：</w:t>
      </w:r>
      <w:r>
        <w:rPr>
          <w:rFonts w:hint="eastAsia" w:ascii="仿宋_GB2312" w:hAnsi="仿宋_GB2312" w:eastAsia="仿宋_GB2312" w:cs="仿宋_GB2312"/>
          <w:sz w:val="32"/>
          <w:szCs w:val="32"/>
          <w:lang w:val="en-US" w:eastAsia="zh-CN"/>
        </w:rPr>
        <w:t>每季度至少发布一条报道在淮安地区级别媒体上。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省级及以上媒体：</w:t>
      </w:r>
      <w:r>
        <w:rPr>
          <w:rFonts w:hint="eastAsia" w:ascii="仿宋_GB2312" w:hAnsi="仿宋_GB2312" w:eastAsia="仿宋_GB2312" w:cs="仿宋_GB2312"/>
          <w:sz w:val="32"/>
          <w:szCs w:val="32"/>
          <w:lang w:val="en-US" w:eastAsia="zh-CN"/>
        </w:rPr>
        <w:t>每年至少发布一条报道在省级及以上媒体上。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黑体" w:hAnsi="黑体" w:eastAsia="黑体" w:cs="黑体"/>
          <w:b w:val="0"/>
          <w:bCs w:val="0"/>
          <w:kern w:val="0"/>
          <w:sz w:val="32"/>
          <w:szCs w:val="32"/>
          <w:lang w:val="en-US" w:eastAsia="zh-CN" w:bidi="ar"/>
        </w:rPr>
      </w:pPr>
      <w:r>
        <w:rPr>
          <w:rStyle w:val="10"/>
          <w:rFonts w:hint="eastAsia" w:ascii="黑体" w:hAnsi="黑体" w:eastAsia="黑体" w:cs="黑体"/>
          <w:b w:val="0"/>
          <w:bCs w:val="0"/>
          <w:kern w:val="0"/>
          <w:sz w:val="32"/>
          <w:szCs w:val="32"/>
          <w:lang w:val="en-US" w:eastAsia="zh-CN" w:bidi="ar"/>
        </w:rPr>
        <w:t>五、激励机制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为了确保信息报送工作的持续高效与活力，建立如下激励机制：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1.季度评选。</w:t>
      </w:r>
      <w:r>
        <w:rPr>
          <w:rFonts w:hint="eastAsia" w:ascii="仿宋_GB2312" w:hAnsi="仿宋_GB2312" w:eastAsia="仿宋_GB2312" w:cs="仿宋_GB2312"/>
          <w:b w:val="0"/>
          <w:bCs w:val="0"/>
          <w:sz w:val="32"/>
          <w:szCs w:val="32"/>
          <w:lang w:val="en-US" w:eastAsia="zh-CN"/>
        </w:rPr>
        <w:t>定期评选“季度优秀信息报送员”，表彰在信息报送工作中表现突出的个人。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2.年终评选。</w:t>
      </w:r>
      <w:r>
        <w:rPr>
          <w:rFonts w:hint="eastAsia" w:ascii="仿宋_GB2312" w:hAnsi="仿宋_GB2312" w:eastAsia="仿宋_GB2312" w:cs="仿宋_GB2312"/>
          <w:b w:val="0"/>
          <w:bCs w:val="0"/>
          <w:sz w:val="32"/>
          <w:szCs w:val="32"/>
          <w:lang w:val="en-US" w:eastAsia="zh-CN"/>
        </w:rPr>
        <w:t>年终评选“最佳信息报送员”，授予年度表现优异者“宣传先锋”等荣誉称号。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3.绩效考核挂钩。</w:t>
      </w:r>
      <w:r>
        <w:rPr>
          <w:rFonts w:hint="eastAsia" w:ascii="仿宋_GB2312" w:hAnsi="仿宋_GB2312" w:eastAsia="仿宋_GB2312" w:cs="仿宋_GB2312"/>
          <w:b w:val="0"/>
          <w:bCs w:val="0"/>
          <w:sz w:val="32"/>
          <w:szCs w:val="32"/>
          <w:lang w:val="en-US" w:eastAsia="zh-CN"/>
        </w:rPr>
        <w:t>将信息报送工作直接纳入职工的绩效考核体系。对表现优异者、获得荣誉称号的，考虑给予绩效考核“优秀”等级，并提供职位晋升的机会。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黑体" w:hAnsi="黑体" w:eastAsia="黑体" w:cs="黑体"/>
          <w:b w:val="0"/>
          <w:bCs w:val="0"/>
          <w:kern w:val="0"/>
          <w:sz w:val="32"/>
          <w:szCs w:val="32"/>
          <w:lang w:val="en-US" w:eastAsia="zh-CN" w:bidi="ar"/>
        </w:rPr>
      </w:pPr>
      <w:r>
        <w:rPr>
          <w:rStyle w:val="10"/>
          <w:rFonts w:hint="eastAsia" w:ascii="黑体" w:hAnsi="黑体" w:eastAsia="黑体" w:cs="黑体"/>
          <w:b w:val="0"/>
          <w:bCs w:val="0"/>
          <w:kern w:val="0"/>
          <w:sz w:val="32"/>
          <w:szCs w:val="32"/>
          <w:lang w:val="en-US" w:eastAsia="zh-CN" w:bidi="ar"/>
        </w:rPr>
        <w:t>六、其他事项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了精准捕捉</w:t>
      </w:r>
      <w:r>
        <w:rPr>
          <w:rFonts w:hint="eastAsia" w:ascii="仿宋_GB2312" w:hAnsi="仿宋_GB2312" w:eastAsia="仿宋_GB2312" w:cs="仿宋_GB2312"/>
          <w:sz w:val="32"/>
          <w:szCs w:val="32"/>
        </w:rPr>
        <w:t>开发区六大工作事项中的亮点，</w:t>
      </w:r>
      <w:r>
        <w:rPr>
          <w:rFonts w:hint="eastAsia" w:ascii="仿宋_GB2312" w:hAnsi="仿宋_GB2312" w:eastAsia="仿宋_GB2312" w:cs="仿宋_GB2312"/>
          <w:sz w:val="32"/>
          <w:szCs w:val="32"/>
          <w:lang w:val="en-US" w:eastAsia="zh-CN"/>
        </w:rPr>
        <w:t>特设计专项信息报送表格，明确关键内容要点，确保信息报送质量。</w:t>
      </w:r>
      <w:r>
        <w:rPr>
          <w:rFonts w:hint="eastAsia" w:ascii="仿宋_GB2312" w:hAnsi="仿宋_GB2312" w:eastAsia="仿宋_GB2312" w:cs="仿宋_GB2312"/>
          <w:sz w:val="32"/>
          <w:szCs w:val="32"/>
        </w:rPr>
        <w:t>以下是每个</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表格的详细说明：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bidi="ar"/>
        </w:rPr>
      </w:pPr>
      <w:r>
        <w:rPr>
          <w:rStyle w:val="10"/>
          <w:rFonts w:hint="eastAsia" w:ascii="楷体_GB2312" w:hAnsi="楷体_GB2312" w:eastAsia="楷体_GB2312" w:cs="楷体_GB2312"/>
          <w:b/>
          <w:bCs w:val="0"/>
          <w:kern w:val="2"/>
          <w:sz w:val="32"/>
          <w:szCs w:val="32"/>
          <w:lang w:val="en-US" w:eastAsia="zh-CN" w:bidi="ar-SA"/>
        </w:rPr>
        <w:t>1.重特大项目招引信息。</w:t>
      </w:r>
      <w:r>
        <w:rPr>
          <w:rFonts w:hint="eastAsia" w:ascii="仿宋_GB2312" w:hAnsi="仿宋_GB2312" w:eastAsia="仿宋_GB2312" w:cs="仿宋_GB2312"/>
          <w:b w:val="0"/>
          <w:bCs w:val="0"/>
          <w:kern w:val="0"/>
          <w:sz w:val="32"/>
          <w:szCs w:val="32"/>
          <w:lang w:val="en-US" w:eastAsia="zh-CN" w:bidi="ar"/>
        </w:rPr>
        <w:t>内容重点涵盖重特大项目的背景、项目进展、签约情况、资金投入、预期经济效益及社会影响。尤其要关注具有独特性、创新性、高新技术应用等值得宣传的项目亮点。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bidi="ar"/>
        </w:rPr>
      </w:pPr>
      <w:r>
        <w:rPr>
          <w:rStyle w:val="10"/>
          <w:rFonts w:hint="eastAsia" w:ascii="楷体_GB2312" w:hAnsi="楷体_GB2312" w:eastAsia="楷体_GB2312" w:cs="楷体_GB2312"/>
          <w:b/>
          <w:bCs w:val="0"/>
          <w:kern w:val="2"/>
          <w:sz w:val="32"/>
          <w:szCs w:val="32"/>
          <w:lang w:val="en-US" w:eastAsia="zh-CN" w:bidi="ar-SA"/>
        </w:rPr>
        <w:t>2.项目帮办服务信息。</w:t>
      </w:r>
      <w:r>
        <w:rPr>
          <w:rStyle w:val="10"/>
          <w:rFonts w:hint="eastAsia" w:ascii="仿宋_GB2312" w:hAnsi="仿宋_GB2312" w:eastAsia="仿宋_GB2312" w:cs="仿宋_GB2312"/>
          <w:b/>
          <w:sz w:val="32"/>
          <w:szCs w:val="32"/>
        </w:rPr>
        <w:t>内</w:t>
      </w:r>
      <w:r>
        <w:rPr>
          <w:rFonts w:hint="eastAsia" w:ascii="仿宋_GB2312" w:hAnsi="仿宋_GB2312" w:eastAsia="仿宋_GB2312" w:cs="仿宋_GB2312"/>
          <w:b w:val="0"/>
          <w:bCs w:val="0"/>
          <w:kern w:val="0"/>
          <w:sz w:val="32"/>
          <w:szCs w:val="32"/>
          <w:lang w:val="en-US" w:eastAsia="zh-CN" w:bidi="ar"/>
        </w:rPr>
        <w:t>容重点涵盖项目落地过程中的帮办服务、协调支持力度、解决问题的效率和效果。尤其要关注问题与解决方案，即项目落地中遇到的困难及采取的措施；以及服务亮点，即高效帮办、创新服务方式、特别复杂问题的成功解决等值得宣传的亮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bidi="ar"/>
        </w:rPr>
      </w:pPr>
      <w:r>
        <w:rPr>
          <w:rStyle w:val="10"/>
          <w:rFonts w:hint="eastAsia" w:ascii="楷体_GB2312" w:hAnsi="楷体_GB2312" w:eastAsia="楷体_GB2312" w:cs="楷体_GB2312"/>
          <w:b/>
          <w:bCs w:val="0"/>
          <w:kern w:val="2"/>
          <w:sz w:val="32"/>
          <w:szCs w:val="32"/>
          <w:lang w:val="en-US" w:eastAsia="zh-CN" w:bidi="ar-SA"/>
        </w:rPr>
        <w:t>3.产业、企业培育信息。</w:t>
      </w:r>
      <w:r>
        <w:rPr>
          <w:rFonts w:hint="eastAsia" w:ascii="仿宋_GB2312" w:hAnsi="仿宋_GB2312" w:eastAsia="仿宋_GB2312" w:cs="仿宋_GB2312"/>
          <w:b w:val="0"/>
          <w:bCs w:val="0"/>
          <w:kern w:val="0"/>
          <w:sz w:val="32"/>
          <w:szCs w:val="32"/>
          <w:lang w:val="en-US" w:eastAsia="zh-CN" w:bidi="ar"/>
        </w:rPr>
        <w:t>内容重点涵盖产业发展规划、重点培育的行业及项目、企业成长及支持政策落实情况。尤其要关注成功培育的企业或项目，展示其成长历程和取得的成果，以及培育亮点，如某产业的独特优势、创新举措、市场影响力等值得宣传的亮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bidi="ar"/>
        </w:rPr>
      </w:pPr>
      <w:r>
        <w:rPr>
          <w:rStyle w:val="10"/>
          <w:rFonts w:hint="eastAsia" w:ascii="楷体_GB2312" w:hAnsi="楷体_GB2312" w:eastAsia="楷体_GB2312" w:cs="楷体_GB2312"/>
          <w:b/>
          <w:bCs w:val="0"/>
          <w:kern w:val="2"/>
          <w:sz w:val="32"/>
          <w:szCs w:val="32"/>
          <w:lang w:val="en-US" w:eastAsia="zh-CN" w:bidi="ar-SA"/>
        </w:rPr>
        <w:t>4.低效用地整治信息。</w:t>
      </w:r>
      <w:r>
        <w:rPr>
          <w:rFonts w:hint="eastAsia" w:ascii="仿宋_GB2312" w:hAnsi="仿宋_GB2312" w:eastAsia="仿宋_GB2312" w:cs="仿宋_GB2312"/>
          <w:b w:val="0"/>
          <w:bCs w:val="0"/>
          <w:kern w:val="0"/>
          <w:sz w:val="32"/>
          <w:szCs w:val="32"/>
          <w:lang w:val="en-US" w:eastAsia="zh-CN" w:bidi="ar"/>
        </w:rPr>
        <w:t>内容重点涵盖低效用地的整治项目、土地利用效率的提升、整治后经济效益及环境改善情况。尤其要关注创新整治方法、显著提升的利用效率、新项目的成功引进等值得宣传的亮点。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Style w:val="10"/>
          <w:rFonts w:hint="eastAsia" w:ascii="楷体_GB2312" w:hAnsi="楷体_GB2312" w:eastAsia="楷体_GB2312" w:cs="楷体_GB2312"/>
          <w:b/>
          <w:bCs w:val="0"/>
          <w:kern w:val="2"/>
          <w:sz w:val="32"/>
          <w:szCs w:val="32"/>
          <w:lang w:val="en-US" w:eastAsia="zh-CN" w:bidi="ar-SA"/>
        </w:rPr>
        <w:t>5.基础设施配套提升信息。</w:t>
      </w:r>
      <w:r>
        <w:rPr>
          <w:rFonts w:hint="eastAsia" w:ascii="仿宋_GB2312" w:hAnsi="仿宋_GB2312" w:eastAsia="仿宋_GB2312" w:cs="仿宋_GB2312"/>
          <w:b w:val="0"/>
          <w:bCs w:val="0"/>
          <w:kern w:val="0"/>
          <w:sz w:val="32"/>
          <w:szCs w:val="32"/>
          <w:lang w:val="en-US" w:eastAsia="zh-CN" w:bidi="ar"/>
        </w:rPr>
        <w:t>内容重点涵盖基础设施项目的进展、投入、施工质量、项目对开发区整体发展的促进作用。尤其要关注一些建设亮点，如先进的施工技术、高效的施工进度、社会和经济效益等值得宣传的亮点。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Style w:val="10"/>
          <w:rFonts w:hint="eastAsia" w:ascii="楷体_GB2312" w:hAnsi="楷体_GB2312" w:eastAsia="楷体_GB2312" w:cs="楷体_GB2312"/>
          <w:b/>
          <w:bCs w:val="0"/>
          <w:kern w:val="2"/>
          <w:sz w:val="32"/>
          <w:szCs w:val="32"/>
          <w:lang w:val="en-US" w:eastAsia="zh-CN" w:bidi="ar-SA"/>
        </w:rPr>
        <w:t>6.安全生产管理信息。</w:t>
      </w:r>
      <w:r>
        <w:rPr>
          <w:rStyle w:val="10"/>
          <w:rFonts w:hint="eastAsia" w:ascii="仿宋_GB2312" w:hAnsi="仿宋_GB2312" w:eastAsia="仿宋_GB2312" w:cs="仿宋_GB2312"/>
          <w:b/>
          <w:sz w:val="32"/>
          <w:szCs w:val="32"/>
        </w:rPr>
        <w:t>内</w:t>
      </w:r>
      <w:r>
        <w:rPr>
          <w:rFonts w:hint="eastAsia" w:ascii="仿宋_GB2312" w:hAnsi="仿宋_GB2312" w:eastAsia="仿宋_GB2312" w:cs="仿宋_GB2312"/>
          <w:b w:val="0"/>
          <w:bCs w:val="0"/>
          <w:kern w:val="0"/>
          <w:sz w:val="32"/>
          <w:szCs w:val="32"/>
          <w:lang w:val="en-US" w:eastAsia="zh-CN" w:bidi="ar"/>
        </w:rPr>
        <w:t>容</w:t>
      </w:r>
      <w:bookmarkStart w:id="0" w:name="_GoBack"/>
      <w:bookmarkEnd w:id="0"/>
      <w:r>
        <w:rPr>
          <w:rFonts w:hint="eastAsia" w:ascii="仿宋_GB2312" w:hAnsi="仿宋_GB2312" w:eastAsia="仿宋_GB2312" w:cs="仿宋_GB2312"/>
          <w:b w:val="0"/>
          <w:bCs w:val="0"/>
          <w:kern w:val="0"/>
          <w:sz w:val="32"/>
          <w:szCs w:val="32"/>
          <w:lang w:val="en-US" w:eastAsia="zh-CN" w:bidi="ar"/>
        </w:rPr>
        <w:t>重点涵盖安全生产管理的落实情况、安全隐患排查及整改、事故预防与处理、安全培训及宣传。尤其要发掘安全管理亮点，如优秀的安全管理制度、有效的隐患排查机制、成功的事故预防措施等。</w:t>
      </w:r>
    </w:p>
    <w:sectPr>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2711450</wp:posOffset>
              </wp:positionH>
              <wp:positionV relativeFrom="paragraph">
                <wp:posOffset>-308610</wp:posOffset>
              </wp:positionV>
              <wp:extent cx="391160" cy="391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1160"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5pt;margin-top:-24.3pt;height:30.8pt;width:30.8pt;mso-position-horizontal-relative:margin;z-index:251659264;mso-width-relative:page;mso-height-relative:page;" filled="f" stroked="f" coordsize="21600,21600" o:gfxdata="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qg+JHYAAAACgEAAA8AAAAAAAAAAQAgAAAAIgAAAGRycy9kb3ducmV2Lnht&#10;bFBLAQIUABQAAAAIAIdO4kBYOeQwMgIAAGEEAAAOAAAAAAAAAAEAIAAAACcBAABkcnMvZTJvRG9j&#10;LnhtbFBLBQYAAAAABgAGAFkBAADLBQAAAAA=&#10;">
              <v:fill on="f" focussize="0,0"/>
              <v:stroke on="f" weight="0.5pt"/>
              <v:imagedata o:title=""/>
              <o:lock v:ext="edit" aspectratio="f"/>
              <v:textbox inset="0mm,0mm,0mm,0mm">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92738"/>
    <w:multiLevelType w:val="singleLevel"/>
    <w:tmpl w:val="FDE927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MmFkZjNkMmY4NTU0OWViNGMwNTkxODM4YmVjZWMifQ=="/>
  </w:docVars>
  <w:rsids>
    <w:rsidRoot w:val="0F4C3226"/>
    <w:rsid w:val="00732078"/>
    <w:rsid w:val="00861DAB"/>
    <w:rsid w:val="057951AB"/>
    <w:rsid w:val="06011770"/>
    <w:rsid w:val="060C2D53"/>
    <w:rsid w:val="073065CD"/>
    <w:rsid w:val="076441ED"/>
    <w:rsid w:val="07C33A94"/>
    <w:rsid w:val="07F7709B"/>
    <w:rsid w:val="0A3D76DA"/>
    <w:rsid w:val="0AA417AC"/>
    <w:rsid w:val="0BAA1044"/>
    <w:rsid w:val="0D595810"/>
    <w:rsid w:val="0D941A4B"/>
    <w:rsid w:val="0DB22432"/>
    <w:rsid w:val="0EA21DA1"/>
    <w:rsid w:val="0EC570EF"/>
    <w:rsid w:val="0F1A64E0"/>
    <w:rsid w:val="0F4C3226"/>
    <w:rsid w:val="0F667432"/>
    <w:rsid w:val="0F930041"/>
    <w:rsid w:val="0FAB55EE"/>
    <w:rsid w:val="10072C74"/>
    <w:rsid w:val="111F4F9A"/>
    <w:rsid w:val="11B0526D"/>
    <w:rsid w:val="12080872"/>
    <w:rsid w:val="12C83F2F"/>
    <w:rsid w:val="164A7E47"/>
    <w:rsid w:val="1696699F"/>
    <w:rsid w:val="177B28BC"/>
    <w:rsid w:val="1872667A"/>
    <w:rsid w:val="1A4B3311"/>
    <w:rsid w:val="1BE07F42"/>
    <w:rsid w:val="1CFC31F1"/>
    <w:rsid w:val="1D750D86"/>
    <w:rsid w:val="1DF148B0"/>
    <w:rsid w:val="22C06C83"/>
    <w:rsid w:val="23EC6991"/>
    <w:rsid w:val="23FE20A6"/>
    <w:rsid w:val="24C77F35"/>
    <w:rsid w:val="25EA63F3"/>
    <w:rsid w:val="29913A80"/>
    <w:rsid w:val="29E96D83"/>
    <w:rsid w:val="2ACA3293"/>
    <w:rsid w:val="2B1C2887"/>
    <w:rsid w:val="2B5458DC"/>
    <w:rsid w:val="2E6060F6"/>
    <w:rsid w:val="2E7A444E"/>
    <w:rsid w:val="2ED24F47"/>
    <w:rsid w:val="30567426"/>
    <w:rsid w:val="32073C31"/>
    <w:rsid w:val="327F0285"/>
    <w:rsid w:val="32A95302"/>
    <w:rsid w:val="331A6018"/>
    <w:rsid w:val="34612C8C"/>
    <w:rsid w:val="378575D7"/>
    <w:rsid w:val="37B7401D"/>
    <w:rsid w:val="37BA1D5F"/>
    <w:rsid w:val="37EC3AB6"/>
    <w:rsid w:val="3865387E"/>
    <w:rsid w:val="38F44DFD"/>
    <w:rsid w:val="39553AED"/>
    <w:rsid w:val="3A3A5061"/>
    <w:rsid w:val="3A4F333B"/>
    <w:rsid w:val="3AC058DE"/>
    <w:rsid w:val="3AE55345"/>
    <w:rsid w:val="3B023801"/>
    <w:rsid w:val="3B0532F1"/>
    <w:rsid w:val="3B7B42F6"/>
    <w:rsid w:val="3BFDE6F4"/>
    <w:rsid w:val="3C3B4A0A"/>
    <w:rsid w:val="3CD6422E"/>
    <w:rsid w:val="3E4167C5"/>
    <w:rsid w:val="3EE518B9"/>
    <w:rsid w:val="3F9A4827"/>
    <w:rsid w:val="3FCA60A0"/>
    <w:rsid w:val="404C2229"/>
    <w:rsid w:val="40FA52EB"/>
    <w:rsid w:val="42DC5DB5"/>
    <w:rsid w:val="43F95507"/>
    <w:rsid w:val="44E65F41"/>
    <w:rsid w:val="45130D62"/>
    <w:rsid w:val="456841C6"/>
    <w:rsid w:val="45A57BAB"/>
    <w:rsid w:val="47F73664"/>
    <w:rsid w:val="48BE3F25"/>
    <w:rsid w:val="48BF5427"/>
    <w:rsid w:val="48E40097"/>
    <w:rsid w:val="48EE7ABB"/>
    <w:rsid w:val="49065C77"/>
    <w:rsid w:val="49213B85"/>
    <w:rsid w:val="495C4A24"/>
    <w:rsid w:val="49C64593"/>
    <w:rsid w:val="4A2D016F"/>
    <w:rsid w:val="4A522606"/>
    <w:rsid w:val="4B89666B"/>
    <w:rsid w:val="4B965C92"/>
    <w:rsid w:val="4B977BD2"/>
    <w:rsid w:val="4D101E13"/>
    <w:rsid w:val="4EB06C53"/>
    <w:rsid w:val="4F1B40D5"/>
    <w:rsid w:val="4F473A81"/>
    <w:rsid w:val="50546D65"/>
    <w:rsid w:val="50F1639A"/>
    <w:rsid w:val="51F85506"/>
    <w:rsid w:val="534855ED"/>
    <w:rsid w:val="539B25ED"/>
    <w:rsid w:val="54D933CD"/>
    <w:rsid w:val="557B0928"/>
    <w:rsid w:val="561076A3"/>
    <w:rsid w:val="58301BAD"/>
    <w:rsid w:val="587F1E8F"/>
    <w:rsid w:val="58DA6810"/>
    <w:rsid w:val="58ED48AF"/>
    <w:rsid w:val="5B081AE5"/>
    <w:rsid w:val="5CE46DB3"/>
    <w:rsid w:val="5D297CCB"/>
    <w:rsid w:val="5F0054F8"/>
    <w:rsid w:val="5F0D0843"/>
    <w:rsid w:val="5F6B6127"/>
    <w:rsid w:val="61E67129"/>
    <w:rsid w:val="624C78D4"/>
    <w:rsid w:val="62F8554D"/>
    <w:rsid w:val="64971FCF"/>
    <w:rsid w:val="64CF2B6D"/>
    <w:rsid w:val="64EC2CA8"/>
    <w:rsid w:val="663A3EE7"/>
    <w:rsid w:val="671309C0"/>
    <w:rsid w:val="683947AB"/>
    <w:rsid w:val="683A01CF"/>
    <w:rsid w:val="69E20B1E"/>
    <w:rsid w:val="6A634B09"/>
    <w:rsid w:val="6AA64288"/>
    <w:rsid w:val="6B8754D9"/>
    <w:rsid w:val="6D6240FF"/>
    <w:rsid w:val="6D702061"/>
    <w:rsid w:val="6D82064E"/>
    <w:rsid w:val="6EED5B70"/>
    <w:rsid w:val="6F204EB1"/>
    <w:rsid w:val="70524C78"/>
    <w:rsid w:val="71241BA0"/>
    <w:rsid w:val="71AB5C99"/>
    <w:rsid w:val="71E678A5"/>
    <w:rsid w:val="72065429"/>
    <w:rsid w:val="7270316B"/>
    <w:rsid w:val="730B2698"/>
    <w:rsid w:val="74022756"/>
    <w:rsid w:val="748D1686"/>
    <w:rsid w:val="76131AEC"/>
    <w:rsid w:val="777B61DD"/>
    <w:rsid w:val="77CE4DD0"/>
    <w:rsid w:val="78AE3039"/>
    <w:rsid w:val="78CC030B"/>
    <w:rsid w:val="78F910FB"/>
    <w:rsid w:val="7C23001F"/>
    <w:rsid w:val="7C286864"/>
    <w:rsid w:val="7C6C1830"/>
    <w:rsid w:val="7C8B294F"/>
    <w:rsid w:val="7EB70F47"/>
    <w:rsid w:val="7EE04E09"/>
    <w:rsid w:val="B77ED152"/>
    <w:rsid w:val="D3FFAE80"/>
    <w:rsid w:val="E333D047"/>
    <w:rsid w:val="F3B59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2131</Words>
  <Characters>2162</Characters>
  <Lines>0</Lines>
  <Paragraphs>0</Paragraphs>
  <TotalTime>107</TotalTime>
  <ScaleCrop>false</ScaleCrop>
  <LinksUpToDate>false</LinksUpToDate>
  <CharactersWithSpaces>2281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2024-08-10T12:31:00Z</dcterms:created>
  <dc:creator>WPS_1647417539</dc:creator>
  <cp:lastModifiedBy>2021</cp:lastModifiedBy>
  <cp:lastPrinted>2024-09-12T02:35:00Z</cp:lastPrinted>
  <dcterms:modified xsi:type="dcterms:W3CDTF">2024-09-30T09:08:23Z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D49FC75E13EE47AA937AF604986D5EE6_13</vt:lpwstr>
  </property>
</Properties>
</file>