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FFA" w:rsidRDefault="006E68CC">
      <w:pPr>
        <w:widowControl/>
        <w:topLinePunct/>
        <w:autoSpaceDE w:val="0"/>
        <w:spacing w:line="540" w:lineRule="exact"/>
        <w:ind w:right="-2"/>
        <w:jc w:val="center"/>
        <w:rPr>
          <w:rFonts w:ascii="Times New Roman" w:eastAsia="方正小标宋_GBK" w:hAnsi="Times New Roman"/>
          <w:color w:val="000000"/>
          <w:kern w:val="0"/>
          <w:sz w:val="44"/>
          <w:szCs w:val="44"/>
        </w:rPr>
      </w:pPr>
      <w:r>
        <w:rPr>
          <w:rFonts w:ascii="Times New Roman" w:eastAsia="方正小标宋_GBK" w:hAnsi="Times New Roman"/>
          <w:color w:val="000000"/>
          <w:kern w:val="0"/>
          <w:sz w:val="44"/>
          <w:szCs w:val="44"/>
        </w:rPr>
        <w:t>健康金湖建设</w:t>
      </w:r>
      <w:r>
        <w:rPr>
          <w:rFonts w:ascii="Times New Roman" w:eastAsia="方正小标宋_GBK" w:hAnsi="Times New Roman"/>
          <w:color w:val="000000"/>
          <w:kern w:val="0"/>
          <w:sz w:val="44"/>
          <w:szCs w:val="44"/>
        </w:rPr>
        <w:t>2024</w:t>
      </w:r>
      <w:r>
        <w:rPr>
          <w:rFonts w:ascii="Times New Roman" w:eastAsia="方正小标宋_GBK" w:hAnsi="Times New Roman"/>
          <w:color w:val="000000"/>
          <w:kern w:val="0"/>
          <w:sz w:val="44"/>
          <w:szCs w:val="44"/>
        </w:rPr>
        <w:t>年重点工作任务</w:t>
      </w:r>
    </w:p>
    <w:p w:rsidR="00455C69" w:rsidRDefault="00455C69" w:rsidP="00455C69">
      <w:pPr>
        <w:spacing w:line="560" w:lineRule="exact"/>
        <w:jc w:val="center"/>
        <w:rPr>
          <w:rFonts w:ascii="楷体" w:eastAsia="楷体" w:hAnsi="楷体"/>
          <w:sz w:val="32"/>
          <w:szCs w:val="32"/>
        </w:rPr>
      </w:pPr>
    </w:p>
    <w:p w:rsidR="00455C69" w:rsidRDefault="00455C69" w:rsidP="00455C69">
      <w:pPr>
        <w:spacing w:line="560" w:lineRule="exact"/>
        <w:jc w:val="center"/>
        <w:rPr>
          <w:rFonts w:ascii="楷体" w:eastAsia="楷体" w:hAnsi="楷体"/>
          <w:sz w:val="28"/>
        </w:rPr>
      </w:pPr>
      <w:r>
        <w:rPr>
          <w:rFonts w:ascii="楷体" w:eastAsia="楷体" w:hAnsi="楷体"/>
          <w:sz w:val="32"/>
          <w:szCs w:val="32"/>
        </w:rPr>
        <w:t>（</w:t>
      </w:r>
      <w:r>
        <w:rPr>
          <w:rFonts w:ascii="楷体" w:eastAsia="楷体" w:hAnsi="楷体" w:cs="宋体" w:hint="eastAsia"/>
          <w:sz w:val="32"/>
          <w:szCs w:val="32"/>
        </w:rPr>
        <w:t>征求意见稿</w:t>
      </w:r>
      <w:r>
        <w:rPr>
          <w:rFonts w:ascii="楷体" w:eastAsia="楷体" w:hAnsi="楷体"/>
          <w:sz w:val="32"/>
          <w:szCs w:val="32"/>
        </w:rPr>
        <w:t>）</w:t>
      </w:r>
    </w:p>
    <w:p w:rsidR="00003FFA" w:rsidRDefault="00003FFA">
      <w:pPr>
        <w:pStyle w:val="p16"/>
        <w:topLinePunct/>
        <w:autoSpaceDE w:val="0"/>
        <w:spacing w:line="540" w:lineRule="exact"/>
        <w:rPr>
          <w:rFonts w:eastAsia="方正仿宋_GBK"/>
          <w:color w:val="FF0000"/>
          <w:sz w:val="32"/>
          <w:szCs w:val="32"/>
        </w:rPr>
      </w:pPr>
    </w:p>
    <w:p w:rsidR="00003FFA" w:rsidRDefault="006E68CC">
      <w:pPr>
        <w:topLinePunct/>
        <w:autoSpaceDE w:val="0"/>
        <w:spacing w:line="540" w:lineRule="exact"/>
        <w:ind w:firstLineChars="200" w:firstLine="640"/>
        <w:rPr>
          <w:rFonts w:ascii="Times New Roman" w:eastAsia="方正仿宋_GBK" w:hAnsi="Times New Roman"/>
          <w:kern w:val="0"/>
          <w:sz w:val="32"/>
          <w:szCs w:val="32"/>
        </w:rPr>
      </w:pPr>
      <w:r>
        <w:rPr>
          <w:rFonts w:ascii="Times New Roman" w:eastAsia="方正仿宋_GBK" w:hAnsi="Times New Roman"/>
          <w:sz w:val="32"/>
          <w:szCs w:val="32"/>
        </w:rPr>
        <w:t>2024</w:t>
      </w:r>
      <w:r>
        <w:rPr>
          <w:rFonts w:ascii="Times New Roman" w:eastAsia="方正仿宋_GBK" w:hAnsi="Times New Roman"/>
          <w:sz w:val="32"/>
          <w:szCs w:val="32"/>
        </w:rPr>
        <w:t>年是中华人民共和国成立</w:t>
      </w:r>
      <w:r>
        <w:rPr>
          <w:rFonts w:ascii="Times New Roman" w:eastAsia="方正仿宋_GBK" w:hAnsi="Times New Roman"/>
          <w:sz w:val="32"/>
          <w:szCs w:val="32"/>
        </w:rPr>
        <w:t>75</w:t>
      </w:r>
      <w:r>
        <w:rPr>
          <w:rFonts w:ascii="Times New Roman" w:eastAsia="方正仿宋_GBK" w:hAnsi="Times New Roman"/>
          <w:sz w:val="32"/>
          <w:szCs w:val="32"/>
        </w:rPr>
        <w:t>周年，也是全面完成</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十四五</w:t>
      </w:r>
      <w:r w:rsidR="00F35EBA">
        <w:rPr>
          <w:rFonts w:ascii="Times New Roman" w:eastAsia="方正仿宋_GBK" w:hAnsi="Times New Roman" w:hint="eastAsia"/>
          <w:sz w:val="32"/>
          <w:szCs w:val="32"/>
        </w:rPr>
        <w:t>”</w:t>
      </w:r>
      <w:r>
        <w:rPr>
          <w:rFonts w:ascii="Times New Roman" w:eastAsia="方正仿宋_GBK" w:hAnsi="Times New Roman"/>
          <w:sz w:val="32"/>
          <w:szCs w:val="32"/>
        </w:rPr>
        <w:t>规划目标任务的关键一年。健康</w:t>
      </w:r>
      <w:r w:rsidR="00F35EBA">
        <w:rPr>
          <w:rFonts w:ascii="Times New Roman" w:eastAsia="方正仿宋_GBK" w:hAnsi="Times New Roman" w:hint="eastAsia"/>
          <w:sz w:val="32"/>
          <w:szCs w:val="32"/>
        </w:rPr>
        <w:t>金湖</w:t>
      </w:r>
      <w:r>
        <w:rPr>
          <w:rFonts w:ascii="Times New Roman" w:eastAsia="方正仿宋_GBK" w:hAnsi="Times New Roman"/>
          <w:sz w:val="32"/>
          <w:szCs w:val="32"/>
        </w:rPr>
        <w:t>建设的总体要求是：坚持以习近平新时代中国特色社会主义思想为指导，认真贯彻落实党的二十大、二十届二中全会和习近平总书记对江苏工作重要讲话重要指示精神，把保障人民健康放在优先发展的战略位置，坚持以人民健康为中心，按照省委、省政府，市委、市政府和县委、县政府决策部署，深入推进健康</w:t>
      </w:r>
      <w:r w:rsidR="00F35EBA">
        <w:rPr>
          <w:rFonts w:ascii="Times New Roman" w:eastAsia="方正仿宋_GBK" w:hAnsi="Times New Roman" w:hint="eastAsia"/>
          <w:sz w:val="32"/>
          <w:szCs w:val="32"/>
        </w:rPr>
        <w:t>金湖</w:t>
      </w:r>
      <w:r>
        <w:rPr>
          <w:rFonts w:ascii="Times New Roman" w:eastAsia="方正仿宋_GBK" w:hAnsi="Times New Roman"/>
          <w:sz w:val="32"/>
          <w:szCs w:val="32"/>
        </w:rPr>
        <w:t>建设</w:t>
      </w:r>
      <w:r>
        <w:rPr>
          <w:rFonts w:ascii="Times New Roman" w:eastAsia="方正仿宋_GBK" w:hAnsi="Times New Roman"/>
          <w:sz w:val="32"/>
          <w:szCs w:val="32"/>
        </w:rPr>
        <w:t>25</w:t>
      </w:r>
      <w:r>
        <w:rPr>
          <w:rFonts w:ascii="Times New Roman" w:eastAsia="方正仿宋_GBK" w:hAnsi="Times New Roman"/>
          <w:sz w:val="32"/>
          <w:szCs w:val="32"/>
        </w:rPr>
        <w:t>个专项行动，高质量完成各项目标指标，推进健康</w:t>
      </w:r>
      <w:r w:rsidR="00F35EBA">
        <w:rPr>
          <w:rFonts w:ascii="Times New Roman" w:eastAsia="方正仿宋_GBK" w:hAnsi="Times New Roman" w:hint="eastAsia"/>
          <w:sz w:val="32"/>
          <w:szCs w:val="32"/>
        </w:rPr>
        <w:t>金湖</w:t>
      </w:r>
      <w:r>
        <w:rPr>
          <w:rFonts w:ascii="Times New Roman" w:eastAsia="方正仿宋_GBK" w:hAnsi="Times New Roman"/>
          <w:sz w:val="32"/>
          <w:szCs w:val="32"/>
        </w:rPr>
        <w:t>建设走在前，做示范。</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一、提升全民健康素养</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w:t>
      </w:r>
      <w:r>
        <w:rPr>
          <w:rFonts w:ascii="Times New Roman" w:eastAsia="方正仿宋_GBK" w:hAnsi="Times New Roman" w:hint="eastAsia"/>
          <w:sz w:val="32"/>
          <w:szCs w:val="32"/>
        </w:rPr>
        <w:t xml:space="preserve"> </w:t>
      </w:r>
      <w:r>
        <w:rPr>
          <w:rFonts w:ascii="Times New Roman" w:eastAsia="方正仿宋_GBK" w:hAnsi="Times New Roman"/>
          <w:sz w:val="32"/>
          <w:szCs w:val="32"/>
        </w:rPr>
        <w:t>健康知识普及行动。利用传统媒体和新媒体，以健康主题日宣传和基本公共卫生服务为基础，开展健康教育村村行活动</w:t>
      </w:r>
      <w:r>
        <w:rPr>
          <w:rFonts w:ascii="Times New Roman" w:eastAsia="方正仿宋_GBK" w:hAnsi="Times New Roman"/>
          <w:sz w:val="32"/>
          <w:szCs w:val="32"/>
        </w:rPr>
        <w:t>150</w:t>
      </w:r>
      <w:r>
        <w:rPr>
          <w:rFonts w:ascii="Times New Roman" w:eastAsia="方正仿宋_GBK" w:hAnsi="Times New Roman"/>
          <w:sz w:val="32"/>
          <w:szCs w:val="32"/>
        </w:rPr>
        <w:t>场次以上。进一步深化</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将健康融入所有政策</w:t>
      </w:r>
      <w:r w:rsidR="00F35EBA">
        <w:rPr>
          <w:rFonts w:ascii="Times New Roman" w:eastAsia="方正仿宋_GBK" w:hAnsi="Times New Roman" w:hint="eastAsia"/>
          <w:sz w:val="32"/>
          <w:szCs w:val="32"/>
        </w:rPr>
        <w:t>”</w:t>
      </w:r>
      <w:r>
        <w:rPr>
          <w:rFonts w:ascii="Times New Roman" w:eastAsia="方正仿宋_GBK" w:hAnsi="Times New Roman"/>
          <w:sz w:val="32"/>
          <w:szCs w:val="32"/>
        </w:rPr>
        <w:t>，组织健康科普巡回演讲系列活动，普及卫生健康知识，不断增强居民健康意识。组织医疗卫生等专业人员积极创作优秀健康科普作品，参加全省健康科普作品征集大赛。持续推进全民健康生活方式行动，开展</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三减三健</w:t>
      </w:r>
      <w:r w:rsidR="00F35EBA">
        <w:rPr>
          <w:rFonts w:ascii="Times New Roman" w:eastAsia="方正仿宋_GBK" w:hAnsi="Times New Roman" w:hint="eastAsia"/>
          <w:sz w:val="32"/>
          <w:szCs w:val="32"/>
        </w:rPr>
        <w:t>”</w:t>
      </w:r>
      <w:r>
        <w:rPr>
          <w:rFonts w:ascii="Times New Roman" w:eastAsia="方正仿宋_GBK" w:hAnsi="Times New Roman"/>
          <w:sz w:val="32"/>
          <w:szCs w:val="32"/>
        </w:rPr>
        <w:t>（减盐、减油、减糖、健康口腔、健康体重、健康骨骼）专项行动，推广健康干预适宜技术。科学制定</w:t>
      </w:r>
      <w:r>
        <w:rPr>
          <w:rFonts w:ascii="Times New Roman" w:eastAsia="方正仿宋_GBK" w:hAnsi="Times New Roman"/>
          <w:color w:val="000000"/>
          <w:sz w:val="32"/>
          <w:szCs w:val="32"/>
        </w:rPr>
        <w:t>城乡</w:t>
      </w:r>
      <w:r>
        <w:rPr>
          <w:rFonts w:ascii="Times New Roman" w:eastAsia="方正仿宋_GBK" w:hAnsi="Times New Roman"/>
          <w:sz w:val="32"/>
          <w:szCs w:val="32"/>
        </w:rPr>
        <w:t>居民健康素养水平监测方案并实施，规范做好技术培训，为有针对性地开展健康教育和健康促进工作提供科学依</w:t>
      </w:r>
      <w:r>
        <w:rPr>
          <w:rFonts w:ascii="Times New Roman" w:eastAsia="方正仿宋_GBK" w:hAnsi="Times New Roman"/>
          <w:sz w:val="32"/>
          <w:szCs w:val="32"/>
        </w:rPr>
        <w:lastRenderedPageBreak/>
        <w:t>据，</w:t>
      </w:r>
      <w:r>
        <w:rPr>
          <w:rFonts w:ascii="Times New Roman" w:eastAsia="方正仿宋_GBK" w:hAnsi="Times New Roman"/>
          <w:sz w:val="32"/>
          <w:szCs w:val="32"/>
        </w:rPr>
        <w:t>2024</w:t>
      </w:r>
      <w:r>
        <w:rPr>
          <w:rFonts w:ascii="Times New Roman" w:eastAsia="方正仿宋_GBK" w:hAnsi="Times New Roman"/>
          <w:sz w:val="32"/>
          <w:szCs w:val="32"/>
        </w:rPr>
        <w:t>年全县</w:t>
      </w:r>
      <w:r>
        <w:rPr>
          <w:rFonts w:ascii="Times New Roman" w:eastAsia="方正仿宋_GBK" w:hAnsi="Times New Roman"/>
          <w:color w:val="000000"/>
          <w:sz w:val="32"/>
          <w:szCs w:val="32"/>
        </w:rPr>
        <w:t>城乡</w:t>
      </w:r>
      <w:r>
        <w:rPr>
          <w:rFonts w:ascii="Times New Roman" w:eastAsia="方正仿宋_GBK" w:hAnsi="Times New Roman"/>
          <w:sz w:val="32"/>
          <w:szCs w:val="32"/>
        </w:rPr>
        <w:t>居民健康素养水平达到</w:t>
      </w:r>
      <w:r>
        <w:rPr>
          <w:rFonts w:ascii="Times New Roman" w:eastAsia="方正仿宋_GBK" w:hAnsi="Times New Roman"/>
          <w:sz w:val="32"/>
          <w:szCs w:val="32"/>
        </w:rPr>
        <w:t>36%</w:t>
      </w:r>
      <w:r>
        <w:rPr>
          <w:rFonts w:ascii="Times New Roman" w:eastAsia="方正仿宋_GBK" w:hAnsi="Times New Roman"/>
          <w:sz w:val="32"/>
          <w:szCs w:val="32"/>
        </w:rPr>
        <w:t>以上。（责任单位：县卫健委，各镇街）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w:t>
      </w:r>
      <w:r>
        <w:rPr>
          <w:rFonts w:ascii="Times New Roman" w:eastAsia="方正仿宋_GBK" w:hAnsi="Times New Roman" w:hint="eastAsia"/>
          <w:sz w:val="32"/>
          <w:szCs w:val="32"/>
        </w:rPr>
        <w:t xml:space="preserve"> </w:t>
      </w:r>
      <w:r>
        <w:rPr>
          <w:rFonts w:ascii="Times New Roman" w:eastAsia="方正仿宋_GBK" w:hAnsi="Times New Roman"/>
          <w:sz w:val="32"/>
          <w:szCs w:val="32"/>
        </w:rPr>
        <w:t>合理膳食行动。深入推进营养健康食堂（餐厅、学校）、营养科普小屋、老年人营养新型食堂等建设工作，</w:t>
      </w:r>
      <w:r w:rsidR="00D5315F" w:rsidRPr="00B83E8D">
        <w:rPr>
          <w:rFonts w:ascii="Times New Roman" w:eastAsia="方正仿宋_GBK" w:hAnsi="Times New Roman" w:hint="eastAsia"/>
          <w:sz w:val="32"/>
          <w:szCs w:val="32"/>
        </w:rPr>
        <w:t>建议建设</w:t>
      </w:r>
      <w:r>
        <w:rPr>
          <w:rFonts w:ascii="Times New Roman" w:eastAsia="方正仿宋_GBK" w:hAnsi="Times New Roman"/>
          <w:sz w:val="32"/>
          <w:szCs w:val="32"/>
        </w:rPr>
        <w:t>10</w:t>
      </w:r>
      <w:r>
        <w:rPr>
          <w:rFonts w:ascii="Times New Roman" w:eastAsia="方正仿宋_GBK" w:hAnsi="Times New Roman"/>
          <w:sz w:val="32"/>
          <w:szCs w:val="32"/>
        </w:rPr>
        <w:t>家营养健康食堂（餐厅）、</w:t>
      </w:r>
      <w:r>
        <w:rPr>
          <w:rFonts w:ascii="Times New Roman" w:eastAsia="方正仿宋_GBK" w:hAnsi="Times New Roman"/>
          <w:sz w:val="32"/>
          <w:szCs w:val="32"/>
        </w:rPr>
        <w:t>2</w:t>
      </w:r>
      <w:r>
        <w:rPr>
          <w:rFonts w:ascii="Times New Roman" w:eastAsia="方正仿宋_GBK" w:hAnsi="Times New Roman"/>
          <w:sz w:val="32"/>
          <w:szCs w:val="32"/>
        </w:rPr>
        <w:t>个营养科普小屋，</w:t>
      </w:r>
      <w:r>
        <w:rPr>
          <w:rFonts w:ascii="Times New Roman" w:eastAsia="方正仿宋_GBK" w:hAnsi="Times New Roman"/>
          <w:sz w:val="32"/>
          <w:szCs w:val="32"/>
        </w:rPr>
        <w:t>1</w:t>
      </w:r>
      <w:r>
        <w:rPr>
          <w:rFonts w:ascii="Times New Roman" w:eastAsia="方正仿宋_GBK" w:hAnsi="Times New Roman"/>
          <w:sz w:val="32"/>
          <w:szCs w:val="32"/>
        </w:rPr>
        <w:t>个老年人营养新型食堂。（责任单位：县卫健委、县民政局，各镇街）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3.</w:t>
      </w:r>
      <w:r>
        <w:rPr>
          <w:rFonts w:ascii="Times New Roman" w:eastAsia="方正仿宋_GBK" w:hAnsi="Times New Roman" w:hint="eastAsia"/>
          <w:sz w:val="32"/>
          <w:szCs w:val="32"/>
        </w:rPr>
        <w:t xml:space="preserve"> </w:t>
      </w:r>
      <w:r>
        <w:rPr>
          <w:rFonts w:ascii="Times New Roman" w:eastAsia="方正仿宋_GBK" w:hAnsi="Times New Roman"/>
          <w:sz w:val="32"/>
          <w:szCs w:val="32"/>
        </w:rPr>
        <w:t>控烟行动。充分利用世界无烟日等卫生健康主题日开展控烟宣传，推动形成不吸烟、不敬烟、不劝烟的良好社会风气。持续巩固无烟党政机关、无烟医疗卫生机构、无烟学校等无烟场所建设。组织公共场所控烟专项检查。全县</w:t>
      </w:r>
      <w:r>
        <w:rPr>
          <w:rFonts w:ascii="Times New Roman" w:eastAsia="方正仿宋_GBK" w:hAnsi="Times New Roman"/>
          <w:sz w:val="32"/>
          <w:szCs w:val="32"/>
        </w:rPr>
        <w:t>15</w:t>
      </w:r>
      <w:r>
        <w:rPr>
          <w:rFonts w:ascii="Times New Roman" w:eastAsia="方正仿宋_GBK" w:hAnsi="Times New Roman"/>
          <w:sz w:val="32"/>
          <w:szCs w:val="32"/>
        </w:rPr>
        <w:t>岁以上人群吸烟率持续下降。（责任单位：县卫健委、县公安局、县文广旅游局、县教体局、县交通局、县机关事务服务中心，各镇街）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4.</w:t>
      </w:r>
      <w:r>
        <w:rPr>
          <w:rFonts w:ascii="Times New Roman" w:eastAsia="方正仿宋_GBK" w:hAnsi="Times New Roman" w:hint="eastAsia"/>
          <w:sz w:val="32"/>
          <w:szCs w:val="32"/>
        </w:rPr>
        <w:t xml:space="preserve"> </w:t>
      </w:r>
      <w:r>
        <w:rPr>
          <w:rFonts w:ascii="Times New Roman" w:eastAsia="方正仿宋_GBK" w:hAnsi="Times New Roman"/>
          <w:sz w:val="32"/>
          <w:szCs w:val="32"/>
        </w:rPr>
        <w:t>心理健康促进行动。推进严重精神障碍患者服务管理内涵提升三年行动计划，年内全县报告患病率达到</w:t>
      </w:r>
      <w:r>
        <w:rPr>
          <w:rFonts w:ascii="Times New Roman" w:eastAsia="方正仿宋_GBK" w:hAnsi="Times New Roman"/>
          <w:sz w:val="32"/>
          <w:szCs w:val="32"/>
        </w:rPr>
        <w:t>4.50‰</w:t>
      </w:r>
      <w:r>
        <w:rPr>
          <w:rFonts w:ascii="Times New Roman" w:eastAsia="方正仿宋_GBK" w:hAnsi="Times New Roman"/>
          <w:sz w:val="32"/>
          <w:szCs w:val="32"/>
        </w:rPr>
        <w:t>，在册患者规范管理率保持在</w:t>
      </w:r>
      <w:r>
        <w:rPr>
          <w:rFonts w:ascii="Times New Roman" w:eastAsia="方正仿宋_GBK" w:hAnsi="Times New Roman"/>
          <w:sz w:val="32"/>
          <w:szCs w:val="32"/>
        </w:rPr>
        <w:t>90%</w:t>
      </w:r>
      <w:r>
        <w:rPr>
          <w:rFonts w:ascii="Times New Roman" w:eastAsia="方正仿宋_GBK" w:hAnsi="Times New Roman"/>
          <w:sz w:val="32"/>
          <w:szCs w:val="32"/>
        </w:rPr>
        <w:t>以上。健全及时发现、救助救治、流程管控三项机制，推动严重精神障碍救治管理措施有效落实。以青少年学生为重点，推动中小学校与精神卫生医疗机构建立学生心理健康服务协作机制，</w:t>
      </w:r>
      <w:r>
        <w:rPr>
          <w:rFonts w:ascii="Times New Roman" w:eastAsia="方正仿宋_GBK" w:hAnsi="Times New Roman"/>
          <w:sz w:val="32"/>
          <w:szCs w:val="32"/>
        </w:rPr>
        <w:t>2024</w:t>
      </w:r>
      <w:r>
        <w:rPr>
          <w:rFonts w:ascii="Times New Roman" w:eastAsia="方正仿宋_GBK" w:hAnsi="Times New Roman"/>
          <w:sz w:val="32"/>
          <w:szCs w:val="32"/>
        </w:rPr>
        <w:t>年抽样调查青少年心理健康核心知晓率城市达</w:t>
      </w:r>
      <w:r>
        <w:rPr>
          <w:rFonts w:ascii="Times New Roman" w:eastAsia="方正仿宋_GBK" w:hAnsi="Times New Roman"/>
          <w:sz w:val="32"/>
          <w:szCs w:val="32"/>
        </w:rPr>
        <w:t>80%</w:t>
      </w:r>
      <w:r>
        <w:rPr>
          <w:rFonts w:ascii="Times New Roman" w:eastAsia="方正仿宋_GBK" w:hAnsi="Times New Roman"/>
          <w:sz w:val="32"/>
          <w:szCs w:val="32"/>
        </w:rPr>
        <w:t>、农村达</w:t>
      </w:r>
      <w:r>
        <w:rPr>
          <w:rFonts w:ascii="Times New Roman" w:eastAsia="方正仿宋_GBK" w:hAnsi="Times New Roman"/>
          <w:sz w:val="32"/>
          <w:szCs w:val="32"/>
        </w:rPr>
        <w:t>60%</w:t>
      </w:r>
      <w:r>
        <w:rPr>
          <w:rFonts w:ascii="Times New Roman" w:eastAsia="方正仿宋_GBK" w:hAnsi="Times New Roman"/>
          <w:sz w:val="32"/>
          <w:szCs w:val="32"/>
        </w:rPr>
        <w:t>。（责任单位：县卫健委、县教体局、县民政局、县公安局，各镇街）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二、提高全民身体素质</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5.</w:t>
      </w:r>
      <w:r>
        <w:rPr>
          <w:rFonts w:ascii="Times New Roman" w:eastAsia="方正仿宋_GBK" w:hAnsi="Times New Roman" w:hint="eastAsia"/>
          <w:sz w:val="32"/>
          <w:szCs w:val="32"/>
        </w:rPr>
        <w:t xml:space="preserve"> </w:t>
      </w:r>
      <w:r>
        <w:rPr>
          <w:rFonts w:ascii="Times New Roman" w:eastAsia="方正仿宋_GBK" w:hAnsi="Times New Roman"/>
          <w:sz w:val="32"/>
          <w:szCs w:val="32"/>
        </w:rPr>
        <w:t>全民健身行动。深化全民健身场地设施补短板行动，扩大全民健身场地设施服务供给，加大体育公园（广场）、健身步道、乒乓球台、灯光球场建设力度，</w:t>
      </w:r>
      <w:r>
        <w:rPr>
          <w:rFonts w:ascii="Times New Roman" w:eastAsia="方正仿宋_GBK" w:hAnsi="Times New Roman"/>
          <w:sz w:val="32"/>
          <w:szCs w:val="32"/>
        </w:rPr>
        <w:t>2024</w:t>
      </w:r>
      <w:r>
        <w:rPr>
          <w:rFonts w:ascii="Times New Roman" w:eastAsia="方正仿宋_GBK" w:hAnsi="Times New Roman"/>
          <w:sz w:val="32"/>
          <w:szCs w:val="32"/>
        </w:rPr>
        <w:t>年全县计划新改扩建</w:t>
      </w:r>
      <w:r>
        <w:rPr>
          <w:rFonts w:ascii="Times New Roman" w:eastAsia="方正仿宋_GBK" w:hAnsi="Times New Roman"/>
          <w:sz w:val="32"/>
          <w:szCs w:val="32"/>
        </w:rPr>
        <w:lastRenderedPageBreak/>
        <w:t>健身步道</w:t>
      </w:r>
      <w:r>
        <w:rPr>
          <w:rFonts w:ascii="Times New Roman" w:eastAsia="方正仿宋_GBK" w:hAnsi="Times New Roman"/>
          <w:sz w:val="32"/>
          <w:szCs w:val="32"/>
        </w:rPr>
        <w:t>10</w:t>
      </w:r>
      <w:r>
        <w:rPr>
          <w:rFonts w:ascii="Times New Roman" w:eastAsia="方正仿宋_GBK" w:hAnsi="Times New Roman"/>
          <w:sz w:val="32"/>
          <w:szCs w:val="32"/>
        </w:rPr>
        <w:t>千米。广泛开展全民健身赛事活动，组织开展水上运动四项赛、社区运动会、广场舞比赛等群众参与度高的赛事活动。推动公共体育场馆向社会免费或低收费开放，不断提升经常参加体育锻炼人数比例。深化体卫融合，以市级运动促进健康中心为抓手，着力增加服务人次，拓展体卫融合服务受益面。（责任单位：县教体局，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三、预防控制重大疾病</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6.</w:t>
      </w:r>
      <w:r>
        <w:rPr>
          <w:rFonts w:ascii="Times New Roman" w:eastAsia="方正仿宋_GBK" w:hAnsi="Times New Roman" w:hint="eastAsia"/>
          <w:sz w:val="32"/>
          <w:szCs w:val="32"/>
        </w:rPr>
        <w:t xml:space="preserve"> </w:t>
      </w:r>
      <w:r>
        <w:rPr>
          <w:rFonts w:ascii="Times New Roman" w:eastAsia="方正仿宋_GBK" w:hAnsi="Times New Roman"/>
          <w:sz w:val="32"/>
          <w:szCs w:val="32"/>
        </w:rPr>
        <w:t>医疗卫生服务体系优化行动。深化公立医院综合改革，进一步加强医院绩效考核，促进区域医疗水平持续发展。县人民医院结合</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千县工程</w:t>
      </w:r>
      <w:r w:rsidR="00F35EBA">
        <w:rPr>
          <w:rFonts w:ascii="Times New Roman" w:eastAsia="方正仿宋_GBK" w:hAnsi="Times New Roman" w:hint="eastAsia"/>
          <w:sz w:val="32"/>
          <w:szCs w:val="32"/>
        </w:rPr>
        <w:t>”</w:t>
      </w:r>
      <w:r>
        <w:rPr>
          <w:rFonts w:ascii="Times New Roman" w:eastAsia="方正仿宋_GBK" w:hAnsi="Times New Roman"/>
          <w:sz w:val="32"/>
          <w:szCs w:val="32"/>
        </w:rPr>
        <w:t>建设要求，明确功能定位，落实分级诊疗制度，推动县医院综合能力提升。强化专科能力建设，进一步深化对外合作协作，促进临床专科能力有序发展。完善院前医疗急救体系，推进急救站点合理布局。对尚未达到国家服务能力标准的基层机构实施重点帮扶，年内达到服务能力标准的基层机构比例提高到</w:t>
      </w:r>
      <w:r>
        <w:rPr>
          <w:rFonts w:ascii="Times New Roman" w:eastAsia="方正仿宋_GBK" w:hAnsi="Times New Roman"/>
          <w:sz w:val="32"/>
          <w:szCs w:val="32"/>
        </w:rPr>
        <w:t>100%</w:t>
      </w:r>
      <w:r>
        <w:rPr>
          <w:rFonts w:ascii="Times New Roman" w:eastAsia="方正仿宋_GBK" w:hAnsi="Times New Roman"/>
          <w:sz w:val="32"/>
          <w:szCs w:val="32"/>
        </w:rPr>
        <w:t>，其中达到推荐标准的比例提高到</w:t>
      </w:r>
      <w:r>
        <w:rPr>
          <w:rFonts w:ascii="Times New Roman" w:eastAsia="方正仿宋_GBK" w:hAnsi="Times New Roman"/>
          <w:sz w:val="32"/>
          <w:szCs w:val="32"/>
        </w:rPr>
        <w:t>40%</w:t>
      </w:r>
      <w:r>
        <w:rPr>
          <w:rFonts w:ascii="Times New Roman" w:eastAsia="方正仿宋_GBK" w:hAnsi="Times New Roman"/>
          <w:sz w:val="32"/>
          <w:szCs w:val="32"/>
        </w:rPr>
        <w:t>。加强村卫生室能力建设，强化基本医疗服务功能，允许具备条件的村卫生室拓展符合其功能定位的医疗服务，</w:t>
      </w:r>
      <w:r w:rsidR="00D5315F" w:rsidRPr="00B83E8D">
        <w:rPr>
          <w:rFonts w:ascii="Times New Roman" w:eastAsia="方正仿宋_GBK" w:hAnsi="Times New Roman" w:hint="eastAsia"/>
          <w:sz w:val="32"/>
          <w:szCs w:val="32"/>
        </w:rPr>
        <w:t>年度计划新建</w:t>
      </w:r>
      <w:r>
        <w:rPr>
          <w:rFonts w:ascii="Times New Roman" w:eastAsia="方正仿宋_GBK" w:hAnsi="Times New Roman"/>
          <w:sz w:val="32"/>
          <w:szCs w:val="32"/>
        </w:rPr>
        <w:t>甲级村卫生室</w:t>
      </w:r>
      <w:r>
        <w:rPr>
          <w:rFonts w:ascii="Times New Roman" w:eastAsia="方正仿宋_GBK" w:hAnsi="Times New Roman"/>
          <w:sz w:val="32"/>
          <w:szCs w:val="32"/>
        </w:rPr>
        <w:t>3</w:t>
      </w:r>
      <w:r>
        <w:rPr>
          <w:rFonts w:ascii="Times New Roman" w:eastAsia="方正仿宋_GBK" w:hAnsi="Times New Roman"/>
          <w:sz w:val="32"/>
          <w:szCs w:val="32"/>
        </w:rPr>
        <w:t>个。提升家庭医生签约服务质效，重点人群签约率达</w:t>
      </w:r>
      <w:r>
        <w:rPr>
          <w:rFonts w:ascii="Times New Roman" w:eastAsia="方正仿宋_GBK" w:hAnsi="Times New Roman"/>
          <w:sz w:val="32"/>
          <w:szCs w:val="32"/>
        </w:rPr>
        <w:t>70%</w:t>
      </w:r>
      <w:r>
        <w:rPr>
          <w:rFonts w:ascii="Times New Roman" w:eastAsia="方正仿宋_GBK" w:hAnsi="Times New Roman"/>
          <w:sz w:val="32"/>
          <w:szCs w:val="32"/>
        </w:rPr>
        <w:t>。（责任单位：县卫健委，各镇街）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7.</w:t>
      </w:r>
      <w:r>
        <w:rPr>
          <w:rFonts w:ascii="Times New Roman" w:eastAsia="方正仿宋_GBK" w:hAnsi="Times New Roman" w:hint="eastAsia"/>
          <w:sz w:val="32"/>
          <w:szCs w:val="32"/>
        </w:rPr>
        <w:t xml:space="preserve"> </w:t>
      </w:r>
      <w:r>
        <w:rPr>
          <w:rFonts w:ascii="Times New Roman" w:eastAsia="方正仿宋_GBK" w:hAnsi="Times New Roman"/>
          <w:sz w:val="32"/>
          <w:szCs w:val="32"/>
        </w:rPr>
        <w:t>心脑血管疾病防治行动。规范开展心脑血管事件监测报告，掌握全县心脑血管疾病发病、死亡流行特征。落实</w:t>
      </w:r>
      <w:r>
        <w:rPr>
          <w:rFonts w:ascii="Times New Roman" w:eastAsia="方正仿宋_GBK" w:hAnsi="Times New Roman"/>
          <w:sz w:val="32"/>
          <w:szCs w:val="32"/>
        </w:rPr>
        <w:t>35</w:t>
      </w:r>
      <w:r>
        <w:rPr>
          <w:rFonts w:ascii="Times New Roman" w:eastAsia="方正仿宋_GBK" w:hAnsi="Times New Roman"/>
          <w:sz w:val="32"/>
          <w:szCs w:val="32"/>
        </w:rPr>
        <w:t>岁及以上首诊病人测血压制度。组织实施心血管病高危人群早期筛查与综合干预项目，总结推广心脑血管病人及高危人群发现和管理的适宜技术。以</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减盐、控制体重</w:t>
      </w:r>
      <w:r w:rsidR="00F35EBA">
        <w:rPr>
          <w:rFonts w:ascii="Times New Roman" w:eastAsia="方正仿宋_GBK" w:hAnsi="Times New Roman" w:hint="eastAsia"/>
          <w:sz w:val="32"/>
          <w:szCs w:val="32"/>
        </w:rPr>
        <w:t>”</w:t>
      </w:r>
      <w:r>
        <w:rPr>
          <w:rFonts w:ascii="Times New Roman" w:eastAsia="方正仿宋_GBK" w:hAnsi="Times New Roman"/>
          <w:sz w:val="32"/>
          <w:szCs w:val="32"/>
        </w:rPr>
        <w:t>为重点，开展</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全国</w:t>
      </w:r>
      <w:r w:rsidR="00F35EBA">
        <w:rPr>
          <w:rFonts w:ascii="Times New Roman" w:eastAsia="方正仿宋_GBK" w:hAnsi="Times New Roman"/>
          <w:sz w:val="32"/>
          <w:szCs w:val="32"/>
        </w:rPr>
        <w:lastRenderedPageBreak/>
        <w:t>高血压日</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世界卒中日</w:t>
      </w:r>
      <w:r w:rsidR="00F35EBA">
        <w:rPr>
          <w:rFonts w:ascii="Times New Roman" w:eastAsia="方正仿宋_GBK" w:hAnsi="Times New Roman" w:hint="eastAsia"/>
          <w:sz w:val="32"/>
          <w:szCs w:val="32"/>
        </w:rPr>
        <w:t>”</w:t>
      </w:r>
      <w:r>
        <w:rPr>
          <w:rFonts w:ascii="Times New Roman" w:eastAsia="方正仿宋_GBK" w:hAnsi="Times New Roman"/>
          <w:sz w:val="32"/>
          <w:szCs w:val="32"/>
        </w:rPr>
        <w:t>等主题宣传日活动。开展健康生活方式指导员培训和高血压患者自我管理小组建设，强化</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每个人是自己健康的第一责任人</w:t>
      </w:r>
      <w:r w:rsidR="00F35EBA">
        <w:rPr>
          <w:rFonts w:ascii="Times New Roman" w:eastAsia="方正仿宋_GBK" w:hAnsi="Times New Roman" w:hint="eastAsia"/>
          <w:sz w:val="32"/>
          <w:szCs w:val="32"/>
        </w:rPr>
        <w:t>”</w:t>
      </w:r>
      <w:r>
        <w:rPr>
          <w:rFonts w:ascii="Times New Roman" w:eastAsia="方正仿宋_GBK" w:hAnsi="Times New Roman"/>
          <w:sz w:val="32"/>
          <w:szCs w:val="32"/>
        </w:rPr>
        <w:t>理念，实现健康由被动式管理向自我管理的转变。（责任单位：县卫健委，各镇街）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8.</w:t>
      </w:r>
      <w:r>
        <w:rPr>
          <w:rFonts w:ascii="Times New Roman" w:eastAsia="方正仿宋_GBK" w:hAnsi="Times New Roman" w:hint="eastAsia"/>
          <w:sz w:val="32"/>
          <w:szCs w:val="32"/>
        </w:rPr>
        <w:t xml:space="preserve"> </w:t>
      </w:r>
      <w:r>
        <w:rPr>
          <w:rFonts w:ascii="Times New Roman" w:eastAsia="方正仿宋_GBK" w:hAnsi="Times New Roman"/>
          <w:sz w:val="32"/>
          <w:szCs w:val="32"/>
        </w:rPr>
        <w:t>癌症防治行动。完善肿瘤登记报告制度，提升医疗机构的肿瘤信息报告质量。加强监测数据应用研究，提升生存分析与发病死亡趋势预测能力。加强癌症患者康复指导与随访管理，提高癌症患者生存率和生存质量。组织开展</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肿瘤防治宣传周</w:t>
      </w:r>
      <w:r w:rsidR="00F35EBA">
        <w:rPr>
          <w:rFonts w:ascii="Times New Roman" w:eastAsia="方正仿宋_GBK" w:hAnsi="Times New Roman" w:hint="eastAsia"/>
          <w:sz w:val="32"/>
          <w:szCs w:val="32"/>
        </w:rPr>
        <w:t>”</w:t>
      </w:r>
      <w:r>
        <w:rPr>
          <w:rFonts w:ascii="Times New Roman" w:eastAsia="方正仿宋_GBK" w:hAnsi="Times New Roman"/>
          <w:sz w:val="32"/>
          <w:szCs w:val="32"/>
        </w:rPr>
        <w:t>等宣传活动，引导居民正确认识癌症，识别癌症危险信号，提高群众防癌抗癌意识。规范实施肿瘤综合筛查项目、淮河流域癌症早诊早治项目、农村癌症早诊早治项目和大肠癌高危人群筛查项目，提高筛查和早诊早治效果。（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9.</w:t>
      </w:r>
      <w:r>
        <w:rPr>
          <w:rFonts w:ascii="Times New Roman" w:eastAsia="方正仿宋_GBK" w:hAnsi="Times New Roman" w:hint="eastAsia"/>
          <w:sz w:val="32"/>
          <w:szCs w:val="32"/>
        </w:rPr>
        <w:t xml:space="preserve"> </w:t>
      </w:r>
      <w:r>
        <w:rPr>
          <w:rFonts w:ascii="Times New Roman" w:eastAsia="方正仿宋_GBK" w:hAnsi="Times New Roman"/>
          <w:sz w:val="32"/>
          <w:szCs w:val="32"/>
        </w:rPr>
        <w:t>慢性呼吸系统疾病防治行动。规范开展慢阻肺病例报告工作，提升信息化水平和报告质量，掌握全县慢阻肺的发病特征。开展居民慢性阻塞性肺疾病监测项目，动态掌握我县慢阻肺及相关因素的流行状况和变化趋势。以</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世界慢阻肺日</w:t>
      </w:r>
      <w:r w:rsidR="00F35EBA">
        <w:rPr>
          <w:rFonts w:ascii="Times New Roman" w:eastAsia="方正仿宋_GBK" w:hAnsi="Times New Roman" w:hint="eastAsia"/>
          <w:sz w:val="32"/>
          <w:szCs w:val="32"/>
        </w:rPr>
        <w:t>”</w:t>
      </w:r>
      <w:r>
        <w:rPr>
          <w:rFonts w:ascii="Times New Roman" w:eastAsia="方正仿宋_GBK" w:hAnsi="Times New Roman"/>
          <w:sz w:val="32"/>
          <w:szCs w:val="32"/>
        </w:rPr>
        <w:t>为契机，开展慢性呼吸系统疾病防治知识宣传。实施慢阻肺高危人群早期筛查与综合干预项目，提升基层医疗卫生机构慢性呼吸系统疾病筛查和干预的能力。在城乡基层医疗卫生机构可增设基层慢病筛防中心，重点围绕高血压、糖尿病及高血脂（逐步扩展至房颤、慢阻肺等慢性疾病），采取一体化慢病筛防管理策略，落实早筛、早防、早治、早管措施。（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lastRenderedPageBreak/>
        <w:t>10.</w:t>
      </w:r>
      <w:r>
        <w:rPr>
          <w:rFonts w:ascii="Times New Roman" w:eastAsia="方正仿宋_GBK" w:hAnsi="Times New Roman" w:hint="eastAsia"/>
          <w:sz w:val="32"/>
          <w:szCs w:val="32"/>
        </w:rPr>
        <w:t xml:space="preserve"> </w:t>
      </w:r>
      <w:r>
        <w:rPr>
          <w:rFonts w:ascii="Times New Roman" w:eastAsia="方正仿宋_GBK" w:hAnsi="Times New Roman"/>
          <w:sz w:val="32"/>
          <w:szCs w:val="32"/>
        </w:rPr>
        <w:t>糖尿病防治行动。开展</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联合国糖尿病</w:t>
      </w:r>
      <w:r w:rsidR="00F35EBA">
        <w:rPr>
          <w:rFonts w:ascii="Times New Roman" w:eastAsia="方正仿宋_GBK" w:hAnsi="Times New Roman" w:hint="eastAsia"/>
          <w:sz w:val="32"/>
          <w:szCs w:val="32"/>
        </w:rPr>
        <w:t>”</w:t>
      </w:r>
      <w:r>
        <w:rPr>
          <w:rFonts w:ascii="Times New Roman" w:eastAsia="方正仿宋_GBK" w:hAnsi="Times New Roman"/>
          <w:sz w:val="32"/>
          <w:szCs w:val="32"/>
        </w:rPr>
        <w:t>宣传活动，普及糖尿病防治知识技能。针对肥胖、不健康饮食、运动不足等危险因素开展人群健康促进和宣教，降低糖尿病发病风险。开展糖尿病患者自我管理小组建设，通过医患协作、同伴支持的方式，提升患者自我管理能力。</w:t>
      </w:r>
      <w:r>
        <w:rPr>
          <w:rFonts w:ascii="Times New Roman" w:eastAsia="方正仿宋_GBK" w:hAnsi="Times New Roman"/>
          <w:sz w:val="32"/>
          <w:szCs w:val="32"/>
        </w:rPr>
        <w:t>2024</w:t>
      </w:r>
      <w:r>
        <w:rPr>
          <w:rFonts w:ascii="Times New Roman" w:eastAsia="方正仿宋_GBK" w:hAnsi="Times New Roman"/>
          <w:sz w:val="32"/>
          <w:szCs w:val="32"/>
        </w:rPr>
        <w:t>年全县高血压、糖尿病患者规范管理率达</w:t>
      </w:r>
      <w:r>
        <w:rPr>
          <w:rFonts w:ascii="Times New Roman" w:eastAsia="方正仿宋_GBK" w:hAnsi="Times New Roman"/>
          <w:sz w:val="32"/>
          <w:szCs w:val="32"/>
        </w:rPr>
        <w:t>64%</w:t>
      </w:r>
      <w:r>
        <w:rPr>
          <w:rFonts w:ascii="Times New Roman" w:eastAsia="方正仿宋_GBK" w:hAnsi="Times New Roman"/>
          <w:sz w:val="32"/>
          <w:szCs w:val="32"/>
        </w:rPr>
        <w:t>以上。（责任单位：县卫健委，各镇街）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11.</w:t>
      </w:r>
      <w:r>
        <w:rPr>
          <w:rFonts w:ascii="Times New Roman" w:eastAsia="方正仿宋_GBK" w:hAnsi="Times New Roman" w:hint="eastAsia"/>
          <w:sz w:val="32"/>
          <w:szCs w:val="32"/>
        </w:rPr>
        <w:t xml:space="preserve"> </w:t>
      </w:r>
      <w:r>
        <w:rPr>
          <w:rFonts w:ascii="Times New Roman" w:eastAsia="方正仿宋_GBK" w:hAnsi="Times New Roman"/>
          <w:sz w:val="32"/>
          <w:szCs w:val="32"/>
        </w:rPr>
        <w:t>传染病及地方病防控行动。做好重点传染病防控，年内甲、乙类传染病（除新冠病毒感染疫情外）发病率控制在</w:t>
      </w:r>
      <w:r>
        <w:rPr>
          <w:rFonts w:ascii="Times New Roman" w:eastAsia="方正仿宋_GBK" w:hAnsi="Times New Roman"/>
          <w:sz w:val="32"/>
          <w:szCs w:val="32"/>
        </w:rPr>
        <w:t>120/10</w:t>
      </w:r>
      <w:r>
        <w:rPr>
          <w:rFonts w:ascii="Times New Roman" w:eastAsia="方正仿宋_GBK" w:hAnsi="Times New Roman"/>
          <w:sz w:val="32"/>
          <w:szCs w:val="32"/>
        </w:rPr>
        <w:t>万以内。完善传染病疫情监测、风险评估和预警制度，拓展监测渠道、提升监测效率、加强监测联动。加强数据分析利用和疫情研判，科学精准处置疫情。实施传染病监测预警能力提升项目，升级信息化基础设施，推进医疗机构信息系统与传染病网络直报系统数据直接交换。依托公共卫生人才能力提升行动，加强传染病实验室检测技术、防控知识等培训。落实监测预警责任，强化医疗机构职责，加强传染病网络直报，提高信息报告质量和效率。落实医疗机构传染病防控责任清单。持续巩固地方病防治成果，实现碘缺乏病、饮水型地氟病等地方病监测全覆盖。（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四、保护重点人群健康</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12.</w:t>
      </w:r>
      <w:r>
        <w:rPr>
          <w:rFonts w:ascii="Times New Roman" w:eastAsia="方正仿宋_GBK" w:hAnsi="Times New Roman" w:hint="eastAsia"/>
          <w:sz w:val="32"/>
          <w:szCs w:val="32"/>
        </w:rPr>
        <w:t xml:space="preserve"> </w:t>
      </w:r>
      <w:r>
        <w:rPr>
          <w:rFonts w:ascii="Times New Roman" w:eastAsia="方正仿宋_GBK" w:hAnsi="Times New Roman"/>
          <w:sz w:val="32"/>
          <w:szCs w:val="32"/>
        </w:rPr>
        <w:t>妇幼健康促进行动。加强妇幼健康服务体系建设，强化母婴安全保障，完善孕产妇和新生儿危急重症救治体系，提升高危专案管理和危急重症救治能力，保持孕产妇死亡率、婴儿死亡率控制在低位水平。继续实施在校适龄女生</w:t>
      </w:r>
      <w:r>
        <w:rPr>
          <w:rFonts w:ascii="Times New Roman" w:eastAsia="方正仿宋_GBK" w:hAnsi="Times New Roman"/>
          <w:sz w:val="32"/>
          <w:szCs w:val="32"/>
        </w:rPr>
        <w:t>HPV</w:t>
      </w:r>
      <w:r>
        <w:rPr>
          <w:rFonts w:ascii="Times New Roman" w:eastAsia="方正仿宋_GBK" w:hAnsi="Times New Roman"/>
          <w:sz w:val="32"/>
          <w:szCs w:val="32"/>
        </w:rPr>
        <w:t>疫苗接种项目，</w:t>
      </w:r>
      <w:r w:rsidR="00D5315F" w:rsidRPr="00B83E8D">
        <w:rPr>
          <w:rFonts w:ascii="Times New Roman" w:eastAsia="方正仿宋_GBK" w:hAnsi="Times New Roman" w:hint="eastAsia"/>
          <w:sz w:val="32"/>
          <w:szCs w:val="32"/>
        </w:rPr>
        <w:t>年内计划</w:t>
      </w:r>
      <w:r>
        <w:rPr>
          <w:rFonts w:ascii="Times New Roman" w:eastAsia="方正仿宋_GBK" w:hAnsi="Times New Roman"/>
          <w:sz w:val="32"/>
          <w:szCs w:val="32"/>
        </w:rPr>
        <w:t>覆盖</w:t>
      </w:r>
      <w:r>
        <w:rPr>
          <w:rFonts w:ascii="Times New Roman" w:eastAsia="方正仿宋_GBK" w:hAnsi="Times New Roman"/>
          <w:sz w:val="32"/>
          <w:szCs w:val="32"/>
        </w:rPr>
        <w:t>652</w:t>
      </w:r>
      <w:r>
        <w:rPr>
          <w:rFonts w:ascii="Times New Roman" w:eastAsia="方正仿宋_GBK" w:hAnsi="Times New Roman"/>
          <w:sz w:val="32"/>
          <w:szCs w:val="32"/>
        </w:rPr>
        <w:t>名适龄女生。持续开展</w:t>
      </w:r>
      <w:r>
        <w:rPr>
          <w:rFonts w:ascii="Times New Roman" w:eastAsia="方正仿宋_GBK" w:hAnsi="Times New Roman"/>
          <w:sz w:val="32"/>
          <w:szCs w:val="32"/>
        </w:rPr>
        <w:t>35-64</w:t>
      </w:r>
      <w:r>
        <w:rPr>
          <w:rFonts w:ascii="Times New Roman" w:eastAsia="方正仿宋_GBK" w:hAnsi="Times New Roman"/>
          <w:sz w:val="32"/>
          <w:szCs w:val="32"/>
        </w:rPr>
        <w:t>岁农村妇</w:t>
      </w:r>
      <w:r>
        <w:rPr>
          <w:rFonts w:ascii="Times New Roman" w:eastAsia="方正仿宋_GBK" w:hAnsi="Times New Roman"/>
          <w:sz w:val="32"/>
          <w:szCs w:val="32"/>
        </w:rPr>
        <w:lastRenderedPageBreak/>
        <w:t>女和城镇未就业妇女</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两癌</w:t>
      </w:r>
      <w:r w:rsidR="00F35EBA">
        <w:rPr>
          <w:rFonts w:ascii="Times New Roman" w:eastAsia="方正仿宋_GBK" w:hAnsi="Times New Roman" w:hint="eastAsia"/>
          <w:sz w:val="32"/>
          <w:szCs w:val="32"/>
        </w:rPr>
        <w:t>”</w:t>
      </w:r>
      <w:r>
        <w:rPr>
          <w:rFonts w:ascii="Times New Roman" w:eastAsia="方正仿宋_GBK" w:hAnsi="Times New Roman"/>
          <w:sz w:val="32"/>
          <w:szCs w:val="32"/>
        </w:rPr>
        <w:t>筛查，年内计划筛查</w:t>
      </w:r>
      <w:r>
        <w:rPr>
          <w:rFonts w:ascii="Times New Roman" w:eastAsia="方正仿宋_GBK" w:hAnsi="Times New Roman"/>
          <w:sz w:val="32"/>
          <w:szCs w:val="32"/>
        </w:rPr>
        <w:t>15000</w:t>
      </w:r>
      <w:r>
        <w:rPr>
          <w:rFonts w:ascii="Times New Roman" w:eastAsia="方正仿宋_GBK" w:hAnsi="Times New Roman"/>
          <w:sz w:val="32"/>
          <w:szCs w:val="32"/>
        </w:rPr>
        <w:t>人，加强对筛查阳性病例个案的追踪随访和全程管理，提高</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两癌</w:t>
      </w:r>
      <w:r w:rsidR="00F35EBA">
        <w:rPr>
          <w:rFonts w:ascii="Times New Roman" w:eastAsia="方正仿宋_GBK" w:hAnsi="Times New Roman" w:hint="eastAsia"/>
          <w:sz w:val="32"/>
          <w:szCs w:val="32"/>
        </w:rPr>
        <w:t>”</w:t>
      </w:r>
      <w:r>
        <w:rPr>
          <w:rFonts w:ascii="Times New Roman" w:eastAsia="方正仿宋_GBK" w:hAnsi="Times New Roman"/>
          <w:sz w:val="32"/>
          <w:szCs w:val="32"/>
        </w:rPr>
        <w:t>早诊早治率。落实出生缺陷三级预防措施，扩大产前筛查和新生儿疾病筛查免费筛查病种，保持愿筛尽筛全覆盖。深入推进全县儿童孤独症筛查干预，规范儿童孤独症筛查、评估、诊断和康复干预工作，提高儿童孤独症筛查和干预质量。（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13.</w:t>
      </w:r>
      <w:r>
        <w:rPr>
          <w:rFonts w:ascii="Times New Roman" w:eastAsia="方正仿宋_GBK" w:hAnsi="Times New Roman" w:hint="eastAsia"/>
          <w:sz w:val="32"/>
          <w:szCs w:val="32"/>
        </w:rPr>
        <w:t xml:space="preserve"> </w:t>
      </w:r>
      <w:r>
        <w:rPr>
          <w:rFonts w:ascii="Times New Roman" w:eastAsia="方正仿宋_GBK" w:hAnsi="Times New Roman"/>
          <w:sz w:val="32"/>
          <w:szCs w:val="32"/>
        </w:rPr>
        <w:t>学生健康促进行动。强化多病共防措施落实，不断强化学校主体责任，持续做好学校传染病疫情监测预警，增强学校疫情监测的及时性、精准度。加强学校健康教育和宣传引导，常态化宣传学校传染病、常见病防控知识，举办学校校医（保健教师）业务培训。配合推进健康学校建设。部署开展儿童青少年近视防控宣传教育月、</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6.6</w:t>
      </w:r>
      <w:r w:rsidR="00F35EBA">
        <w:rPr>
          <w:rFonts w:ascii="Times New Roman" w:eastAsia="方正仿宋_GBK" w:hAnsi="Times New Roman"/>
          <w:sz w:val="32"/>
          <w:szCs w:val="32"/>
        </w:rPr>
        <w:t>爱眼日</w:t>
      </w:r>
      <w:r w:rsidR="00F35EBA">
        <w:rPr>
          <w:rFonts w:ascii="Times New Roman" w:eastAsia="方正仿宋_GBK" w:hAnsi="Times New Roman" w:hint="eastAsia"/>
          <w:sz w:val="32"/>
          <w:szCs w:val="32"/>
        </w:rPr>
        <w:t>”</w:t>
      </w:r>
      <w:r>
        <w:rPr>
          <w:rFonts w:ascii="Times New Roman" w:eastAsia="方正仿宋_GBK" w:hAnsi="Times New Roman"/>
          <w:sz w:val="32"/>
          <w:szCs w:val="32"/>
        </w:rPr>
        <w:t>等活动，认真落实《江苏省儿童青少年近视防控工作责任清单（试行）》。持续开展</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救在身边</w:t>
      </w:r>
      <w:r w:rsidR="00F35EBA">
        <w:rPr>
          <w:rFonts w:ascii="Times New Roman" w:hAnsi="Times New Roman"/>
          <w:sz w:val="32"/>
          <w:szCs w:val="32"/>
        </w:rPr>
        <w:t>·</w:t>
      </w:r>
      <w:r w:rsidR="00F35EBA">
        <w:rPr>
          <w:rFonts w:ascii="Times New Roman" w:eastAsia="方正仿宋_GBK" w:hAnsi="Times New Roman"/>
          <w:sz w:val="32"/>
          <w:szCs w:val="32"/>
        </w:rPr>
        <w:t>校园守护</w:t>
      </w:r>
      <w:r w:rsidR="00F35EBA">
        <w:rPr>
          <w:rFonts w:ascii="Times New Roman" w:eastAsia="方正仿宋_GBK" w:hAnsi="Times New Roman" w:hint="eastAsia"/>
          <w:sz w:val="32"/>
          <w:szCs w:val="32"/>
        </w:rPr>
        <w:t>”</w:t>
      </w:r>
      <w:r>
        <w:rPr>
          <w:rFonts w:ascii="Times New Roman" w:eastAsia="方正仿宋_GBK" w:hAnsi="Times New Roman"/>
          <w:sz w:val="32"/>
          <w:szCs w:val="32"/>
        </w:rPr>
        <w:t>行动，推进淮安市中小学校</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校园守护</w:t>
      </w:r>
      <w:r w:rsidR="00F35EBA">
        <w:rPr>
          <w:rFonts w:ascii="Times New Roman" w:eastAsia="方正仿宋_GBK" w:hAnsi="Times New Roman" w:hint="eastAsia"/>
          <w:sz w:val="32"/>
          <w:szCs w:val="32"/>
        </w:rPr>
        <w:t>”</w:t>
      </w:r>
      <w:r>
        <w:rPr>
          <w:rFonts w:ascii="Times New Roman" w:eastAsia="方正仿宋_GBK" w:hAnsi="Times New Roman"/>
          <w:sz w:val="32"/>
          <w:szCs w:val="32"/>
        </w:rPr>
        <w:t>应急救护分级培训三年行动，做好急救教育试点学校建设。开展全县校园食品安全专项抽检，对所有学校食堂进行全面检查。（责任单位：县教体局、县市场监管局，各镇街）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14.</w:t>
      </w:r>
      <w:r>
        <w:rPr>
          <w:rFonts w:ascii="Times New Roman" w:eastAsia="方正仿宋_GBK" w:hAnsi="Times New Roman" w:hint="eastAsia"/>
          <w:sz w:val="32"/>
          <w:szCs w:val="32"/>
        </w:rPr>
        <w:t xml:space="preserve"> </w:t>
      </w:r>
      <w:r>
        <w:rPr>
          <w:rFonts w:ascii="Times New Roman" w:eastAsia="方正仿宋_GBK" w:hAnsi="Times New Roman"/>
          <w:sz w:val="32"/>
          <w:szCs w:val="32"/>
        </w:rPr>
        <w:t>职业健康保护行动。加强职业病防治体系建设，加大职业健康宣传力度。以《职业病防治法》宣传周活动为契机，鼓励企业参与</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健康企业</w:t>
      </w:r>
      <w:r w:rsidR="00F35EBA">
        <w:rPr>
          <w:rFonts w:ascii="Times New Roman" w:eastAsia="方正仿宋_GBK" w:hAnsi="Times New Roman" w:hint="eastAsia"/>
          <w:sz w:val="32"/>
          <w:szCs w:val="32"/>
        </w:rPr>
        <w:t>”</w:t>
      </w:r>
      <w:r>
        <w:rPr>
          <w:rFonts w:ascii="Times New Roman" w:eastAsia="方正仿宋_GBK" w:hAnsi="Times New Roman"/>
          <w:sz w:val="32"/>
          <w:szCs w:val="32"/>
        </w:rPr>
        <w:t>建设。继续开展争做</w:t>
      </w:r>
      <w:r w:rsidR="00F35EBA">
        <w:rPr>
          <w:rFonts w:ascii="Times New Roman" w:eastAsia="方正仿宋_GBK" w:hAnsi="Times New Roman" w:hint="eastAsia"/>
          <w:sz w:val="32"/>
          <w:szCs w:val="32"/>
        </w:rPr>
        <w:t>“</w:t>
      </w:r>
      <w:r w:rsidR="00F35EBA">
        <w:rPr>
          <w:rFonts w:ascii="Times New Roman" w:eastAsia="方正仿宋_GBK" w:hAnsi="Times New Roman"/>
          <w:sz w:val="32"/>
          <w:szCs w:val="32"/>
        </w:rPr>
        <w:t>职业健康达人</w:t>
      </w:r>
      <w:r w:rsidR="00F35EBA">
        <w:rPr>
          <w:rFonts w:ascii="Times New Roman" w:eastAsia="方正仿宋_GBK" w:hAnsi="Times New Roman" w:hint="eastAsia"/>
          <w:sz w:val="32"/>
          <w:szCs w:val="32"/>
        </w:rPr>
        <w:t>”</w:t>
      </w:r>
      <w:r>
        <w:rPr>
          <w:rFonts w:ascii="Times New Roman" w:eastAsia="方正仿宋_GBK" w:hAnsi="Times New Roman"/>
          <w:sz w:val="32"/>
          <w:szCs w:val="32"/>
        </w:rPr>
        <w:t>活动，组织人员参加</w:t>
      </w:r>
      <w:r w:rsidR="00F35EBA">
        <w:rPr>
          <w:rFonts w:ascii="Times New Roman" w:eastAsia="方正仿宋_GBK" w:hAnsi="Times New Roman" w:hint="eastAsia"/>
          <w:sz w:val="32"/>
          <w:szCs w:val="32"/>
        </w:rPr>
        <w:t>全市“</w:t>
      </w:r>
      <w:r w:rsidR="00F35EBA">
        <w:rPr>
          <w:rFonts w:ascii="Times New Roman" w:eastAsia="方正仿宋_GBK" w:hAnsi="Times New Roman"/>
          <w:sz w:val="32"/>
          <w:szCs w:val="32"/>
        </w:rPr>
        <w:t>职业健康达人</w:t>
      </w:r>
      <w:r w:rsidR="00F35EBA">
        <w:rPr>
          <w:rFonts w:ascii="Times New Roman" w:eastAsia="方正仿宋_GBK" w:hAnsi="Times New Roman" w:hint="eastAsia"/>
          <w:sz w:val="32"/>
          <w:szCs w:val="32"/>
        </w:rPr>
        <w:t>”</w:t>
      </w:r>
      <w:r>
        <w:rPr>
          <w:rFonts w:ascii="Times New Roman" w:eastAsia="方正仿宋_GBK" w:hAnsi="Times New Roman"/>
          <w:sz w:val="32"/>
          <w:szCs w:val="32"/>
        </w:rPr>
        <w:t>技能竞赛。组织重点企业职业健康培训工程，开展粉尘健康危害早发现、职业病危害项目申报扩面、中小微企业职业健康帮扶、拟上市企业职</w:t>
      </w:r>
      <w:r>
        <w:rPr>
          <w:rFonts w:ascii="Times New Roman" w:eastAsia="方正仿宋_GBK" w:hAnsi="Times New Roman"/>
          <w:sz w:val="32"/>
          <w:szCs w:val="32"/>
        </w:rPr>
        <w:lastRenderedPageBreak/>
        <w:t>业病预防指导等专项行动，督促用人单位落实主体责任，做实工作场所职业病危害因素监测等防治项目。（责任单位：县卫健委，各镇街）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b/>
          <w:color w:val="FF0000"/>
          <w:sz w:val="32"/>
          <w:szCs w:val="32"/>
          <w:u w:val="single"/>
        </w:rPr>
      </w:pPr>
      <w:r>
        <w:rPr>
          <w:rFonts w:ascii="Times New Roman" w:eastAsia="方正仿宋_GBK" w:hAnsi="Times New Roman"/>
          <w:sz w:val="32"/>
          <w:szCs w:val="32"/>
        </w:rPr>
        <w:t>15.</w:t>
      </w:r>
      <w:r>
        <w:rPr>
          <w:rFonts w:ascii="Times New Roman" w:eastAsia="方正仿宋_GBK" w:hAnsi="Times New Roman" w:hint="eastAsia"/>
          <w:sz w:val="32"/>
          <w:szCs w:val="32"/>
        </w:rPr>
        <w:t xml:space="preserve"> </w:t>
      </w:r>
      <w:r>
        <w:rPr>
          <w:rFonts w:ascii="Times New Roman" w:eastAsia="方正仿宋_GBK" w:hAnsi="Times New Roman"/>
          <w:sz w:val="32"/>
          <w:szCs w:val="32"/>
        </w:rPr>
        <w:t>老年健康促进行动。深入推进医养结合，推动有条件的基层医疗卫生机构通过改建、扩建现有设施等方式，增加老年、康复、护理、安宁疗护床位。持续开展老年健康教育促进行动，组织开展老年健康宣传周、世界阿尔茨海默病日等主题宣传活动。持续开展老年口腔健康科普活动，开展老年工作心理关爱试点。（责任单位：县卫健委</w:t>
      </w:r>
      <w:r>
        <w:rPr>
          <w:rFonts w:ascii="Times New Roman" w:eastAsia="方正仿宋_GBK" w:hAnsi="Times New Roman"/>
          <w:b/>
          <w:sz w:val="32"/>
          <w:szCs w:val="32"/>
        </w:rPr>
        <w:t>、</w:t>
      </w:r>
      <w:r>
        <w:rPr>
          <w:rFonts w:ascii="Times New Roman" w:eastAsia="方正仿宋_GBK" w:hAnsi="Times New Roman"/>
          <w:sz w:val="32"/>
          <w:szCs w:val="32"/>
        </w:rPr>
        <w:t>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16.</w:t>
      </w:r>
      <w:r>
        <w:rPr>
          <w:rFonts w:ascii="Times New Roman" w:eastAsia="方正仿宋_GBK" w:hAnsi="Times New Roman" w:hint="eastAsia"/>
          <w:sz w:val="32"/>
          <w:szCs w:val="32"/>
        </w:rPr>
        <w:t xml:space="preserve"> </w:t>
      </w:r>
      <w:r>
        <w:rPr>
          <w:rFonts w:ascii="Times New Roman" w:eastAsia="方正仿宋_GBK" w:hAnsi="Times New Roman"/>
          <w:sz w:val="32"/>
          <w:szCs w:val="32"/>
        </w:rPr>
        <w:t>残疾人健</w:t>
      </w:r>
      <w:r>
        <w:rPr>
          <w:rFonts w:ascii="Times New Roman" w:eastAsia="方正仿宋_GBK" w:hAnsi="Times New Roman" w:hint="eastAsia"/>
          <w:sz w:val="32"/>
          <w:szCs w:val="32"/>
        </w:rPr>
        <w:t>康</w:t>
      </w:r>
      <w:r>
        <w:rPr>
          <w:rFonts w:ascii="Times New Roman" w:eastAsia="方正仿宋_GBK" w:hAnsi="Times New Roman"/>
          <w:sz w:val="32"/>
          <w:szCs w:val="32"/>
        </w:rPr>
        <w:t>促进行动。实施残疾预防行动计划，开展残疾预防宣传，举办残疾预防知识大讲堂，推广青少年脊柱侧弯预防筛查项目和</w:t>
      </w:r>
      <w:r w:rsidR="002A7663">
        <w:rPr>
          <w:rFonts w:ascii="Times New Roman" w:eastAsia="方正仿宋_GBK" w:hAnsi="Times New Roman" w:hint="eastAsia"/>
          <w:sz w:val="32"/>
          <w:szCs w:val="32"/>
        </w:rPr>
        <w:t>“</w:t>
      </w:r>
      <w:r w:rsidR="002A7663">
        <w:rPr>
          <w:rFonts w:ascii="Times New Roman" w:eastAsia="方正仿宋_GBK" w:hAnsi="Times New Roman"/>
          <w:sz w:val="32"/>
          <w:szCs w:val="32"/>
        </w:rPr>
        <w:t>明见未来</w:t>
      </w:r>
      <w:r w:rsidR="002A7663">
        <w:rPr>
          <w:rFonts w:ascii="Times New Roman" w:eastAsia="方正仿宋_GBK" w:hAnsi="Times New Roman" w:hint="eastAsia"/>
          <w:sz w:val="32"/>
          <w:szCs w:val="32"/>
        </w:rPr>
        <w:t>”</w:t>
      </w:r>
      <w:r>
        <w:rPr>
          <w:rFonts w:ascii="Times New Roman" w:eastAsia="方正仿宋_GBK" w:hAnsi="Times New Roman"/>
          <w:sz w:val="32"/>
          <w:szCs w:val="32"/>
        </w:rPr>
        <w:t>—</w:t>
      </w:r>
      <w:r>
        <w:rPr>
          <w:rFonts w:ascii="Times New Roman" w:eastAsia="方正仿宋_GBK" w:hAnsi="Times New Roman"/>
          <w:sz w:val="32"/>
          <w:szCs w:val="32"/>
        </w:rPr>
        <w:t>儿童青光眼早期防治试点项目。落实省残疾儿童基本康复服务实施规范，提升残疾儿童定点康复机构规范化服务能力。落实辅具补贴政策，推进辅具租赁服务，继续依托省残联实施</w:t>
      </w:r>
      <w:r w:rsidR="002A7663">
        <w:rPr>
          <w:rFonts w:ascii="Times New Roman" w:eastAsia="方正仿宋_GBK" w:hAnsi="Times New Roman" w:hint="eastAsia"/>
          <w:sz w:val="32"/>
          <w:szCs w:val="32"/>
        </w:rPr>
        <w:t>“</w:t>
      </w:r>
      <w:r w:rsidR="002A7663">
        <w:rPr>
          <w:rFonts w:ascii="Times New Roman" w:eastAsia="方正仿宋_GBK" w:hAnsi="Times New Roman"/>
          <w:sz w:val="32"/>
          <w:szCs w:val="32"/>
        </w:rPr>
        <w:t>辅具科技改变生活</w:t>
      </w:r>
      <w:r w:rsidR="002A7663">
        <w:rPr>
          <w:rFonts w:ascii="Times New Roman" w:eastAsia="方正仿宋_GBK" w:hAnsi="Times New Roman" w:hint="eastAsia"/>
          <w:sz w:val="32"/>
          <w:szCs w:val="32"/>
        </w:rPr>
        <w:t>”</w:t>
      </w:r>
      <w:r>
        <w:rPr>
          <w:rFonts w:ascii="Times New Roman" w:eastAsia="方正仿宋_GBK" w:hAnsi="Times New Roman"/>
          <w:sz w:val="32"/>
          <w:szCs w:val="32"/>
        </w:rPr>
        <w:t>和</w:t>
      </w:r>
      <w:r w:rsidR="002A7663">
        <w:rPr>
          <w:rFonts w:ascii="Times New Roman" w:eastAsia="方正仿宋_GBK" w:hAnsi="Times New Roman" w:hint="eastAsia"/>
          <w:sz w:val="32"/>
          <w:szCs w:val="32"/>
        </w:rPr>
        <w:t>“</w:t>
      </w:r>
      <w:r w:rsidR="002A7663">
        <w:rPr>
          <w:rFonts w:ascii="Times New Roman" w:eastAsia="方正仿宋_GBK" w:hAnsi="Times New Roman"/>
          <w:sz w:val="32"/>
          <w:szCs w:val="32"/>
        </w:rPr>
        <w:t>辅具进校园</w:t>
      </w:r>
      <w:r w:rsidR="002A7663">
        <w:rPr>
          <w:rFonts w:ascii="Times New Roman" w:eastAsia="方正仿宋_GBK" w:hAnsi="Times New Roman" w:hint="eastAsia"/>
          <w:sz w:val="32"/>
          <w:szCs w:val="32"/>
        </w:rPr>
        <w:t>”</w:t>
      </w:r>
      <w:r>
        <w:rPr>
          <w:rFonts w:ascii="Times New Roman" w:eastAsia="方正仿宋_GBK" w:hAnsi="Times New Roman"/>
          <w:sz w:val="32"/>
          <w:szCs w:val="32"/>
        </w:rPr>
        <w:t>项目。巩固完善人工耳蜗救助服务。推进残疾人家庭医生签约工作巩固完善白内障患者复明项目。持续落实持证精神残疾人基本用药项目，做好精神病人服务。依托</w:t>
      </w:r>
      <w:r w:rsidR="005A0A43">
        <w:rPr>
          <w:rFonts w:ascii="Times New Roman" w:eastAsia="方正仿宋_GBK" w:hAnsi="Times New Roman" w:hint="eastAsia"/>
          <w:sz w:val="32"/>
          <w:szCs w:val="32"/>
        </w:rPr>
        <w:t>“</w:t>
      </w:r>
      <w:r w:rsidR="005A0A43">
        <w:rPr>
          <w:rFonts w:ascii="Times New Roman" w:eastAsia="方正仿宋_GBK" w:hAnsi="Times New Roman"/>
          <w:sz w:val="32"/>
          <w:szCs w:val="32"/>
        </w:rPr>
        <w:t>社区康复示范点</w:t>
      </w:r>
      <w:r w:rsidR="005A0A43">
        <w:rPr>
          <w:rFonts w:ascii="Times New Roman" w:eastAsia="方正仿宋_GBK" w:hAnsi="Times New Roman" w:hint="eastAsia"/>
          <w:sz w:val="32"/>
          <w:szCs w:val="32"/>
        </w:rPr>
        <w:t>”</w:t>
      </w:r>
      <w:r>
        <w:rPr>
          <w:rFonts w:ascii="Times New Roman" w:eastAsia="方正仿宋_GBK" w:hAnsi="Times New Roman"/>
          <w:sz w:val="32"/>
          <w:szCs w:val="32"/>
        </w:rPr>
        <w:t>巩固残疾人社区康复服务，优化</w:t>
      </w:r>
      <w:r w:rsidR="005A0A43">
        <w:rPr>
          <w:rFonts w:ascii="Times New Roman" w:eastAsia="方正仿宋_GBK" w:hAnsi="Times New Roman" w:hint="eastAsia"/>
          <w:sz w:val="32"/>
          <w:szCs w:val="32"/>
        </w:rPr>
        <w:t>“</w:t>
      </w:r>
      <w:r w:rsidR="005A0A43">
        <w:rPr>
          <w:rFonts w:ascii="Times New Roman" w:eastAsia="方正仿宋_GBK" w:hAnsi="Times New Roman"/>
          <w:sz w:val="32"/>
          <w:szCs w:val="32"/>
        </w:rPr>
        <w:t>残疾人之家</w:t>
      </w:r>
      <w:r w:rsidR="005A0A43">
        <w:rPr>
          <w:rFonts w:ascii="Times New Roman" w:eastAsia="方正仿宋_GBK" w:hAnsi="Times New Roman" w:hint="eastAsia"/>
          <w:sz w:val="32"/>
          <w:szCs w:val="32"/>
        </w:rPr>
        <w:t>”</w:t>
      </w:r>
      <w:r>
        <w:rPr>
          <w:rFonts w:ascii="Times New Roman" w:eastAsia="方正仿宋_GBK" w:hAnsi="Times New Roman"/>
          <w:sz w:val="32"/>
          <w:szCs w:val="32"/>
        </w:rPr>
        <w:t>康复服务。结合残联居家托养项目，在居家托养服务中试行康复服务。组织对相关康复项目服务落实情况进行核查，保持残疾人基本康复服务率稳定在</w:t>
      </w:r>
      <w:r>
        <w:rPr>
          <w:rFonts w:ascii="Times New Roman" w:eastAsia="方正仿宋_GBK" w:hAnsi="Times New Roman"/>
          <w:sz w:val="32"/>
          <w:szCs w:val="32"/>
        </w:rPr>
        <w:t>98%</w:t>
      </w:r>
      <w:r>
        <w:rPr>
          <w:rFonts w:ascii="Times New Roman" w:eastAsia="方正仿宋_GBK" w:hAnsi="Times New Roman"/>
          <w:sz w:val="32"/>
          <w:szCs w:val="32"/>
        </w:rPr>
        <w:t>以上。（责任单位：县残联，各镇街）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五、发挥中医药独特优势</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17.</w:t>
      </w:r>
      <w:r>
        <w:rPr>
          <w:rFonts w:ascii="Times New Roman" w:eastAsia="方正仿宋_GBK" w:hAnsi="Times New Roman" w:hint="eastAsia"/>
          <w:sz w:val="32"/>
          <w:szCs w:val="32"/>
        </w:rPr>
        <w:t xml:space="preserve"> </w:t>
      </w:r>
      <w:r>
        <w:rPr>
          <w:rFonts w:ascii="Times New Roman" w:eastAsia="方正仿宋_GBK" w:hAnsi="Times New Roman"/>
          <w:sz w:val="32"/>
          <w:szCs w:val="32"/>
        </w:rPr>
        <w:t>中医药健康促进行动。进一步健全中医药服务体系，推</w:t>
      </w:r>
      <w:r>
        <w:rPr>
          <w:rFonts w:ascii="Times New Roman" w:eastAsia="方正仿宋_GBK" w:hAnsi="Times New Roman"/>
          <w:sz w:val="32"/>
          <w:szCs w:val="32"/>
        </w:rPr>
        <w:lastRenderedPageBreak/>
        <w:t>进县中医院</w:t>
      </w:r>
      <w:r w:rsidR="005A0A43">
        <w:rPr>
          <w:rFonts w:ascii="Times New Roman" w:eastAsia="方正仿宋_GBK" w:hAnsi="Times New Roman" w:hint="eastAsia"/>
          <w:sz w:val="32"/>
          <w:szCs w:val="32"/>
        </w:rPr>
        <w:t>“</w:t>
      </w:r>
      <w:r w:rsidR="005A0A43">
        <w:rPr>
          <w:rFonts w:ascii="Times New Roman" w:eastAsia="方正仿宋_GBK" w:hAnsi="Times New Roman"/>
          <w:sz w:val="32"/>
          <w:szCs w:val="32"/>
        </w:rPr>
        <w:t>两专科一中心</w:t>
      </w:r>
      <w:r w:rsidR="005A0A43">
        <w:rPr>
          <w:rFonts w:ascii="Times New Roman" w:eastAsia="方正仿宋_GBK" w:hAnsi="Times New Roman" w:hint="eastAsia"/>
          <w:sz w:val="32"/>
          <w:szCs w:val="32"/>
        </w:rPr>
        <w:t>”</w:t>
      </w:r>
      <w:r>
        <w:rPr>
          <w:rFonts w:ascii="Times New Roman" w:eastAsia="方正仿宋_GBK" w:hAnsi="Times New Roman"/>
          <w:sz w:val="32"/>
          <w:szCs w:val="32"/>
        </w:rPr>
        <w:t>建设。加强基层中医药工作，持续提升中医药应急救治能力和疫病防治能力。开展中医药宣传工作，组织开展</w:t>
      </w:r>
      <w:r w:rsidR="005A0A43">
        <w:rPr>
          <w:rFonts w:ascii="Times New Roman" w:eastAsia="方正仿宋_GBK" w:hAnsi="Times New Roman" w:hint="eastAsia"/>
          <w:sz w:val="32"/>
          <w:szCs w:val="32"/>
        </w:rPr>
        <w:t>“</w:t>
      </w:r>
      <w:r w:rsidR="005A0A43">
        <w:rPr>
          <w:rFonts w:ascii="Times New Roman" w:eastAsia="方正仿宋_GBK" w:hAnsi="Times New Roman"/>
          <w:sz w:val="32"/>
          <w:szCs w:val="32"/>
        </w:rPr>
        <w:t>中医药宣传月</w:t>
      </w:r>
      <w:r w:rsidR="005A0A43">
        <w:rPr>
          <w:rFonts w:ascii="Times New Roman" w:eastAsia="方正仿宋_GBK" w:hAnsi="Times New Roman" w:hint="eastAsia"/>
          <w:sz w:val="32"/>
          <w:szCs w:val="32"/>
        </w:rPr>
        <w:t>”</w:t>
      </w:r>
      <w:r>
        <w:rPr>
          <w:rFonts w:ascii="Times New Roman" w:eastAsia="方正仿宋_GBK" w:hAnsi="Times New Roman"/>
          <w:sz w:val="32"/>
          <w:szCs w:val="32"/>
        </w:rPr>
        <w:t>、</w:t>
      </w:r>
      <w:r w:rsidR="005A0A43">
        <w:rPr>
          <w:rFonts w:ascii="Times New Roman" w:eastAsia="方正仿宋_GBK" w:hAnsi="Times New Roman" w:hint="eastAsia"/>
          <w:sz w:val="32"/>
          <w:szCs w:val="32"/>
        </w:rPr>
        <w:t>“</w:t>
      </w:r>
      <w:r w:rsidR="005A0A43" w:rsidRPr="005A0A43">
        <w:rPr>
          <w:rFonts w:ascii="Times New Roman" w:eastAsia="方正仿宋_GBK" w:hAnsi="Times New Roman"/>
          <w:sz w:val="32"/>
          <w:szCs w:val="32"/>
        </w:rPr>
        <w:t xml:space="preserve"> </w:t>
      </w:r>
      <w:r w:rsidR="005A0A43">
        <w:rPr>
          <w:rFonts w:ascii="Times New Roman" w:eastAsia="方正仿宋_GBK" w:hAnsi="Times New Roman"/>
          <w:sz w:val="32"/>
          <w:szCs w:val="32"/>
        </w:rPr>
        <w:t>中医药就在你身边</w:t>
      </w:r>
      <w:r w:rsidR="005A0A43">
        <w:rPr>
          <w:rFonts w:ascii="Times New Roman" w:eastAsia="方正仿宋_GBK" w:hAnsi="Times New Roman" w:hint="eastAsia"/>
          <w:sz w:val="32"/>
          <w:szCs w:val="32"/>
        </w:rPr>
        <w:t>”</w:t>
      </w:r>
      <w:r>
        <w:rPr>
          <w:rFonts w:ascii="Times New Roman" w:eastAsia="方正仿宋_GBK" w:hAnsi="Times New Roman"/>
          <w:sz w:val="32"/>
          <w:szCs w:val="32"/>
        </w:rPr>
        <w:t>健康巡讲、</w:t>
      </w:r>
      <w:r w:rsidR="005A0A43">
        <w:rPr>
          <w:rFonts w:ascii="Times New Roman" w:eastAsia="方正仿宋_GBK" w:hAnsi="Times New Roman" w:hint="eastAsia"/>
          <w:sz w:val="32"/>
          <w:szCs w:val="32"/>
        </w:rPr>
        <w:t>“</w:t>
      </w:r>
      <w:r w:rsidR="005A0A43">
        <w:rPr>
          <w:rFonts w:ascii="Times New Roman" w:eastAsia="方正仿宋_GBK" w:hAnsi="Times New Roman"/>
          <w:sz w:val="32"/>
          <w:szCs w:val="32"/>
        </w:rPr>
        <w:t>岐黄校园行</w:t>
      </w:r>
      <w:r w:rsidR="005A0A43">
        <w:rPr>
          <w:rFonts w:ascii="Times New Roman" w:eastAsia="方正仿宋_GBK" w:hAnsi="Times New Roman" w:hint="eastAsia"/>
          <w:sz w:val="32"/>
          <w:szCs w:val="32"/>
        </w:rPr>
        <w:t>”</w:t>
      </w:r>
      <w:r>
        <w:rPr>
          <w:rFonts w:ascii="Times New Roman" w:eastAsia="方正仿宋_GBK" w:hAnsi="Times New Roman"/>
          <w:sz w:val="32"/>
          <w:szCs w:val="32"/>
        </w:rPr>
        <w:t>等活动。（责任单位：县卫健委，各镇街）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六、健全全民医疗保障</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18.</w:t>
      </w:r>
      <w:r>
        <w:rPr>
          <w:rFonts w:ascii="Times New Roman" w:eastAsia="方正仿宋_GBK" w:hAnsi="Times New Roman" w:hint="eastAsia"/>
          <w:sz w:val="32"/>
          <w:szCs w:val="32"/>
        </w:rPr>
        <w:t xml:space="preserve"> </w:t>
      </w:r>
      <w:r>
        <w:rPr>
          <w:rFonts w:ascii="Times New Roman" w:eastAsia="方正仿宋_GBK" w:hAnsi="Times New Roman"/>
          <w:spacing w:val="-1"/>
          <w:w w:val="95"/>
          <w:sz w:val="32"/>
        </w:rPr>
        <w:t>全民医保制度完善行动。开展全民参保扩面行动，着力</w:t>
      </w:r>
      <w:r>
        <w:rPr>
          <w:rFonts w:ascii="Times New Roman" w:eastAsia="方正仿宋_GBK" w:hAnsi="Times New Roman"/>
          <w:sz w:val="32"/>
          <w:szCs w:val="32"/>
        </w:rPr>
        <w:t>解决灵活就业人员、城乡困难群众等漏保、断保、脱保问题，推动实现</w:t>
      </w:r>
      <w:r w:rsidR="00DD48C1">
        <w:rPr>
          <w:rFonts w:ascii="Times New Roman" w:eastAsia="方正仿宋_GBK" w:hAnsi="Times New Roman" w:hint="eastAsia"/>
          <w:sz w:val="32"/>
          <w:szCs w:val="32"/>
        </w:rPr>
        <w:t>“</w:t>
      </w:r>
      <w:r w:rsidR="00DD48C1">
        <w:rPr>
          <w:rFonts w:ascii="Times New Roman" w:eastAsia="方正仿宋_GBK" w:hAnsi="Times New Roman"/>
          <w:sz w:val="32"/>
          <w:szCs w:val="32"/>
        </w:rPr>
        <w:t>人人有医保</w:t>
      </w:r>
      <w:r w:rsidR="00DD48C1">
        <w:rPr>
          <w:rFonts w:ascii="Times New Roman" w:eastAsia="方正仿宋_GBK" w:hAnsi="Times New Roman" w:hint="eastAsia"/>
          <w:sz w:val="32"/>
          <w:szCs w:val="32"/>
        </w:rPr>
        <w:t>”</w:t>
      </w:r>
      <w:r>
        <w:rPr>
          <w:rFonts w:ascii="Times New Roman" w:eastAsia="方正仿宋_GBK" w:hAnsi="Times New Roman"/>
          <w:sz w:val="32"/>
          <w:szCs w:val="32"/>
        </w:rPr>
        <w:t>。进一步健全多层次医保体系，稳妥推进职工医保门诊共济机制改革，防范因病致贫返贫长效机制，并持续推广</w:t>
      </w:r>
      <w:r w:rsidR="00DD48C1">
        <w:rPr>
          <w:rFonts w:ascii="Times New Roman" w:eastAsia="方正仿宋_GBK" w:hAnsi="Times New Roman" w:hint="eastAsia"/>
          <w:sz w:val="32"/>
          <w:szCs w:val="32"/>
        </w:rPr>
        <w:t>“</w:t>
      </w:r>
      <w:r w:rsidR="00DD48C1">
        <w:rPr>
          <w:rFonts w:ascii="Times New Roman" w:eastAsia="方正仿宋_GBK" w:hAnsi="Times New Roman"/>
          <w:sz w:val="32"/>
          <w:szCs w:val="32"/>
        </w:rPr>
        <w:t>江苏医惠保</w:t>
      </w:r>
      <w:r w:rsidR="00DD48C1">
        <w:rPr>
          <w:rFonts w:ascii="Times New Roman" w:eastAsia="方正仿宋_GBK" w:hAnsi="Times New Roman"/>
          <w:sz w:val="32"/>
          <w:szCs w:val="32"/>
        </w:rPr>
        <w:t>1</w:t>
      </w:r>
      <w:r w:rsidR="00DD48C1">
        <w:rPr>
          <w:rFonts w:ascii="Times New Roman" w:eastAsia="方正仿宋_GBK" w:hAnsi="Times New Roman"/>
          <w:sz w:val="32"/>
          <w:szCs w:val="32"/>
        </w:rPr>
        <w:t>号</w:t>
      </w:r>
      <w:r w:rsidR="00DD48C1">
        <w:rPr>
          <w:rFonts w:ascii="Times New Roman" w:eastAsia="方正仿宋_GBK" w:hAnsi="Times New Roman" w:hint="eastAsia"/>
          <w:sz w:val="32"/>
          <w:szCs w:val="32"/>
        </w:rPr>
        <w:t>”</w:t>
      </w:r>
      <w:r>
        <w:rPr>
          <w:rFonts w:ascii="Times New Roman" w:eastAsia="方正仿宋_GBK" w:hAnsi="Times New Roman"/>
          <w:sz w:val="32"/>
          <w:szCs w:val="32"/>
        </w:rPr>
        <w:t>，推进长期护理保险制度建设。深化药品耗材招标采购改革，推进国家组织集中带量采购成果落地，常态化开展省级药品耗材带量采购，扩大集中带量采购品种范围。规范医疗机构采购行为，提高公立医疗机构药品耗材网上采购率，实现线上</w:t>
      </w:r>
      <w:r w:rsidR="00DD48C1">
        <w:rPr>
          <w:rFonts w:ascii="Times New Roman" w:eastAsia="方正仿宋_GBK" w:hAnsi="Times New Roman" w:hint="eastAsia"/>
          <w:sz w:val="32"/>
          <w:szCs w:val="32"/>
        </w:rPr>
        <w:t>“</w:t>
      </w:r>
      <w:r w:rsidR="00DD48C1">
        <w:rPr>
          <w:rFonts w:ascii="Times New Roman" w:eastAsia="方正仿宋_GBK" w:hAnsi="Times New Roman"/>
          <w:sz w:val="32"/>
          <w:szCs w:val="32"/>
        </w:rPr>
        <w:t>应采尽采</w:t>
      </w:r>
      <w:r w:rsidR="00DD48C1">
        <w:rPr>
          <w:rFonts w:ascii="Times New Roman" w:eastAsia="方正仿宋_GBK" w:hAnsi="Times New Roman" w:hint="eastAsia"/>
          <w:sz w:val="32"/>
          <w:szCs w:val="32"/>
        </w:rPr>
        <w:t>”</w:t>
      </w:r>
      <w:r>
        <w:rPr>
          <w:rFonts w:ascii="Times New Roman" w:eastAsia="方正仿宋_GBK" w:hAnsi="Times New Roman"/>
          <w:sz w:val="32"/>
          <w:szCs w:val="32"/>
        </w:rPr>
        <w:t>。深化医疗服务价格改革，建立医疗服务项目采集和监测制度，做好价格动态调整，在调价总量范围内遴选调价项目并组织实施调价，实现价格调整有升有降。深化多元复合式医保支付方式改革，开展</w:t>
      </w:r>
      <w:r>
        <w:rPr>
          <w:rFonts w:ascii="Times New Roman" w:eastAsia="方正仿宋_GBK" w:hAnsi="Times New Roman"/>
          <w:sz w:val="32"/>
          <w:szCs w:val="32"/>
        </w:rPr>
        <w:t>DIP</w:t>
      </w:r>
      <w:r>
        <w:rPr>
          <w:rFonts w:ascii="Times New Roman" w:eastAsia="方正仿宋_GBK" w:hAnsi="Times New Roman"/>
          <w:sz w:val="32"/>
          <w:szCs w:val="32"/>
        </w:rPr>
        <w:t>支付，按省</w:t>
      </w:r>
      <w:r>
        <w:rPr>
          <w:rFonts w:ascii="Times New Roman" w:eastAsia="方正仿宋_GBK" w:hAnsi="Times New Roman" w:hint="eastAsia"/>
          <w:sz w:val="32"/>
          <w:szCs w:val="32"/>
        </w:rPr>
        <w:t>医保</w:t>
      </w:r>
      <w:r>
        <w:rPr>
          <w:rFonts w:ascii="Times New Roman" w:eastAsia="方正仿宋_GBK" w:hAnsi="Times New Roman"/>
          <w:sz w:val="32"/>
          <w:szCs w:val="32"/>
        </w:rPr>
        <w:t>局要求落实基于医疗康复临床分期特征的支付政策。指导落实</w:t>
      </w:r>
      <w:r>
        <w:rPr>
          <w:rFonts w:ascii="Times New Roman" w:eastAsia="方正仿宋_GBK" w:hAnsi="Times New Roman"/>
          <w:sz w:val="32"/>
          <w:szCs w:val="32"/>
        </w:rPr>
        <w:t>DIP</w:t>
      </w:r>
      <w:r>
        <w:rPr>
          <w:rFonts w:ascii="Times New Roman" w:eastAsia="方正仿宋_GBK" w:hAnsi="Times New Roman"/>
          <w:sz w:val="32"/>
          <w:szCs w:val="32"/>
        </w:rPr>
        <w:t>基础病种，协同健全分级诊疗制度，积极支持基层医疗机构有序发展。推动常态化医保监管，扎实推进智能监督，构建医保基金使用常态化监管体系。落实国家、省异地就医政策，不断提升异地就医直接结算质效。（责任单位：县医保局，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七、保障食品药品安全</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lastRenderedPageBreak/>
        <w:t>19.</w:t>
      </w:r>
      <w:r>
        <w:rPr>
          <w:rFonts w:ascii="Times New Roman" w:eastAsia="方正仿宋_GBK" w:hAnsi="Times New Roman" w:hint="eastAsia"/>
          <w:sz w:val="32"/>
          <w:szCs w:val="32"/>
        </w:rPr>
        <w:t xml:space="preserve"> </w:t>
      </w:r>
      <w:r>
        <w:rPr>
          <w:rFonts w:ascii="Times New Roman" w:eastAsia="方正仿宋_GBK" w:hAnsi="Times New Roman"/>
          <w:sz w:val="32"/>
          <w:szCs w:val="32"/>
        </w:rPr>
        <w:t>食品安全保障行动。组织开展食品安全宣传周活动，加强食品安全知识科普宣传、节约粮食和反食品浪费宣传。督促企业配齐配强食品安全总监和食品安全员，明确企业主要负责人、总监和食品安全员等岗位职责，推动企业全面落实食品安全主体责任。加强特殊食品经营监管，持续推进保健食品行业专项清理整治巩固和婴幼儿配方乳粉质量提升等专项整治行动。深入开展民生领域案件查办</w:t>
      </w:r>
      <w:r w:rsidR="00DD48C1">
        <w:rPr>
          <w:rFonts w:ascii="Times New Roman" w:eastAsia="方正仿宋_GBK" w:hAnsi="Times New Roman" w:hint="eastAsia"/>
          <w:sz w:val="32"/>
          <w:szCs w:val="32"/>
        </w:rPr>
        <w:t>“</w:t>
      </w:r>
      <w:r w:rsidR="00DD48C1">
        <w:rPr>
          <w:rFonts w:ascii="Times New Roman" w:eastAsia="方正仿宋_GBK" w:hAnsi="Times New Roman"/>
          <w:sz w:val="32"/>
          <w:szCs w:val="32"/>
        </w:rPr>
        <w:t>铁拳行动</w:t>
      </w:r>
      <w:r w:rsidR="00DD48C1">
        <w:rPr>
          <w:rFonts w:ascii="Times New Roman" w:eastAsia="方正仿宋_GBK" w:hAnsi="Times New Roman" w:hint="eastAsia"/>
          <w:sz w:val="32"/>
          <w:szCs w:val="32"/>
        </w:rPr>
        <w:t>”</w:t>
      </w:r>
      <w:r>
        <w:rPr>
          <w:rFonts w:ascii="Times New Roman" w:eastAsia="方正仿宋_GBK" w:hAnsi="Times New Roman"/>
          <w:sz w:val="32"/>
          <w:szCs w:val="32"/>
        </w:rPr>
        <w:t>，严查食品安全违法行为。（责任单位：县市场监管局，各镇街）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20.</w:t>
      </w:r>
      <w:r>
        <w:rPr>
          <w:rFonts w:ascii="Times New Roman" w:eastAsia="方正仿宋_GBK" w:hAnsi="Times New Roman" w:hint="eastAsia"/>
          <w:sz w:val="32"/>
          <w:szCs w:val="32"/>
        </w:rPr>
        <w:t xml:space="preserve"> </w:t>
      </w:r>
      <w:r>
        <w:rPr>
          <w:rFonts w:ascii="Times New Roman" w:eastAsia="方正仿宋_GBK" w:hAnsi="Times New Roman"/>
          <w:sz w:val="32"/>
          <w:szCs w:val="32"/>
        </w:rPr>
        <w:t>药品安全保障行动。全面推动企业落实主体责任，深入治理药品安全突出问题，主动防范化解重点领域药品安全风险隐患，持续抓好疫苗、集采中选药械、儿童化妆品等重点产品质量监管。全面完成药品安全巩固提升行动，加强跨区域、跨层级监管执法协同联动，强化重大违法案件查办、督办。（责任单位：县市场监管局，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八、促进健康环境建设</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21.</w:t>
      </w:r>
      <w:r>
        <w:rPr>
          <w:rFonts w:ascii="Times New Roman" w:eastAsia="方正仿宋_GBK" w:hAnsi="Times New Roman" w:hint="eastAsia"/>
          <w:sz w:val="32"/>
          <w:szCs w:val="32"/>
        </w:rPr>
        <w:t xml:space="preserve"> </w:t>
      </w:r>
      <w:r>
        <w:rPr>
          <w:rFonts w:ascii="Times New Roman" w:eastAsia="方正仿宋_GBK" w:hAnsi="Times New Roman"/>
          <w:sz w:val="32"/>
          <w:szCs w:val="32"/>
        </w:rPr>
        <w:t>农村供水保障行动。围绕农村供水高质量发展要求，加快构建从</w:t>
      </w:r>
      <w:r w:rsidR="001A7CF2">
        <w:rPr>
          <w:rFonts w:ascii="Times New Roman" w:eastAsia="方正仿宋_GBK" w:hAnsi="Times New Roman" w:hint="eastAsia"/>
          <w:sz w:val="32"/>
          <w:szCs w:val="32"/>
        </w:rPr>
        <w:t>“</w:t>
      </w:r>
      <w:r w:rsidR="001A7CF2">
        <w:rPr>
          <w:rFonts w:ascii="Times New Roman" w:eastAsia="方正仿宋_GBK" w:hAnsi="Times New Roman"/>
          <w:sz w:val="32"/>
          <w:szCs w:val="32"/>
        </w:rPr>
        <w:t>水源地</w:t>
      </w:r>
      <w:r w:rsidR="001A7CF2">
        <w:rPr>
          <w:rFonts w:ascii="Times New Roman" w:eastAsia="方正仿宋_GBK" w:hAnsi="Times New Roman" w:hint="eastAsia"/>
          <w:sz w:val="32"/>
          <w:szCs w:val="32"/>
        </w:rPr>
        <w:t>”</w:t>
      </w:r>
      <w:r>
        <w:rPr>
          <w:rFonts w:ascii="Times New Roman" w:eastAsia="方正仿宋_GBK" w:hAnsi="Times New Roman"/>
          <w:sz w:val="32"/>
          <w:szCs w:val="32"/>
        </w:rPr>
        <w:t>到</w:t>
      </w:r>
      <w:r w:rsidR="001A7CF2">
        <w:rPr>
          <w:rFonts w:ascii="Times New Roman" w:eastAsia="方正仿宋_GBK" w:hAnsi="Times New Roman" w:hint="eastAsia"/>
          <w:sz w:val="32"/>
          <w:szCs w:val="32"/>
        </w:rPr>
        <w:t>“</w:t>
      </w:r>
      <w:r w:rsidR="001A7CF2">
        <w:rPr>
          <w:rFonts w:ascii="Times New Roman" w:eastAsia="方正仿宋_GBK" w:hAnsi="Times New Roman"/>
          <w:sz w:val="32"/>
          <w:szCs w:val="32"/>
        </w:rPr>
        <w:t>水龙头</w:t>
      </w:r>
      <w:r w:rsidR="001A7CF2">
        <w:rPr>
          <w:rFonts w:ascii="Times New Roman" w:eastAsia="方正仿宋_GBK" w:hAnsi="Times New Roman" w:hint="eastAsia"/>
          <w:sz w:val="32"/>
          <w:szCs w:val="32"/>
        </w:rPr>
        <w:t>”</w:t>
      </w:r>
      <w:r>
        <w:rPr>
          <w:rFonts w:ascii="Times New Roman" w:eastAsia="方正仿宋_GBK" w:hAnsi="Times New Roman"/>
          <w:sz w:val="32"/>
          <w:szCs w:val="32"/>
        </w:rPr>
        <w:t>现代管理体系和优质服务体系。以县为单位编制农村供水高质量发展规划并报县政府批准。实施农村供水保障工程建设，更新改造管网，持续提升农村供水保证率。按照</w:t>
      </w:r>
      <w:r w:rsidR="001A7CF2">
        <w:rPr>
          <w:rFonts w:ascii="Times New Roman" w:eastAsia="方正仿宋_GBK" w:hAnsi="Times New Roman" w:hint="eastAsia"/>
          <w:sz w:val="32"/>
          <w:szCs w:val="32"/>
        </w:rPr>
        <w:t>“</w:t>
      </w:r>
      <w:r w:rsidR="001A7CF2">
        <w:rPr>
          <w:rFonts w:ascii="Times New Roman" w:eastAsia="方正仿宋_GBK" w:hAnsi="Times New Roman"/>
          <w:sz w:val="32"/>
          <w:szCs w:val="32"/>
        </w:rPr>
        <w:t>设施良好、管理规范、供水达标、水价合理、运行可靠</w:t>
      </w:r>
      <w:r w:rsidR="001A7CF2">
        <w:rPr>
          <w:rFonts w:ascii="Times New Roman" w:eastAsia="方正仿宋_GBK" w:hAnsi="Times New Roman" w:hint="eastAsia"/>
          <w:sz w:val="32"/>
          <w:szCs w:val="32"/>
        </w:rPr>
        <w:t>”</w:t>
      </w:r>
      <w:r>
        <w:rPr>
          <w:rFonts w:ascii="Times New Roman" w:eastAsia="方正仿宋_GBK" w:hAnsi="Times New Roman"/>
          <w:sz w:val="32"/>
          <w:szCs w:val="32"/>
        </w:rPr>
        <w:t>基本要求，加快推进农村供水工程标准化管理，保障工程安全、稳定、长效运行。强化农村供水水质全过程监管，全面落实农村供水</w:t>
      </w:r>
      <w:r w:rsidR="001A7CF2">
        <w:rPr>
          <w:rFonts w:ascii="Times New Roman" w:eastAsia="方正仿宋_GBK" w:hAnsi="Times New Roman" w:hint="eastAsia"/>
          <w:sz w:val="32"/>
          <w:szCs w:val="32"/>
        </w:rPr>
        <w:t>“</w:t>
      </w:r>
      <w:r w:rsidR="001A7CF2">
        <w:rPr>
          <w:rFonts w:ascii="Times New Roman" w:eastAsia="方正仿宋_GBK" w:hAnsi="Times New Roman"/>
          <w:sz w:val="32"/>
          <w:szCs w:val="32"/>
        </w:rPr>
        <w:t>三个责任</w:t>
      </w:r>
      <w:r w:rsidR="001A7CF2">
        <w:rPr>
          <w:rFonts w:ascii="Times New Roman" w:eastAsia="方正仿宋_GBK" w:hAnsi="Times New Roman" w:hint="eastAsia"/>
          <w:sz w:val="32"/>
          <w:szCs w:val="32"/>
        </w:rPr>
        <w:t>”“</w:t>
      </w:r>
      <w:r w:rsidR="001A7CF2" w:rsidRPr="001A7CF2">
        <w:rPr>
          <w:rFonts w:ascii="Times New Roman" w:eastAsia="方正仿宋_GBK" w:hAnsi="Times New Roman"/>
          <w:sz w:val="32"/>
          <w:szCs w:val="32"/>
        </w:rPr>
        <w:t xml:space="preserve"> </w:t>
      </w:r>
      <w:r w:rsidR="001A7CF2">
        <w:rPr>
          <w:rFonts w:ascii="Times New Roman" w:eastAsia="方正仿宋_GBK" w:hAnsi="Times New Roman"/>
          <w:sz w:val="32"/>
          <w:szCs w:val="32"/>
        </w:rPr>
        <w:t>三项制度</w:t>
      </w:r>
      <w:r w:rsidR="001A7CF2">
        <w:rPr>
          <w:rFonts w:ascii="Times New Roman" w:eastAsia="方正仿宋_GBK" w:hAnsi="Times New Roman" w:hint="eastAsia"/>
          <w:sz w:val="32"/>
          <w:szCs w:val="32"/>
        </w:rPr>
        <w:t>”</w:t>
      </w:r>
      <w:r>
        <w:rPr>
          <w:rFonts w:ascii="Times New Roman" w:eastAsia="方正仿宋_GBK" w:hAnsi="Times New Roman"/>
          <w:sz w:val="32"/>
          <w:szCs w:val="32"/>
        </w:rPr>
        <w:t>，着力提升农村供水规范化、专业化、智慧化运管水平。（责任单位：县水务局，</w:t>
      </w:r>
      <w:r>
        <w:rPr>
          <w:rFonts w:ascii="Times New Roman" w:eastAsia="方正仿宋_GBK" w:hAnsi="Times New Roman"/>
          <w:sz w:val="32"/>
          <w:szCs w:val="32"/>
        </w:rPr>
        <w:lastRenderedPageBreak/>
        <w:t>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22.</w:t>
      </w:r>
      <w:r>
        <w:rPr>
          <w:rFonts w:ascii="Times New Roman" w:eastAsia="方正仿宋_GBK" w:hAnsi="Times New Roman" w:hint="eastAsia"/>
          <w:sz w:val="32"/>
          <w:szCs w:val="32"/>
        </w:rPr>
        <w:t xml:space="preserve"> </w:t>
      </w:r>
      <w:r>
        <w:rPr>
          <w:rFonts w:ascii="Times New Roman" w:eastAsia="方正仿宋_GBK" w:hAnsi="Times New Roman"/>
          <w:sz w:val="32"/>
          <w:szCs w:val="32"/>
        </w:rPr>
        <w:t>生活垃圾分类行动。突出垃圾分类小区质效提升、垃圾分类与再生资</w:t>
      </w:r>
      <w:r w:rsidR="001A7CF2">
        <w:rPr>
          <w:rFonts w:ascii="Times New Roman" w:eastAsia="方正仿宋_GBK" w:hAnsi="Times New Roman" w:hint="eastAsia"/>
          <w:sz w:val="32"/>
          <w:szCs w:val="32"/>
        </w:rPr>
        <w:t>“</w:t>
      </w:r>
      <w:r w:rsidR="001A7CF2">
        <w:rPr>
          <w:rFonts w:ascii="Times New Roman" w:eastAsia="方正仿宋_GBK" w:hAnsi="Times New Roman"/>
          <w:sz w:val="32"/>
          <w:szCs w:val="32"/>
        </w:rPr>
        <w:t>两网融合</w:t>
      </w:r>
      <w:r w:rsidR="001A7CF2">
        <w:rPr>
          <w:rFonts w:ascii="Times New Roman" w:eastAsia="方正仿宋_GBK" w:hAnsi="Times New Roman" w:hint="eastAsia"/>
          <w:sz w:val="32"/>
          <w:szCs w:val="32"/>
        </w:rPr>
        <w:t>”</w:t>
      </w:r>
      <w:r>
        <w:rPr>
          <w:rFonts w:ascii="Times New Roman" w:eastAsia="方正仿宋_GBK" w:hAnsi="Times New Roman"/>
          <w:sz w:val="32"/>
          <w:szCs w:val="32"/>
        </w:rPr>
        <w:t>、有害垃圾区域全量统筹处理、垃圾分类基层治理和物业作用强化等方面，加大宣传引导，完善工作推进机制，加强评估运用，提升垃圾分类实效和群众参与度、满意度。完善垃圾处理设施体系，推进垃圾填埋场规范封场和生态修复工程。开展垃圾处理设施全量综合监管，实现线上监管和专家现场评估监管两个常态化。（责任单位：县住建局，各镇街）</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23.</w:t>
      </w:r>
      <w:r>
        <w:rPr>
          <w:rFonts w:ascii="Times New Roman" w:eastAsia="方正仿宋_GBK" w:hAnsi="Times New Roman" w:hint="eastAsia"/>
          <w:sz w:val="32"/>
          <w:szCs w:val="32"/>
        </w:rPr>
        <w:t xml:space="preserve"> </w:t>
      </w:r>
      <w:r>
        <w:rPr>
          <w:rFonts w:ascii="Times New Roman" w:eastAsia="方正仿宋_GBK" w:hAnsi="Times New Roman"/>
          <w:sz w:val="32"/>
          <w:szCs w:val="32"/>
        </w:rPr>
        <w:t>健康环境促进行动。组织实施农村生活污水治理项目，因地制宜、分类梯次推进农村生活污水治理和资源化利用，全县农村生活污水治理（管控）率达</w:t>
      </w:r>
      <w:r>
        <w:rPr>
          <w:rFonts w:ascii="Times New Roman" w:eastAsia="方正仿宋_GBK" w:hAnsi="Times New Roman"/>
          <w:sz w:val="32"/>
          <w:szCs w:val="32"/>
        </w:rPr>
        <w:t>46%</w:t>
      </w:r>
      <w:r>
        <w:rPr>
          <w:rFonts w:ascii="Times New Roman" w:eastAsia="方正仿宋_GBK" w:hAnsi="Times New Roman"/>
          <w:sz w:val="32"/>
          <w:szCs w:val="32"/>
        </w:rPr>
        <w:t>以上。对县级以上饮用水源地建设水质自动监测设施，实现自动监测全覆盖。开展十四五臭氧与细颗粒物协同监测交通源空气自动站建设。加强口袋公园、小微绿地、城市绿道、林荫路等养护管理，进一步均衡布局城市公园绿地体系，完善公园绿地</w:t>
      </w:r>
      <w:r>
        <w:rPr>
          <w:rFonts w:ascii="Times New Roman" w:eastAsia="方正仿宋_GBK" w:hAnsi="Times New Roman"/>
          <w:sz w:val="32"/>
          <w:szCs w:val="32"/>
        </w:rPr>
        <w:t>10</w:t>
      </w:r>
      <w:r>
        <w:rPr>
          <w:rFonts w:ascii="Times New Roman" w:eastAsia="方正仿宋_GBK" w:hAnsi="Times New Roman"/>
          <w:sz w:val="32"/>
          <w:szCs w:val="32"/>
        </w:rPr>
        <w:t>分钟服务圈。有序推进城市公园绿地开放共享，完善相关配套设施，更好服务群众绿色健康生活。</w:t>
      </w:r>
      <w:r w:rsidRPr="00D5315F">
        <w:rPr>
          <w:rFonts w:ascii="Times New Roman" w:eastAsia="方正仿宋_GBK" w:hAnsi="Times New Roman"/>
          <w:sz w:val="32"/>
          <w:szCs w:val="32"/>
        </w:rPr>
        <w:t>健全卫生城镇管理长效机制，大力开展健康村镇及</w:t>
      </w:r>
      <w:r w:rsidR="001A7CF2" w:rsidRPr="00D5315F">
        <w:rPr>
          <w:rFonts w:ascii="Times New Roman" w:eastAsia="方正仿宋_GBK" w:hAnsi="Times New Roman" w:hint="eastAsia"/>
          <w:sz w:val="32"/>
          <w:szCs w:val="32"/>
        </w:rPr>
        <w:t>“</w:t>
      </w:r>
      <w:r w:rsidR="001A7CF2" w:rsidRPr="00D5315F">
        <w:rPr>
          <w:rFonts w:ascii="Times New Roman" w:eastAsia="方正仿宋_GBK" w:hAnsi="Times New Roman"/>
          <w:sz w:val="32"/>
          <w:szCs w:val="32"/>
        </w:rPr>
        <w:t>健康细胞</w:t>
      </w:r>
      <w:r w:rsidR="001A7CF2" w:rsidRPr="00D5315F">
        <w:rPr>
          <w:rFonts w:ascii="Times New Roman" w:eastAsia="方正仿宋_GBK" w:hAnsi="Times New Roman" w:hint="eastAsia"/>
          <w:sz w:val="32"/>
          <w:szCs w:val="32"/>
        </w:rPr>
        <w:t>”</w:t>
      </w:r>
      <w:r w:rsidR="00D30A87" w:rsidRPr="00D5315F">
        <w:rPr>
          <w:rFonts w:ascii="Times New Roman" w:eastAsia="方正仿宋_GBK" w:hAnsi="Times New Roman"/>
          <w:sz w:val="32"/>
          <w:szCs w:val="32"/>
        </w:rPr>
        <w:t>建设，</w:t>
      </w:r>
      <w:r w:rsidR="00D5315F" w:rsidRPr="00B83E8D">
        <w:rPr>
          <w:rFonts w:ascii="Times New Roman" w:eastAsia="方正仿宋_GBK" w:hAnsi="Times New Roman" w:hint="eastAsia"/>
          <w:sz w:val="32"/>
          <w:szCs w:val="32"/>
        </w:rPr>
        <w:t>不断夯实健康金湖建设基础</w:t>
      </w:r>
      <w:r w:rsidRPr="00D5315F">
        <w:rPr>
          <w:rFonts w:ascii="Times New Roman" w:eastAsia="方正仿宋_GBK" w:hAnsi="Times New Roman"/>
          <w:sz w:val="32"/>
          <w:szCs w:val="32"/>
        </w:rPr>
        <w:t>。</w:t>
      </w:r>
      <w:r>
        <w:rPr>
          <w:rFonts w:ascii="Times New Roman" w:eastAsia="方正仿宋_GBK" w:hAnsi="Times New Roman"/>
          <w:sz w:val="32"/>
          <w:szCs w:val="32"/>
        </w:rPr>
        <w:t>（责任单位：生态环境局、县住建局、县卫健委，各镇街）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九、促进健康产业发展</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24.</w:t>
      </w:r>
      <w:r>
        <w:rPr>
          <w:rFonts w:ascii="Times New Roman" w:eastAsia="方正仿宋_GBK" w:hAnsi="Times New Roman" w:hint="eastAsia"/>
          <w:sz w:val="32"/>
          <w:szCs w:val="32"/>
        </w:rPr>
        <w:t xml:space="preserve"> </w:t>
      </w:r>
      <w:r>
        <w:rPr>
          <w:rFonts w:ascii="Times New Roman" w:eastAsia="方正仿宋_GBK" w:hAnsi="Times New Roman"/>
          <w:sz w:val="32"/>
          <w:szCs w:val="32"/>
        </w:rPr>
        <w:t>健身休闲产业培育行动。促进体旅融合赋能户外运动产业，在重大赛事活动中推介体育旅游攻略。推动体育产业载体平台建设，积极组织申报省体育产业基地、体旅融合发展示范</w:t>
      </w:r>
      <w:r>
        <w:rPr>
          <w:rFonts w:ascii="Times New Roman" w:eastAsia="方正仿宋_GBK" w:hAnsi="Times New Roman"/>
          <w:sz w:val="32"/>
          <w:szCs w:val="32"/>
        </w:rPr>
        <w:lastRenderedPageBreak/>
        <w:t>基地、体育服务综合体认定工作。（责任单位：县教体局，各镇街）</w:t>
      </w:r>
    </w:p>
    <w:p w:rsidR="00003FFA" w:rsidRDefault="006E68CC">
      <w:pPr>
        <w:topLinePunct/>
        <w:autoSpaceDE w:val="0"/>
        <w:adjustRightInd w:val="0"/>
        <w:snapToGrid w:val="0"/>
        <w:spacing w:line="540" w:lineRule="exact"/>
        <w:ind w:firstLineChars="200" w:firstLine="640"/>
        <w:contextualSpacing/>
        <w:rPr>
          <w:rFonts w:ascii="Times New Roman" w:eastAsia="黑体" w:hAnsi="Times New Roman"/>
          <w:sz w:val="32"/>
          <w:szCs w:val="32"/>
        </w:rPr>
      </w:pPr>
      <w:r>
        <w:rPr>
          <w:rFonts w:ascii="Times New Roman" w:eastAsia="黑体" w:hAnsi="Times New Roman"/>
          <w:sz w:val="32"/>
          <w:szCs w:val="32"/>
        </w:rPr>
        <w:t>十、加快医疗信息化建设</w:t>
      </w:r>
    </w:p>
    <w:p w:rsidR="00003FFA" w:rsidRDefault="006E68CC">
      <w:pPr>
        <w:topLinePunct/>
        <w:autoSpaceDE w:val="0"/>
        <w:adjustRightInd w:val="0"/>
        <w:snapToGrid w:val="0"/>
        <w:spacing w:line="540" w:lineRule="exact"/>
        <w:ind w:firstLineChars="200" w:firstLine="640"/>
        <w:contextualSpacing/>
        <w:rPr>
          <w:rFonts w:ascii="Times New Roman" w:eastAsia="方正仿宋_GBK" w:hAnsi="Times New Roman"/>
          <w:sz w:val="32"/>
          <w:szCs w:val="32"/>
        </w:rPr>
      </w:pPr>
      <w:r>
        <w:rPr>
          <w:rFonts w:ascii="Times New Roman" w:eastAsia="方正仿宋_GBK" w:hAnsi="Times New Roman"/>
          <w:sz w:val="32"/>
          <w:szCs w:val="32"/>
        </w:rPr>
        <w:t>25.</w:t>
      </w:r>
      <w:r>
        <w:rPr>
          <w:rFonts w:ascii="Times New Roman" w:eastAsia="方正仿宋_GBK" w:hAnsi="Times New Roman" w:hint="eastAsia"/>
          <w:sz w:val="32"/>
          <w:szCs w:val="32"/>
        </w:rPr>
        <w:t xml:space="preserve"> </w:t>
      </w:r>
      <w:r>
        <w:rPr>
          <w:rFonts w:ascii="Times New Roman" w:eastAsia="方正仿宋_GBK" w:hAnsi="Times New Roman"/>
          <w:sz w:val="32"/>
          <w:szCs w:val="32"/>
        </w:rPr>
        <w:t>互联网医疗健康服务行动。加快融入</w:t>
      </w:r>
      <w:r w:rsidR="00500104">
        <w:rPr>
          <w:rFonts w:ascii="Times New Roman" w:eastAsia="方正仿宋_GBK" w:hAnsi="Times New Roman" w:hint="eastAsia"/>
          <w:sz w:val="32"/>
          <w:szCs w:val="32"/>
        </w:rPr>
        <w:t>“</w:t>
      </w:r>
      <w:r w:rsidR="00500104">
        <w:rPr>
          <w:rFonts w:ascii="Times New Roman" w:eastAsia="方正仿宋_GBK" w:hAnsi="Times New Roman"/>
          <w:sz w:val="32"/>
          <w:szCs w:val="32"/>
        </w:rPr>
        <w:t>健康淮安</w:t>
      </w:r>
      <w:r w:rsidR="00500104">
        <w:rPr>
          <w:rFonts w:ascii="Times New Roman" w:eastAsia="方正仿宋_GBK" w:hAnsi="Times New Roman" w:hint="eastAsia"/>
          <w:sz w:val="32"/>
          <w:szCs w:val="32"/>
        </w:rPr>
        <w:t>”</w:t>
      </w:r>
      <w:r>
        <w:rPr>
          <w:rFonts w:ascii="Times New Roman" w:eastAsia="方正仿宋_GBK" w:hAnsi="Times New Roman"/>
          <w:sz w:val="32"/>
          <w:szCs w:val="32"/>
        </w:rPr>
        <w:t>项目建设进程，促进医院信息互联互通务实应用。推进物联网、</w:t>
      </w:r>
      <w:r>
        <w:rPr>
          <w:rFonts w:ascii="Times New Roman" w:eastAsia="方正仿宋_GBK" w:hAnsi="Times New Roman"/>
          <w:sz w:val="32"/>
          <w:szCs w:val="32"/>
        </w:rPr>
        <w:t>5G</w:t>
      </w:r>
      <w:r>
        <w:rPr>
          <w:rFonts w:ascii="Times New Roman" w:eastAsia="方正仿宋_GBK" w:hAnsi="Times New Roman"/>
          <w:sz w:val="32"/>
          <w:szCs w:val="32"/>
        </w:rPr>
        <w:t>等新技术应用，加快智慧医院建设，完善</w:t>
      </w:r>
      <w:r w:rsidR="00500104">
        <w:rPr>
          <w:rFonts w:ascii="Times New Roman" w:eastAsia="方正仿宋_GBK" w:hAnsi="Times New Roman" w:hint="eastAsia"/>
          <w:sz w:val="32"/>
          <w:szCs w:val="32"/>
        </w:rPr>
        <w:t>“</w:t>
      </w:r>
      <w:r w:rsidR="00500104">
        <w:rPr>
          <w:rFonts w:ascii="Times New Roman" w:eastAsia="方正仿宋_GBK" w:hAnsi="Times New Roman"/>
          <w:sz w:val="32"/>
          <w:szCs w:val="32"/>
        </w:rPr>
        <w:t>互联网</w:t>
      </w:r>
      <w:r w:rsidR="00500104">
        <w:rPr>
          <w:rFonts w:ascii="Times New Roman" w:eastAsia="方正仿宋_GBK" w:hAnsi="Times New Roman"/>
          <w:sz w:val="32"/>
          <w:szCs w:val="32"/>
        </w:rPr>
        <w:t>+</w:t>
      </w:r>
      <w:r w:rsidR="00500104">
        <w:rPr>
          <w:rFonts w:ascii="Times New Roman" w:eastAsia="方正仿宋_GBK" w:hAnsi="Times New Roman"/>
          <w:sz w:val="32"/>
          <w:szCs w:val="32"/>
        </w:rPr>
        <w:t>医疗健康</w:t>
      </w:r>
      <w:r w:rsidR="00500104">
        <w:rPr>
          <w:rFonts w:ascii="Times New Roman" w:eastAsia="方正仿宋_GBK" w:hAnsi="Times New Roman" w:hint="eastAsia"/>
          <w:sz w:val="32"/>
          <w:szCs w:val="32"/>
        </w:rPr>
        <w:t>”</w:t>
      </w:r>
      <w:r>
        <w:rPr>
          <w:rFonts w:ascii="Times New Roman" w:eastAsia="方正仿宋_GBK" w:hAnsi="Times New Roman"/>
          <w:sz w:val="32"/>
          <w:szCs w:val="32"/>
        </w:rPr>
        <w:t>服务功能。深化医学影像检查结果互认，力争二级医院实现临床检验结果共享。（责任单位：县卫健委，各镇街）</w:t>
      </w:r>
    </w:p>
    <w:p w:rsidR="00003FFA" w:rsidRDefault="00003FFA">
      <w:pPr>
        <w:shd w:val="clear" w:color="auto" w:fill="FFFFFF"/>
        <w:topLinePunct/>
        <w:autoSpaceDE w:val="0"/>
        <w:adjustRightInd w:val="0"/>
        <w:snapToGrid w:val="0"/>
        <w:spacing w:line="540" w:lineRule="exact"/>
        <w:jc w:val="left"/>
        <w:outlineLvl w:val="0"/>
        <w:rPr>
          <w:rFonts w:ascii="Times New Roman" w:eastAsia="方正仿宋_GBK" w:hAnsi="Times New Roman"/>
          <w:sz w:val="32"/>
          <w:szCs w:val="32"/>
        </w:rPr>
      </w:pPr>
    </w:p>
    <w:p w:rsidR="00003FFA" w:rsidRDefault="006E68CC" w:rsidP="00AA7F0C">
      <w:pPr>
        <w:widowControl/>
        <w:topLinePunct/>
        <w:autoSpaceDE w:val="0"/>
        <w:spacing w:line="560" w:lineRule="exact"/>
        <w:ind w:firstLineChars="221" w:firstLine="707"/>
        <w:rPr>
          <w:rFonts w:ascii="Times New Roman" w:eastAsia="方正仿宋_GBK" w:hAnsi="Times New Roman"/>
          <w:color w:val="000000"/>
          <w:kern w:val="0"/>
          <w:sz w:val="32"/>
          <w:szCs w:val="44"/>
        </w:rPr>
      </w:pPr>
      <w:r>
        <w:rPr>
          <w:rFonts w:ascii="Times New Roman" w:eastAsia="方正仿宋_GBK" w:hAnsi="Times New Roman"/>
          <w:color w:val="000000"/>
          <w:kern w:val="0"/>
          <w:sz w:val="32"/>
          <w:szCs w:val="44"/>
        </w:rPr>
        <w:t>附件：</w:t>
      </w:r>
      <w:r w:rsidR="005C3656">
        <w:rPr>
          <w:rFonts w:ascii="Times New Roman" w:eastAsia="方正仿宋_GBK" w:hAnsi="Times New Roman" w:hint="eastAsia"/>
          <w:color w:val="000000"/>
          <w:kern w:val="0"/>
          <w:sz w:val="32"/>
          <w:szCs w:val="44"/>
        </w:rPr>
        <w:t>1.</w:t>
      </w:r>
      <w:r w:rsidR="00D5315F">
        <w:rPr>
          <w:rFonts w:ascii="Times New Roman" w:eastAsia="方正仿宋_GBK" w:hAnsi="Times New Roman"/>
          <w:color w:val="000000"/>
          <w:kern w:val="0"/>
          <w:sz w:val="32"/>
          <w:szCs w:val="44"/>
        </w:rPr>
        <w:t>健康金湖建设</w:t>
      </w:r>
      <w:r w:rsidR="00D5315F">
        <w:rPr>
          <w:rFonts w:ascii="Times New Roman" w:eastAsia="方正仿宋_GBK" w:hAnsi="Times New Roman"/>
          <w:color w:val="000000"/>
          <w:kern w:val="0"/>
          <w:sz w:val="32"/>
          <w:szCs w:val="44"/>
        </w:rPr>
        <w:t>2024</w:t>
      </w:r>
      <w:r w:rsidR="00D5315F">
        <w:rPr>
          <w:rFonts w:ascii="Times New Roman" w:eastAsia="方正仿宋_GBK" w:hAnsi="Times New Roman"/>
          <w:color w:val="000000"/>
          <w:kern w:val="0"/>
          <w:sz w:val="32"/>
          <w:szCs w:val="44"/>
        </w:rPr>
        <w:t>年重点工作任务</w:t>
      </w:r>
      <w:r w:rsidR="00D5315F">
        <w:rPr>
          <w:rFonts w:ascii="Times New Roman" w:eastAsia="方正仿宋_GBK" w:hAnsi="Times New Roman" w:hint="eastAsia"/>
          <w:color w:val="000000"/>
          <w:kern w:val="0"/>
          <w:sz w:val="32"/>
          <w:szCs w:val="44"/>
        </w:rPr>
        <w:t>建议指标</w:t>
      </w:r>
    </w:p>
    <w:p w:rsidR="00003FFA" w:rsidRDefault="00AC07E8" w:rsidP="00AA7F0C">
      <w:pPr>
        <w:widowControl/>
        <w:tabs>
          <w:tab w:val="left" w:pos="1560"/>
          <w:tab w:val="left" w:pos="1701"/>
        </w:tabs>
        <w:topLinePunct/>
        <w:autoSpaceDE w:val="0"/>
        <w:spacing w:line="560" w:lineRule="exact"/>
        <w:ind w:left="1701"/>
        <w:rPr>
          <w:rFonts w:ascii="Times New Roman" w:eastAsia="方正仿宋_GBK" w:hAnsi="Times New Roman"/>
          <w:color w:val="000000"/>
          <w:kern w:val="0"/>
          <w:sz w:val="32"/>
          <w:szCs w:val="44"/>
        </w:rPr>
      </w:pPr>
      <w:r>
        <w:rPr>
          <w:rFonts w:ascii="Times New Roman" w:eastAsia="方正仿宋_GBK" w:hAnsi="Times New Roman" w:hint="eastAsia"/>
          <w:color w:val="000000"/>
          <w:kern w:val="0"/>
          <w:sz w:val="32"/>
          <w:szCs w:val="44"/>
        </w:rPr>
        <w:t>2.</w:t>
      </w:r>
      <w:r w:rsidR="006E68CC">
        <w:rPr>
          <w:rFonts w:ascii="Times New Roman" w:eastAsia="方正仿宋_GBK" w:hAnsi="Times New Roman"/>
          <w:color w:val="000000"/>
          <w:kern w:val="0"/>
          <w:sz w:val="32"/>
          <w:szCs w:val="44"/>
        </w:rPr>
        <w:t>健康金湖建设</w:t>
      </w:r>
      <w:r w:rsidR="006E68CC">
        <w:rPr>
          <w:rFonts w:ascii="Times New Roman" w:eastAsia="方正仿宋_GBK" w:hAnsi="Times New Roman"/>
          <w:color w:val="000000"/>
          <w:kern w:val="0"/>
          <w:sz w:val="32"/>
          <w:szCs w:val="44"/>
        </w:rPr>
        <w:t>2024</w:t>
      </w:r>
      <w:r w:rsidR="006E68CC">
        <w:rPr>
          <w:rFonts w:ascii="Times New Roman" w:eastAsia="方正仿宋_GBK" w:hAnsi="Times New Roman"/>
          <w:color w:val="000000"/>
          <w:kern w:val="0"/>
          <w:sz w:val="32"/>
          <w:szCs w:val="44"/>
        </w:rPr>
        <w:t>年重点工作任务分解表</w:t>
      </w:r>
    </w:p>
    <w:p w:rsidR="002128AD" w:rsidRDefault="002128AD">
      <w:pPr>
        <w:shd w:val="clear" w:color="auto" w:fill="FFFFFF"/>
        <w:topLinePunct/>
        <w:autoSpaceDE w:val="0"/>
        <w:adjustRightInd w:val="0"/>
        <w:snapToGrid w:val="0"/>
        <w:spacing w:line="540" w:lineRule="exact"/>
        <w:jc w:val="left"/>
        <w:outlineLvl w:val="0"/>
        <w:rPr>
          <w:rFonts w:ascii="Times New Roman" w:eastAsia="方正仿宋_GBK" w:hAnsi="Times New Roman" w:hint="eastAsia"/>
          <w:sz w:val="32"/>
          <w:szCs w:val="32"/>
        </w:rPr>
      </w:pPr>
      <w:bookmarkStart w:id="0" w:name="_GoBack"/>
      <w:bookmarkEnd w:id="0"/>
    </w:p>
    <w:p w:rsidR="002128AD" w:rsidRDefault="002128AD">
      <w:pPr>
        <w:shd w:val="clear" w:color="auto" w:fill="FFFFFF"/>
        <w:topLinePunct/>
        <w:autoSpaceDE w:val="0"/>
        <w:adjustRightInd w:val="0"/>
        <w:snapToGrid w:val="0"/>
        <w:spacing w:line="540" w:lineRule="exact"/>
        <w:jc w:val="left"/>
        <w:outlineLvl w:val="0"/>
        <w:rPr>
          <w:rFonts w:ascii="Times New Roman" w:eastAsia="方正仿宋_GBK" w:hAnsi="Times New Roman" w:hint="eastAsia"/>
          <w:sz w:val="32"/>
          <w:szCs w:val="32"/>
        </w:rPr>
      </w:pPr>
    </w:p>
    <w:p w:rsidR="0092631D" w:rsidRDefault="0092631D">
      <w:pPr>
        <w:shd w:val="clear" w:color="auto" w:fill="FFFFFF"/>
        <w:topLinePunct/>
        <w:autoSpaceDE w:val="0"/>
        <w:adjustRightInd w:val="0"/>
        <w:snapToGrid w:val="0"/>
        <w:spacing w:line="540" w:lineRule="exact"/>
        <w:jc w:val="left"/>
        <w:outlineLvl w:val="0"/>
        <w:rPr>
          <w:rFonts w:ascii="Times New Roman" w:eastAsia="方正仿宋_GBK" w:hAnsi="Times New Roman" w:hint="eastAsia"/>
          <w:sz w:val="32"/>
          <w:szCs w:val="32"/>
        </w:rPr>
      </w:pPr>
    </w:p>
    <w:p w:rsidR="002128AD" w:rsidRDefault="002128AD" w:rsidP="002128AD">
      <w:pPr>
        <w:spacing w:line="560" w:lineRule="exact"/>
        <w:ind w:firstLineChars="1373" w:firstLine="4394"/>
        <w:rPr>
          <w:rFonts w:ascii="Times New Roman" w:eastAsia="方正仿宋_GBK" w:hAnsi="Times New Roman"/>
          <w:sz w:val="32"/>
          <w:szCs w:val="32"/>
        </w:rPr>
      </w:pPr>
      <w:r>
        <w:rPr>
          <w:rFonts w:ascii="Times New Roman" w:eastAsia="方正仿宋_GBK" w:hAnsi="Times New Roman" w:hint="eastAsia"/>
          <w:sz w:val="32"/>
          <w:szCs w:val="32"/>
        </w:rPr>
        <w:t>金湖县人民政府办公室</w:t>
      </w:r>
    </w:p>
    <w:p w:rsidR="002128AD" w:rsidRDefault="002128AD" w:rsidP="002128AD">
      <w:pPr>
        <w:spacing w:line="560" w:lineRule="exact"/>
        <w:ind w:firstLineChars="1473" w:firstLine="4714"/>
        <w:rPr>
          <w:rFonts w:ascii="Times New Roman" w:eastAsia="方正仿宋_GBK" w:hAnsi="Times New Roman"/>
          <w:sz w:val="32"/>
          <w:szCs w:val="32"/>
        </w:rPr>
      </w:pPr>
      <w:r>
        <w:rPr>
          <w:rFonts w:ascii="Times New Roman" w:eastAsia="方正仿宋_GBK" w:hAnsi="Times New Roman"/>
          <w:sz w:val="32"/>
          <w:szCs w:val="32"/>
        </w:rPr>
        <w:t>2024</w:t>
      </w:r>
      <w:r>
        <w:rPr>
          <w:rFonts w:ascii="Times New Roman" w:eastAsia="方正仿宋_GBK" w:hAnsi="Times New Roman" w:hint="eastAsia"/>
          <w:sz w:val="32"/>
          <w:szCs w:val="32"/>
        </w:rPr>
        <w:t>年</w:t>
      </w:r>
      <w:r>
        <w:rPr>
          <w:rFonts w:ascii="Times New Roman" w:eastAsia="方正仿宋_GBK" w:hAnsi="Times New Roman"/>
          <w:sz w:val="32"/>
          <w:szCs w:val="32"/>
        </w:rPr>
        <w:t>9</w:t>
      </w:r>
      <w:r>
        <w:rPr>
          <w:rFonts w:ascii="Times New Roman" w:eastAsia="方正仿宋_GBK" w:hAnsi="Times New Roman" w:hint="eastAsia"/>
          <w:sz w:val="32"/>
          <w:szCs w:val="32"/>
        </w:rPr>
        <w:t>月</w:t>
      </w:r>
      <w:r>
        <w:rPr>
          <w:rFonts w:ascii="Times New Roman" w:eastAsia="方正仿宋_GBK" w:hAnsi="Times New Roman"/>
          <w:sz w:val="32"/>
          <w:szCs w:val="32"/>
        </w:rPr>
        <w:t>29</w:t>
      </w:r>
      <w:r>
        <w:rPr>
          <w:rFonts w:ascii="Times New Roman" w:eastAsia="方正仿宋_GBK" w:hAnsi="Times New Roman" w:hint="eastAsia"/>
          <w:sz w:val="32"/>
          <w:szCs w:val="32"/>
        </w:rPr>
        <w:t>日</w:t>
      </w:r>
    </w:p>
    <w:p w:rsidR="00003FFA" w:rsidRDefault="006E68CC">
      <w:pPr>
        <w:shd w:val="clear" w:color="auto" w:fill="FFFFFF"/>
        <w:topLinePunct/>
        <w:autoSpaceDE w:val="0"/>
        <w:adjustRightInd w:val="0"/>
        <w:snapToGrid w:val="0"/>
        <w:spacing w:line="540" w:lineRule="exact"/>
        <w:jc w:val="left"/>
        <w:outlineLvl w:val="0"/>
        <w:rPr>
          <w:rFonts w:ascii="Times New Roman" w:eastAsia="方正仿宋_GBK" w:hAnsi="Times New Roman"/>
          <w:sz w:val="32"/>
          <w:szCs w:val="32"/>
        </w:rPr>
      </w:pPr>
      <w:r>
        <w:rPr>
          <w:rFonts w:ascii="Times New Roman" w:eastAsia="方正仿宋_GBK" w:hAnsi="Times New Roman"/>
          <w:sz w:val="32"/>
          <w:szCs w:val="32"/>
        </w:rPr>
        <w:br w:type="page"/>
      </w:r>
      <w:r>
        <w:rPr>
          <w:rFonts w:ascii="Times New Roman" w:eastAsia="黑体" w:hAnsi="Times New Roman"/>
          <w:sz w:val="32"/>
          <w:szCs w:val="32"/>
        </w:rPr>
        <w:lastRenderedPageBreak/>
        <w:t>附件</w:t>
      </w:r>
      <w:r>
        <w:rPr>
          <w:rFonts w:ascii="Times New Roman" w:eastAsia="黑体" w:hAnsi="Times New Roman"/>
          <w:sz w:val="32"/>
          <w:szCs w:val="32"/>
        </w:rPr>
        <w:t>1</w:t>
      </w:r>
    </w:p>
    <w:p w:rsidR="00003FFA" w:rsidRDefault="00003FFA">
      <w:pPr>
        <w:shd w:val="clear" w:color="auto" w:fill="FFFFFF"/>
        <w:topLinePunct/>
        <w:autoSpaceDE w:val="0"/>
        <w:adjustRightInd w:val="0"/>
        <w:snapToGrid w:val="0"/>
        <w:spacing w:line="540" w:lineRule="exact"/>
        <w:jc w:val="center"/>
        <w:outlineLvl w:val="0"/>
        <w:rPr>
          <w:rFonts w:ascii="Times New Roman" w:eastAsia="方正小标宋_GBK" w:hAnsi="Times New Roman"/>
          <w:sz w:val="44"/>
          <w:szCs w:val="44"/>
        </w:rPr>
      </w:pPr>
    </w:p>
    <w:p w:rsidR="005C3656" w:rsidRDefault="005C3656">
      <w:pPr>
        <w:shd w:val="clear" w:color="auto" w:fill="FFFFFF"/>
        <w:topLinePunct/>
        <w:autoSpaceDE w:val="0"/>
        <w:adjustRightInd w:val="0"/>
        <w:snapToGrid w:val="0"/>
        <w:spacing w:line="540" w:lineRule="exact"/>
        <w:jc w:val="center"/>
        <w:outlineLvl w:val="0"/>
        <w:rPr>
          <w:rFonts w:ascii="Times New Roman" w:eastAsia="方正小标宋_GBK" w:hAnsi="Times New Roman"/>
          <w:sz w:val="44"/>
          <w:szCs w:val="44"/>
        </w:rPr>
      </w:pPr>
      <w:r w:rsidRPr="005C3656">
        <w:rPr>
          <w:rFonts w:ascii="Times New Roman" w:eastAsia="方正小标宋_GBK" w:hAnsi="Times New Roman"/>
          <w:sz w:val="44"/>
          <w:szCs w:val="44"/>
        </w:rPr>
        <w:t>健康金湖建设</w:t>
      </w:r>
      <w:r w:rsidRPr="005C3656">
        <w:rPr>
          <w:rFonts w:ascii="Times New Roman" w:eastAsia="方正小标宋_GBK" w:hAnsi="Times New Roman"/>
          <w:sz w:val="44"/>
          <w:szCs w:val="44"/>
        </w:rPr>
        <w:t>2024</w:t>
      </w:r>
      <w:r w:rsidRPr="005C3656">
        <w:rPr>
          <w:rFonts w:ascii="Times New Roman" w:eastAsia="方正小标宋_GBK" w:hAnsi="Times New Roman"/>
          <w:sz w:val="44"/>
          <w:szCs w:val="44"/>
        </w:rPr>
        <w:t>年重点工作任务</w:t>
      </w:r>
    </w:p>
    <w:p w:rsidR="00003FFA" w:rsidRDefault="005C3656">
      <w:pPr>
        <w:shd w:val="clear" w:color="auto" w:fill="FFFFFF"/>
        <w:topLinePunct/>
        <w:autoSpaceDE w:val="0"/>
        <w:adjustRightInd w:val="0"/>
        <w:snapToGrid w:val="0"/>
        <w:spacing w:line="540" w:lineRule="exact"/>
        <w:jc w:val="center"/>
        <w:outlineLvl w:val="0"/>
        <w:rPr>
          <w:rFonts w:ascii="Times New Roman" w:eastAsia="方正小标宋_GBK" w:hAnsi="Times New Roman"/>
          <w:sz w:val="44"/>
          <w:szCs w:val="44"/>
        </w:rPr>
      </w:pPr>
      <w:r w:rsidRPr="005C3656">
        <w:rPr>
          <w:rFonts w:ascii="Times New Roman" w:eastAsia="方正小标宋_GBK" w:hAnsi="Times New Roman" w:hint="eastAsia"/>
          <w:sz w:val="44"/>
          <w:szCs w:val="44"/>
        </w:rPr>
        <w:t>建议指标</w:t>
      </w:r>
    </w:p>
    <w:p w:rsidR="00003FFA" w:rsidRDefault="00003FFA">
      <w:pPr>
        <w:shd w:val="clear" w:color="auto" w:fill="FFFFFF"/>
        <w:topLinePunct/>
        <w:autoSpaceDE w:val="0"/>
        <w:adjustRightInd w:val="0"/>
        <w:snapToGrid w:val="0"/>
        <w:spacing w:line="540" w:lineRule="exact"/>
        <w:jc w:val="center"/>
        <w:outlineLvl w:val="0"/>
        <w:rPr>
          <w:rFonts w:ascii="Times New Roman" w:eastAsia="方正小标宋_GBK" w:hAnsi="Times New Roman"/>
          <w:sz w:val="44"/>
          <w:szCs w:val="4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94"/>
        <w:gridCol w:w="2208"/>
        <w:gridCol w:w="3001"/>
      </w:tblGrid>
      <w:tr w:rsidR="00003FFA">
        <w:trPr>
          <w:trHeight w:val="436"/>
        </w:trPr>
        <w:tc>
          <w:tcPr>
            <w:tcW w:w="3794" w:type="dxa"/>
          </w:tcPr>
          <w:p w:rsidR="00003FFA" w:rsidRDefault="006E68CC">
            <w:pPr>
              <w:topLinePunct/>
              <w:autoSpaceDE w:val="0"/>
              <w:adjustRightInd w:val="0"/>
              <w:snapToGrid w:val="0"/>
              <w:spacing w:line="540" w:lineRule="exact"/>
              <w:jc w:val="center"/>
              <w:outlineLvl w:val="0"/>
              <w:rPr>
                <w:rFonts w:ascii="Times New Roman" w:eastAsia="黑体" w:hAnsi="Times New Roman"/>
                <w:sz w:val="32"/>
                <w:szCs w:val="32"/>
              </w:rPr>
            </w:pPr>
            <w:r>
              <w:rPr>
                <w:rFonts w:ascii="Times New Roman" w:eastAsia="黑体" w:hAnsi="Times New Roman"/>
                <w:sz w:val="32"/>
                <w:szCs w:val="32"/>
              </w:rPr>
              <w:t>项目</w:t>
            </w:r>
          </w:p>
        </w:tc>
        <w:tc>
          <w:tcPr>
            <w:tcW w:w="2208" w:type="dxa"/>
          </w:tcPr>
          <w:p w:rsidR="00003FFA" w:rsidRDefault="006E68CC">
            <w:pPr>
              <w:topLinePunct/>
              <w:autoSpaceDE w:val="0"/>
              <w:adjustRightInd w:val="0"/>
              <w:snapToGrid w:val="0"/>
              <w:spacing w:line="540" w:lineRule="exact"/>
              <w:jc w:val="center"/>
              <w:outlineLvl w:val="0"/>
              <w:rPr>
                <w:rFonts w:ascii="Times New Roman" w:eastAsia="黑体" w:hAnsi="Times New Roman"/>
                <w:sz w:val="32"/>
                <w:szCs w:val="32"/>
              </w:rPr>
            </w:pPr>
            <w:r>
              <w:rPr>
                <w:rFonts w:ascii="Times New Roman" w:eastAsia="黑体" w:hAnsi="Times New Roman"/>
                <w:sz w:val="32"/>
                <w:szCs w:val="32"/>
              </w:rPr>
              <w:t>数量</w:t>
            </w:r>
          </w:p>
        </w:tc>
        <w:tc>
          <w:tcPr>
            <w:tcW w:w="3001" w:type="dxa"/>
          </w:tcPr>
          <w:p w:rsidR="00003FFA" w:rsidRDefault="006E68CC">
            <w:pPr>
              <w:topLinePunct/>
              <w:autoSpaceDE w:val="0"/>
              <w:adjustRightInd w:val="0"/>
              <w:snapToGrid w:val="0"/>
              <w:spacing w:line="540" w:lineRule="exact"/>
              <w:jc w:val="center"/>
              <w:outlineLvl w:val="0"/>
              <w:rPr>
                <w:rFonts w:ascii="Times New Roman" w:eastAsia="黑体" w:hAnsi="Times New Roman"/>
                <w:sz w:val="32"/>
                <w:szCs w:val="32"/>
              </w:rPr>
            </w:pPr>
            <w:r>
              <w:rPr>
                <w:rFonts w:ascii="Times New Roman" w:eastAsia="黑体" w:hAnsi="Times New Roman"/>
                <w:sz w:val="32"/>
                <w:szCs w:val="32"/>
              </w:rPr>
              <w:t>牵头单位</w:t>
            </w: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营养健康食堂（餐厅）</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10</w:t>
            </w:r>
          </w:p>
        </w:tc>
        <w:tc>
          <w:tcPr>
            <w:tcW w:w="3001" w:type="dxa"/>
            <w:vMerge w:val="restart"/>
            <w:vAlign w:val="center"/>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县卫健委</w:t>
            </w: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营养科普小屋</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2</w:t>
            </w:r>
          </w:p>
        </w:tc>
        <w:tc>
          <w:tcPr>
            <w:tcW w:w="3001" w:type="dxa"/>
            <w:vMerge/>
          </w:tcPr>
          <w:p w:rsidR="00003FFA" w:rsidRDefault="00003FFA">
            <w:pPr>
              <w:topLinePunct/>
              <w:autoSpaceDE w:val="0"/>
              <w:adjustRightInd w:val="0"/>
              <w:snapToGrid w:val="0"/>
              <w:spacing w:line="540" w:lineRule="exact"/>
              <w:jc w:val="center"/>
              <w:outlineLvl w:val="0"/>
              <w:rPr>
                <w:rFonts w:ascii="Times New Roman" w:eastAsia="方正仿宋_GBK" w:hAnsi="Times New Roman"/>
                <w:sz w:val="32"/>
                <w:szCs w:val="44"/>
              </w:rPr>
            </w:pP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甲级村卫生室</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3</w:t>
            </w:r>
          </w:p>
        </w:tc>
        <w:tc>
          <w:tcPr>
            <w:tcW w:w="3001" w:type="dxa"/>
            <w:vMerge/>
            <w:vAlign w:val="center"/>
          </w:tcPr>
          <w:p w:rsidR="00003FFA" w:rsidRDefault="00003FFA">
            <w:pPr>
              <w:topLinePunct/>
              <w:autoSpaceDE w:val="0"/>
              <w:adjustRightInd w:val="0"/>
              <w:snapToGrid w:val="0"/>
              <w:spacing w:line="540" w:lineRule="exact"/>
              <w:jc w:val="center"/>
              <w:outlineLvl w:val="0"/>
              <w:rPr>
                <w:rFonts w:ascii="Times New Roman" w:eastAsia="方正仿宋_GBK" w:hAnsi="Times New Roman"/>
                <w:sz w:val="32"/>
                <w:szCs w:val="44"/>
              </w:rPr>
            </w:pPr>
          </w:p>
        </w:tc>
      </w:tr>
      <w:tr w:rsidR="00003FFA">
        <w:tc>
          <w:tcPr>
            <w:tcW w:w="3794" w:type="dxa"/>
          </w:tcPr>
          <w:p w:rsidR="00003FFA" w:rsidRDefault="006E68CC" w:rsidP="00F538B3">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健康村</w:t>
            </w:r>
            <w:r w:rsidR="00CB3BFF">
              <w:rPr>
                <w:rFonts w:ascii="Times New Roman" w:eastAsia="方正仿宋_GBK" w:hAnsi="Times New Roman" w:hint="eastAsia"/>
                <w:sz w:val="32"/>
                <w:szCs w:val="44"/>
              </w:rPr>
              <w:t>（社区）</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6</w:t>
            </w:r>
          </w:p>
        </w:tc>
        <w:tc>
          <w:tcPr>
            <w:tcW w:w="3001" w:type="dxa"/>
            <w:vMerge/>
          </w:tcPr>
          <w:p w:rsidR="00003FFA" w:rsidRDefault="00003FFA">
            <w:pPr>
              <w:topLinePunct/>
              <w:autoSpaceDE w:val="0"/>
              <w:adjustRightInd w:val="0"/>
              <w:snapToGrid w:val="0"/>
              <w:spacing w:line="540" w:lineRule="exact"/>
              <w:jc w:val="center"/>
              <w:outlineLvl w:val="0"/>
              <w:rPr>
                <w:rFonts w:ascii="Times New Roman" w:eastAsia="方正仿宋_GBK" w:hAnsi="Times New Roman"/>
                <w:sz w:val="32"/>
                <w:szCs w:val="44"/>
              </w:rPr>
            </w:pPr>
          </w:p>
        </w:tc>
      </w:tr>
      <w:tr w:rsidR="00003FFA">
        <w:tc>
          <w:tcPr>
            <w:tcW w:w="3794" w:type="dxa"/>
          </w:tcPr>
          <w:p w:rsidR="00003FFA" w:rsidRDefault="006E68CC" w:rsidP="00500104">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妇女</w:t>
            </w:r>
            <w:r w:rsidR="00500104">
              <w:rPr>
                <w:rFonts w:ascii="Times New Roman" w:eastAsia="方正仿宋_GBK" w:hAnsi="Times New Roman" w:hint="eastAsia"/>
                <w:sz w:val="32"/>
                <w:szCs w:val="44"/>
              </w:rPr>
              <w:t>“</w:t>
            </w:r>
            <w:r w:rsidR="00500104">
              <w:rPr>
                <w:rFonts w:ascii="Times New Roman" w:eastAsia="方正仿宋_GBK" w:hAnsi="Times New Roman"/>
                <w:sz w:val="32"/>
                <w:szCs w:val="44"/>
              </w:rPr>
              <w:t>两癌</w:t>
            </w:r>
            <w:r w:rsidR="00500104">
              <w:rPr>
                <w:rFonts w:ascii="Times New Roman" w:eastAsia="方正仿宋_GBK" w:hAnsi="Times New Roman" w:hint="eastAsia"/>
                <w:sz w:val="32"/>
                <w:szCs w:val="44"/>
              </w:rPr>
              <w:t>”</w:t>
            </w:r>
            <w:r>
              <w:rPr>
                <w:rFonts w:ascii="Times New Roman" w:eastAsia="方正仿宋_GBK" w:hAnsi="Times New Roman"/>
                <w:sz w:val="32"/>
                <w:szCs w:val="44"/>
              </w:rPr>
              <w:t>筛查</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15000</w:t>
            </w:r>
          </w:p>
        </w:tc>
        <w:tc>
          <w:tcPr>
            <w:tcW w:w="3001" w:type="dxa"/>
            <w:vMerge/>
          </w:tcPr>
          <w:p w:rsidR="00003FFA" w:rsidRDefault="00003FFA">
            <w:pPr>
              <w:topLinePunct/>
              <w:autoSpaceDE w:val="0"/>
              <w:adjustRightInd w:val="0"/>
              <w:snapToGrid w:val="0"/>
              <w:spacing w:line="540" w:lineRule="exact"/>
              <w:jc w:val="center"/>
              <w:outlineLvl w:val="0"/>
              <w:rPr>
                <w:rFonts w:ascii="Times New Roman" w:eastAsia="方正仿宋_GBK" w:hAnsi="Times New Roman"/>
                <w:sz w:val="32"/>
                <w:szCs w:val="44"/>
              </w:rPr>
            </w:pP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适龄女生</w:t>
            </w:r>
            <w:r>
              <w:rPr>
                <w:rFonts w:ascii="Times New Roman" w:eastAsia="方正仿宋_GBK" w:hAnsi="Times New Roman"/>
                <w:sz w:val="32"/>
                <w:szCs w:val="44"/>
              </w:rPr>
              <w:t>HPV</w:t>
            </w:r>
            <w:r>
              <w:rPr>
                <w:rFonts w:ascii="Times New Roman" w:eastAsia="方正仿宋_GBK" w:hAnsi="Times New Roman"/>
                <w:sz w:val="32"/>
                <w:szCs w:val="44"/>
              </w:rPr>
              <w:t>疫苗接种</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652</w:t>
            </w:r>
          </w:p>
        </w:tc>
        <w:tc>
          <w:tcPr>
            <w:tcW w:w="3001" w:type="dxa"/>
            <w:vMerge/>
          </w:tcPr>
          <w:p w:rsidR="00003FFA" w:rsidRDefault="00003FFA">
            <w:pPr>
              <w:topLinePunct/>
              <w:autoSpaceDE w:val="0"/>
              <w:adjustRightInd w:val="0"/>
              <w:snapToGrid w:val="0"/>
              <w:spacing w:line="540" w:lineRule="exact"/>
              <w:jc w:val="center"/>
              <w:outlineLvl w:val="0"/>
              <w:rPr>
                <w:rFonts w:ascii="Times New Roman" w:eastAsia="方正仿宋_GBK" w:hAnsi="Times New Roman"/>
                <w:sz w:val="32"/>
                <w:szCs w:val="44"/>
              </w:rPr>
            </w:pPr>
          </w:p>
        </w:tc>
      </w:tr>
      <w:tr w:rsidR="00003FFA">
        <w:tc>
          <w:tcPr>
            <w:tcW w:w="3794" w:type="dxa"/>
            <w:vAlign w:val="center"/>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老年人营养新型食堂</w:t>
            </w:r>
          </w:p>
        </w:tc>
        <w:tc>
          <w:tcPr>
            <w:tcW w:w="2208" w:type="dxa"/>
            <w:vAlign w:val="center"/>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1</w:t>
            </w:r>
          </w:p>
        </w:tc>
        <w:tc>
          <w:tcPr>
            <w:tcW w:w="3001"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县民政局</w:t>
            </w:r>
          </w:p>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县卫健委</w:t>
            </w: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健身步道（千米）</w:t>
            </w:r>
          </w:p>
        </w:tc>
        <w:tc>
          <w:tcPr>
            <w:tcW w:w="2208" w:type="dxa"/>
          </w:tcPr>
          <w:p w:rsidR="00003FFA" w:rsidRDefault="00984A24">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hint="eastAsia"/>
                <w:sz w:val="32"/>
                <w:szCs w:val="44"/>
              </w:rPr>
              <w:t>10</w:t>
            </w:r>
          </w:p>
        </w:tc>
        <w:tc>
          <w:tcPr>
            <w:tcW w:w="3001"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县教体局</w:t>
            </w:r>
          </w:p>
        </w:tc>
      </w:tr>
      <w:tr w:rsidR="00003FFA">
        <w:tc>
          <w:tcPr>
            <w:tcW w:w="3794"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污水处理行政村</w:t>
            </w:r>
          </w:p>
        </w:tc>
        <w:tc>
          <w:tcPr>
            <w:tcW w:w="2208"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1</w:t>
            </w:r>
          </w:p>
        </w:tc>
        <w:tc>
          <w:tcPr>
            <w:tcW w:w="3001" w:type="dxa"/>
          </w:tcPr>
          <w:p w:rsidR="00003FFA" w:rsidRDefault="006E68CC">
            <w:pPr>
              <w:topLinePunct/>
              <w:autoSpaceDE w:val="0"/>
              <w:adjustRightInd w:val="0"/>
              <w:snapToGrid w:val="0"/>
              <w:spacing w:line="540" w:lineRule="exact"/>
              <w:jc w:val="center"/>
              <w:outlineLvl w:val="0"/>
              <w:rPr>
                <w:rFonts w:ascii="Times New Roman" w:eastAsia="方正仿宋_GBK" w:hAnsi="Times New Roman"/>
                <w:sz w:val="32"/>
                <w:szCs w:val="44"/>
              </w:rPr>
            </w:pPr>
            <w:r>
              <w:rPr>
                <w:rFonts w:ascii="Times New Roman" w:eastAsia="方正仿宋_GBK" w:hAnsi="Times New Roman"/>
                <w:sz w:val="32"/>
                <w:szCs w:val="44"/>
              </w:rPr>
              <w:t>生态环境局</w:t>
            </w:r>
          </w:p>
        </w:tc>
      </w:tr>
    </w:tbl>
    <w:p w:rsidR="00003FFA" w:rsidRDefault="00003FFA">
      <w:pPr>
        <w:shd w:val="clear" w:color="auto" w:fill="FFFFFF"/>
        <w:topLinePunct/>
        <w:autoSpaceDE w:val="0"/>
        <w:adjustRightInd w:val="0"/>
        <w:snapToGrid w:val="0"/>
        <w:spacing w:line="540" w:lineRule="exact"/>
        <w:jc w:val="center"/>
        <w:outlineLvl w:val="0"/>
        <w:rPr>
          <w:rFonts w:ascii="Times New Roman" w:eastAsia="方正小标宋_GBK" w:hAnsi="Times New Roman"/>
          <w:sz w:val="44"/>
          <w:szCs w:val="44"/>
        </w:rPr>
        <w:sectPr w:rsidR="00003FFA">
          <w:footerReference w:type="default" r:id="rId8"/>
          <w:type w:val="continuous"/>
          <w:pgSz w:w="11906" w:h="16838"/>
          <w:pgMar w:top="1701" w:right="1418" w:bottom="1701" w:left="1701" w:header="851" w:footer="992" w:gutter="0"/>
          <w:cols w:space="720"/>
          <w:docGrid w:type="lines" w:linePitch="312"/>
        </w:sectPr>
      </w:pPr>
    </w:p>
    <w:p w:rsidR="00003FFA" w:rsidRDefault="006E68CC">
      <w:pPr>
        <w:topLinePunct/>
        <w:autoSpaceDE w:val="0"/>
        <w:spacing w:line="540" w:lineRule="exact"/>
        <w:jc w:val="left"/>
        <w:rPr>
          <w:rFonts w:ascii="Times New Roman" w:eastAsia="黑体" w:hAnsi="Times New Roman"/>
          <w:sz w:val="32"/>
          <w:szCs w:val="32"/>
        </w:rPr>
      </w:pPr>
      <w:r>
        <w:rPr>
          <w:rFonts w:ascii="Times New Roman" w:eastAsia="黑体" w:hAnsi="Times New Roman"/>
          <w:sz w:val="32"/>
          <w:szCs w:val="32"/>
        </w:rPr>
        <w:lastRenderedPageBreak/>
        <w:t>附件</w:t>
      </w:r>
      <w:r>
        <w:rPr>
          <w:rFonts w:ascii="Times New Roman" w:eastAsia="黑体" w:hAnsi="Times New Roman"/>
          <w:sz w:val="32"/>
          <w:szCs w:val="32"/>
        </w:rPr>
        <w:t>2</w:t>
      </w:r>
    </w:p>
    <w:p w:rsidR="00003FFA" w:rsidRDefault="006E68CC">
      <w:pPr>
        <w:topLinePunct/>
        <w:autoSpaceDE w:val="0"/>
        <w:spacing w:line="540" w:lineRule="exact"/>
        <w:jc w:val="center"/>
        <w:rPr>
          <w:rFonts w:ascii="Times New Roman" w:eastAsia="方正小标宋_GBK" w:hAnsi="Times New Roman"/>
          <w:color w:val="000000"/>
          <w:kern w:val="0"/>
          <w:sz w:val="44"/>
          <w:szCs w:val="44"/>
        </w:rPr>
      </w:pPr>
      <w:r>
        <w:rPr>
          <w:rFonts w:ascii="Times New Roman" w:eastAsia="方正小标宋_GBK" w:hAnsi="Times New Roman"/>
          <w:color w:val="000000"/>
          <w:kern w:val="0"/>
          <w:sz w:val="44"/>
          <w:szCs w:val="44"/>
        </w:rPr>
        <w:t>健康金湖建设</w:t>
      </w:r>
      <w:r>
        <w:rPr>
          <w:rFonts w:ascii="Times New Roman" w:eastAsia="方正小标宋_GBK" w:hAnsi="Times New Roman"/>
          <w:color w:val="000000"/>
          <w:kern w:val="0"/>
          <w:sz w:val="44"/>
          <w:szCs w:val="44"/>
        </w:rPr>
        <w:t>2024</w:t>
      </w:r>
      <w:r>
        <w:rPr>
          <w:rFonts w:ascii="Times New Roman" w:eastAsia="方正小标宋_GBK" w:hAnsi="Times New Roman"/>
          <w:color w:val="000000"/>
          <w:kern w:val="0"/>
          <w:sz w:val="44"/>
          <w:szCs w:val="44"/>
        </w:rPr>
        <w:t>年重点工作任务分解表</w:t>
      </w:r>
    </w:p>
    <w:tbl>
      <w:tblPr>
        <w:tblW w:w="128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96"/>
        <w:gridCol w:w="11398"/>
      </w:tblGrid>
      <w:tr w:rsidR="00003FFA" w:rsidTr="00F538B3">
        <w:trPr>
          <w:trHeight w:val="467"/>
          <w:tblHeader/>
          <w:jc w:val="center"/>
        </w:trPr>
        <w:tc>
          <w:tcPr>
            <w:tcW w:w="1496" w:type="dxa"/>
            <w:vAlign w:val="center"/>
          </w:tcPr>
          <w:p w:rsidR="00003FFA" w:rsidRDefault="006E68CC">
            <w:pPr>
              <w:widowControl/>
              <w:topLinePunct/>
              <w:autoSpaceDE w:val="0"/>
              <w:jc w:val="center"/>
              <w:rPr>
                <w:rFonts w:ascii="黑体" w:eastAsia="黑体" w:hAnsi="黑体" w:cs="黑体"/>
                <w:kern w:val="0"/>
                <w:szCs w:val="21"/>
              </w:rPr>
            </w:pPr>
            <w:r>
              <w:rPr>
                <w:rFonts w:ascii="黑体" w:eastAsia="黑体" w:hAnsi="黑体" w:cs="黑体" w:hint="eastAsia"/>
                <w:kern w:val="0"/>
                <w:szCs w:val="21"/>
              </w:rPr>
              <w:t>责任部门</w:t>
            </w:r>
          </w:p>
        </w:tc>
        <w:tc>
          <w:tcPr>
            <w:tcW w:w="11398" w:type="dxa"/>
            <w:vAlign w:val="center"/>
          </w:tcPr>
          <w:p w:rsidR="00003FFA" w:rsidRDefault="006E68CC">
            <w:pPr>
              <w:widowControl/>
              <w:topLinePunct/>
              <w:autoSpaceDE w:val="0"/>
              <w:jc w:val="center"/>
              <w:rPr>
                <w:rFonts w:ascii="黑体" w:eastAsia="黑体" w:hAnsi="黑体" w:cs="黑体"/>
                <w:kern w:val="0"/>
                <w:szCs w:val="21"/>
              </w:rPr>
            </w:pPr>
            <w:r>
              <w:rPr>
                <w:rFonts w:ascii="黑体" w:eastAsia="黑体" w:hAnsi="黑体" w:cs="黑体" w:hint="eastAsia"/>
                <w:kern w:val="0"/>
                <w:szCs w:val="21"/>
              </w:rPr>
              <w:t>工作任务</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县卫健委</w:t>
            </w:r>
          </w:p>
          <w:p w:rsidR="00003FFA" w:rsidRDefault="00003FFA">
            <w:pPr>
              <w:widowControl/>
              <w:topLinePunct/>
              <w:autoSpaceDE w:val="0"/>
              <w:jc w:val="center"/>
              <w:rPr>
                <w:rFonts w:ascii="Times New Roman" w:eastAsia="方正仿宋_GBK" w:hAnsi="Times New Roman"/>
                <w:kern w:val="0"/>
                <w:szCs w:val="21"/>
              </w:rPr>
            </w:pPr>
          </w:p>
        </w:tc>
        <w:tc>
          <w:tcPr>
            <w:tcW w:w="11398" w:type="dxa"/>
            <w:vAlign w:val="center"/>
          </w:tcPr>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健康知识普及行动。利用传统媒体和新媒体，以健康主题日宣传和基本公共卫生服务为基础，开展健康教育村村行活动</w:t>
            </w:r>
            <w:r>
              <w:rPr>
                <w:rFonts w:ascii="Times New Roman" w:eastAsia="方正仿宋_GBK" w:hAnsi="Times New Roman"/>
                <w:kern w:val="0"/>
                <w:szCs w:val="21"/>
              </w:rPr>
              <w:t>150</w:t>
            </w:r>
            <w:r>
              <w:rPr>
                <w:rFonts w:ascii="Times New Roman" w:eastAsia="方正仿宋_GBK" w:hAnsi="Times New Roman"/>
                <w:kern w:val="0"/>
                <w:szCs w:val="21"/>
              </w:rPr>
              <w:t>场次以上。进一步深化</w:t>
            </w:r>
            <w:r>
              <w:rPr>
                <w:rFonts w:ascii="Times New Roman" w:eastAsia="方正仿宋_GBK" w:hAnsi="Times New Roman"/>
                <w:kern w:val="0"/>
                <w:szCs w:val="21"/>
              </w:rPr>
              <w:t>“</w:t>
            </w:r>
            <w:r>
              <w:rPr>
                <w:rFonts w:ascii="Times New Roman" w:eastAsia="方正仿宋_GBK" w:hAnsi="Times New Roman"/>
                <w:kern w:val="0"/>
                <w:szCs w:val="21"/>
              </w:rPr>
              <w:t>将健康融入所有政策</w:t>
            </w:r>
            <w:r>
              <w:rPr>
                <w:rFonts w:ascii="Times New Roman" w:eastAsia="方正仿宋_GBK" w:hAnsi="Times New Roman"/>
                <w:kern w:val="0"/>
                <w:szCs w:val="21"/>
              </w:rPr>
              <w:t>”</w:t>
            </w:r>
            <w:r>
              <w:rPr>
                <w:rFonts w:ascii="Times New Roman" w:eastAsia="方正仿宋_GBK" w:hAnsi="Times New Roman"/>
                <w:kern w:val="0"/>
                <w:szCs w:val="21"/>
              </w:rPr>
              <w:t>，组织健康科普巡回演讲系列活动，普及卫生健康知识，不断增强居民健康意识。组织医疗卫生等专业人员积极创作优秀健康科普作品，参加全省健康科普作品征集大赛。持续推进全民健康生活方式行动，开展</w:t>
            </w:r>
            <w:r>
              <w:rPr>
                <w:rFonts w:ascii="Times New Roman" w:eastAsia="方正仿宋_GBK" w:hAnsi="Times New Roman"/>
                <w:kern w:val="0"/>
                <w:szCs w:val="21"/>
              </w:rPr>
              <w:t>“</w:t>
            </w:r>
            <w:r>
              <w:rPr>
                <w:rFonts w:ascii="Times New Roman" w:eastAsia="方正仿宋_GBK" w:hAnsi="Times New Roman"/>
                <w:kern w:val="0"/>
                <w:szCs w:val="21"/>
              </w:rPr>
              <w:t>三减三健</w:t>
            </w:r>
            <w:r>
              <w:rPr>
                <w:rFonts w:ascii="Times New Roman" w:eastAsia="方正仿宋_GBK" w:hAnsi="Times New Roman"/>
                <w:kern w:val="0"/>
                <w:szCs w:val="21"/>
              </w:rPr>
              <w:t>”</w:t>
            </w:r>
            <w:r>
              <w:rPr>
                <w:rFonts w:ascii="Times New Roman" w:eastAsia="方正仿宋_GBK" w:hAnsi="Times New Roman"/>
                <w:kern w:val="0"/>
                <w:szCs w:val="21"/>
              </w:rPr>
              <w:t>（减盐、减油、减糖、健康口腔、健康体重、健康骨骼）专项行动，推广健康干预适宜技术。科学制定城乡居民健康素养水平监测方案并实施，规范做好技术培训，为有针对性地开展健康教育和健康促进工作提供科学依据，</w:t>
            </w:r>
            <w:r>
              <w:rPr>
                <w:rFonts w:ascii="Times New Roman" w:eastAsia="方正仿宋_GBK" w:hAnsi="Times New Roman"/>
                <w:kern w:val="0"/>
                <w:szCs w:val="21"/>
              </w:rPr>
              <w:t>2024</w:t>
            </w:r>
            <w:r>
              <w:rPr>
                <w:rFonts w:ascii="Times New Roman" w:eastAsia="方正仿宋_GBK" w:hAnsi="Times New Roman"/>
                <w:kern w:val="0"/>
                <w:szCs w:val="21"/>
              </w:rPr>
              <w:t>年全县城乡居民健康素养水平达到</w:t>
            </w:r>
            <w:r>
              <w:rPr>
                <w:rFonts w:ascii="Times New Roman" w:eastAsia="方正仿宋_GBK" w:hAnsi="Times New Roman"/>
                <w:kern w:val="0"/>
                <w:szCs w:val="21"/>
              </w:rPr>
              <w:t>36%</w:t>
            </w:r>
            <w:r>
              <w:rPr>
                <w:rFonts w:ascii="Times New Roman" w:eastAsia="方正仿宋_GBK" w:hAnsi="Times New Roman"/>
                <w:kern w:val="0"/>
                <w:szCs w:val="21"/>
              </w:rPr>
              <w:t>以上。</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合理膳食行动。</w:t>
            </w:r>
            <w:r w:rsidR="00B83E8D" w:rsidRPr="00B83E8D">
              <w:rPr>
                <w:rFonts w:ascii="Times New Roman" w:eastAsia="方正仿宋_GBK" w:hAnsi="Times New Roman"/>
                <w:kern w:val="0"/>
                <w:szCs w:val="21"/>
              </w:rPr>
              <w:t>深入推进营养健康食堂（餐厅、学校）、营养科普小屋、老年人营养新型食堂等建设工作，</w:t>
            </w:r>
            <w:r w:rsidR="00B83E8D" w:rsidRPr="00B83E8D">
              <w:rPr>
                <w:rFonts w:ascii="Times New Roman" w:eastAsia="方正仿宋_GBK" w:hAnsi="Times New Roman" w:hint="eastAsia"/>
                <w:kern w:val="0"/>
                <w:szCs w:val="21"/>
              </w:rPr>
              <w:t>建议建设</w:t>
            </w:r>
            <w:r w:rsidR="00B83E8D" w:rsidRPr="00B83E8D">
              <w:rPr>
                <w:rFonts w:ascii="Times New Roman" w:eastAsia="方正仿宋_GBK" w:hAnsi="Times New Roman"/>
                <w:kern w:val="0"/>
                <w:szCs w:val="21"/>
              </w:rPr>
              <w:t>10</w:t>
            </w:r>
            <w:r w:rsidR="00B83E8D" w:rsidRPr="00B83E8D">
              <w:rPr>
                <w:rFonts w:ascii="Times New Roman" w:eastAsia="方正仿宋_GBK" w:hAnsi="Times New Roman"/>
                <w:kern w:val="0"/>
                <w:szCs w:val="21"/>
              </w:rPr>
              <w:t>家营养健康食堂（餐厅）、</w:t>
            </w:r>
            <w:r w:rsidR="00B83E8D" w:rsidRPr="00B83E8D">
              <w:rPr>
                <w:rFonts w:ascii="Times New Roman" w:eastAsia="方正仿宋_GBK" w:hAnsi="Times New Roman"/>
                <w:kern w:val="0"/>
                <w:szCs w:val="21"/>
              </w:rPr>
              <w:t>2</w:t>
            </w:r>
            <w:r w:rsidR="00B83E8D" w:rsidRPr="00B83E8D">
              <w:rPr>
                <w:rFonts w:ascii="Times New Roman" w:eastAsia="方正仿宋_GBK" w:hAnsi="Times New Roman"/>
                <w:kern w:val="0"/>
                <w:szCs w:val="21"/>
              </w:rPr>
              <w:t>个营养科普小屋</w:t>
            </w:r>
            <w:r w:rsidR="00B83E8D">
              <w:rPr>
                <w:rFonts w:ascii="Times New Roman" w:eastAsia="方正仿宋_GBK" w:hAnsi="Times New Roman" w:hint="eastAsia"/>
                <w:kern w:val="0"/>
                <w:szCs w:val="21"/>
              </w:rPr>
              <w:t>。</w:t>
            </w:r>
            <w:r>
              <w:rPr>
                <w:rFonts w:ascii="Times New Roman" w:eastAsia="方正仿宋_GBK" w:hAnsi="Times New Roman"/>
                <w:kern w:val="0"/>
                <w:szCs w:val="21"/>
              </w:rPr>
              <w:t>为老年人营养新型食堂提供营养指导。</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控烟行动。充分利用世界无烟日等卫生健康主题日开展控烟宣传，推动形成不吸烟、不敬烟、不劝烟的良好社会风气。持续巩固无烟医疗卫生机构等无烟场所建设，组织控烟专项检查。全县</w:t>
            </w:r>
            <w:r>
              <w:rPr>
                <w:rFonts w:ascii="Times New Roman" w:eastAsia="方正仿宋_GBK" w:hAnsi="Times New Roman"/>
                <w:kern w:val="0"/>
                <w:szCs w:val="21"/>
              </w:rPr>
              <w:t>15</w:t>
            </w:r>
            <w:r>
              <w:rPr>
                <w:rFonts w:ascii="Times New Roman" w:eastAsia="方正仿宋_GBK" w:hAnsi="Times New Roman"/>
                <w:kern w:val="0"/>
                <w:szCs w:val="21"/>
              </w:rPr>
              <w:t>岁以上人群吸烟率持续下降。</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心理健康促进行动。推进严重精神障碍患者服务管理内涵提升三年行动计划，年内全县报告患病率达到</w:t>
            </w:r>
            <w:r>
              <w:rPr>
                <w:rFonts w:ascii="Times New Roman" w:eastAsia="方正仿宋_GBK" w:hAnsi="Times New Roman"/>
                <w:kern w:val="0"/>
                <w:szCs w:val="21"/>
              </w:rPr>
              <w:t>4.50‰</w:t>
            </w:r>
            <w:r>
              <w:rPr>
                <w:rFonts w:ascii="Times New Roman" w:eastAsia="方正仿宋_GBK" w:hAnsi="Times New Roman"/>
                <w:kern w:val="0"/>
                <w:szCs w:val="21"/>
              </w:rPr>
              <w:t>，在册患者规范管理率保持在</w:t>
            </w:r>
            <w:r>
              <w:rPr>
                <w:rFonts w:ascii="Times New Roman" w:eastAsia="方正仿宋_GBK" w:hAnsi="Times New Roman"/>
                <w:kern w:val="0"/>
                <w:szCs w:val="21"/>
              </w:rPr>
              <w:t>90%</w:t>
            </w:r>
            <w:r>
              <w:rPr>
                <w:rFonts w:ascii="Times New Roman" w:eastAsia="方正仿宋_GBK" w:hAnsi="Times New Roman"/>
                <w:kern w:val="0"/>
                <w:szCs w:val="21"/>
              </w:rPr>
              <w:t>以上。健全及时发现、救助救治、流程管控三项机制，推动严重精神障碍救治管理措施有效落实。以青少年学生为重点，推动中小学校与精神卫生医疗机构建立学生心理健康服务协作机制，</w:t>
            </w:r>
            <w:r>
              <w:rPr>
                <w:rFonts w:ascii="Times New Roman" w:eastAsia="方正仿宋_GBK" w:hAnsi="Times New Roman"/>
                <w:kern w:val="0"/>
                <w:szCs w:val="21"/>
              </w:rPr>
              <w:t>2024</w:t>
            </w:r>
            <w:r>
              <w:rPr>
                <w:rFonts w:ascii="Times New Roman" w:eastAsia="方正仿宋_GBK" w:hAnsi="Times New Roman"/>
                <w:kern w:val="0"/>
                <w:szCs w:val="21"/>
              </w:rPr>
              <w:t>年抽样调查青少年心理健康核心知晓率城市达</w:t>
            </w:r>
            <w:r>
              <w:rPr>
                <w:rFonts w:ascii="Times New Roman" w:eastAsia="方正仿宋_GBK" w:hAnsi="Times New Roman"/>
                <w:kern w:val="0"/>
                <w:szCs w:val="21"/>
              </w:rPr>
              <w:t>80%</w:t>
            </w:r>
            <w:r>
              <w:rPr>
                <w:rFonts w:ascii="Times New Roman" w:eastAsia="方正仿宋_GBK" w:hAnsi="Times New Roman"/>
                <w:kern w:val="0"/>
                <w:szCs w:val="21"/>
              </w:rPr>
              <w:t>、农村达</w:t>
            </w:r>
            <w:r>
              <w:rPr>
                <w:rFonts w:ascii="Times New Roman" w:eastAsia="方正仿宋_GBK" w:hAnsi="Times New Roman"/>
                <w:kern w:val="0"/>
                <w:szCs w:val="21"/>
              </w:rPr>
              <w:t>60%</w:t>
            </w:r>
            <w:r>
              <w:rPr>
                <w:rFonts w:ascii="Times New Roman" w:eastAsia="方正仿宋_GBK" w:hAnsi="Times New Roman"/>
                <w:kern w:val="0"/>
                <w:szCs w:val="21"/>
              </w:rPr>
              <w:t>。</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医疗卫生服务体系优化行动。深化公立医院综合改革，进一步加强医院绩效考核，促进区域医疗水平持续发展。县人民医院结合</w:t>
            </w:r>
            <w:r>
              <w:rPr>
                <w:rFonts w:ascii="Times New Roman" w:eastAsia="方正仿宋_GBK" w:hAnsi="Times New Roman"/>
                <w:kern w:val="0"/>
                <w:szCs w:val="21"/>
              </w:rPr>
              <w:t>“</w:t>
            </w:r>
            <w:r>
              <w:rPr>
                <w:rFonts w:ascii="Times New Roman" w:eastAsia="方正仿宋_GBK" w:hAnsi="Times New Roman"/>
                <w:kern w:val="0"/>
                <w:szCs w:val="21"/>
              </w:rPr>
              <w:t>千县工程</w:t>
            </w:r>
            <w:r>
              <w:rPr>
                <w:rFonts w:ascii="Times New Roman" w:eastAsia="方正仿宋_GBK" w:hAnsi="Times New Roman"/>
                <w:kern w:val="0"/>
                <w:szCs w:val="21"/>
              </w:rPr>
              <w:t>”</w:t>
            </w:r>
            <w:r>
              <w:rPr>
                <w:rFonts w:ascii="Times New Roman" w:eastAsia="方正仿宋_GBK" w:hAnsi="Times New Roman"/>
                <w:kern w:val="0"/>
                <w:szCs w:val="21"/>
              </w:rPr>
              <w:t>建设要求，明确功能定位，落实分级诊疗制度，推动县医院综合能力提升。强化专科能力建设，进一步深化对外合作协作，促进临床专科能力有序发展。完善院前医疗急救体系，推进急救站点合理布局。对尚未达到国家服务能力标准的基层机构实施重点帮扶，年内达到服务能力标准的基层机构比例提高到</w:t>
            </w:r>
            <w:r>
              <w:rPr>
                <w:rFonts w:ascii="Times New Roman" w:eastAsia="方正仿宋_GBK" w:hAnsi="Times New Roman"/>
                <w:kern w:val="0"/>
                <w:szCs w:val="21"/>
              </w:rPr>
              <w:t>100%</w:t>
            </w:r>
            <w:r>
              <w:rPr>
                <w:rFonts w:ascii="Times New Roman" w:eastAsia="方正仿宋_GBK" w:hAnsi="Times New Roman"/>
                <w:kern w:val="0"/>
                <w:szCs w:val="21"/>
              </w:rPr>
              <w:t>，其中达到推荐标准的比例提高到</w:t>
            </w:r>
            <w:r>
              <w:rPr>
                <w:rFonts w:ascii="Times New Roman" w:eastAsia="方正仿宋_GBK" w:hAnsi="Times New Roman"/>
                <w:kern w:val="0"/>
                <w:szCs w:val="21"/>
              </w:rPr>
              <w:t>40%</w:t>
            </w:r>
            <w:r>
              <w:rPr>
                <w:rFonts w:ascii="Times New Roman" w:eastAsia="方正仿宋_GBK" w:hAnsi="Times New Roman"/>
                <w:kern w:val="0"/>
                <w:szCs w:val="21"/>
              </w:rPr>
              <w:t>。加强村卫生室能力建设，强化基本医疗服务功能，允许具备条件的村卫生室拓展符合其功能定位的医疗服务，</w:t>
            </w:r>
            <w:r w:rsidR="003016CA" w:rsidRPr="003016CA">
              <w:rPr>
                <w:rFonts w:ascii="Times New Roman" w:eastAsia="方正仿宋_GBK" w:hAnsi="Times New Roman" w:hint="eastAsia"/>
                <w:kern w:val="0"/>
                <w:szCs w:val="21"/>
              </w:rPr>
              <w:t>年度计划新建</w:t>
            </w:r>
            <w:r w:rsidR="003016CA" w:rsidRPr="003016CA">
              <w:rPr>
                <w:rFonts w:ascii="Times New Roman" w:eastAsia="方正仿宋_GBK" w:hAnsi="Times New Roman"/>
                <w:kern w:val="0"/>
                <w:szCs w:val="21"/>
              </w:rPr>
              <w:t>甲级村卫生室</w:t>
            </w:r>
            <w:r w:rsidR="003016CA" w:rsidRPr="003016CA">
              <w:rPr>
                <w:rFonts w:ascii="Times New Roman" w:eastAsia="方正仿宋_GBK" w:hAnsi="Times New Roman"/>
                <w:kern w:val="0"/>
                <w:szCs w:val="21"/>
              </w:rPr>
              <w:t>3</w:t>
            </w:r>
            <w:r w:rsidR="003016CA" w:rsidRPr="003016CA">
              <w:rPr>
                <w:rFonts w:ascii="Times New Roman" w:eastAsia="方正仿宋_GBK" w:hAnsi="Times New Roman"/>
                <w:kern w:val="0"/>
                <w:szCs w:val="21"/>
              </w:rPr>
              <w:t>个</w:t>
            </w:r>
            <w:r>
              <w:rPr>
                <w:rFonts w:ascii="Times New Roman" w:eastAsia="方正仿宋_GBK" w:hAnsi="Times New Roman"/>
                <w:kern w:val="0"/>
                <w:szCs w:val="21"/>
              </w:rPr>
              <w:t>。提升家庭医生签约服务质效，重点人群签约率达</w:t>
            </w:r>
            <w:r>
              <w:rPr>
                <w:rFonts w:ascii="Times New Roman" w:eastAsia="方正仿宋_GBK" w:hAnsi="Times New Roman"/>
                <w:kern w:val="0"/>
                <w:szCs w:val="21"/>
              </w:rPr>
              <w:t>70%</w:t>
            </w:r>
            <w:r>
              <w:rPr>
                <w:rFonts w:ascii="Times New Roman" w:eastAsia="方正仿宋_GBK" w:hAnsi="Times New Roman"/>
                <w:kern w:val="0"/>
                <w:szCs w:val="21"/>
              </w:rPr>
              <w:t>。</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心脑血管疾病防治行动。规范开展心脑血管事件监测报告，掌握全县心脑血管疾病发病、死亡流行特征。落实</w:t>
            </w:r>
            <w:r>
              <w:rPr>
                <w:rFonts w:ascii="Times New Roman" w:eastAsia="方正仿宋_GBK" w:hAnsi="Times New Roman"/>
                <w:kern w:val="0"/>
                <w:szCs w:val="21"/>
              </w:rPr>
              <w:t>35</w:t>
            </w:r>
            <w:r>
              <w:rPr>
                <w:rFonts w:ascii="Times New Roman" w:eastAsia="方正仿宋_GBK" w:hAnsi="Times New Roman"/>
                <w:kern w:val="0"/>
                <w:szCs w:val="21"/>
              </w:rPr>
              <w:t>岁及以上首诊病人测血压制度。组织实施心血管病高危人群早期筛查与综合干预项目，总结推广心脑血管病人及高危人群发现和</w:t>
            </w:r>
            <w:r>
              <w:rPr>
                <w:rFonts w:ascii="Times New Roman" w:eastAsia="方正仿宋_GBK" w:hAnsi="Times New Roman"/>
                <w:kern w:val="0"/>
                <w:szCs w:val="21"/>
              </w:rPr>
              <w:lastRenderedPageBreak/>
              <w:t>管理的适宜技术。以</w:t>
            </w:r>
            <w:r>
              <w:rPr>
                <w:rFonts w:ascii="Times New Roman" w:eastAsia="方正仿宋_GBK" w:hAnsi="Times New Roman"/>
                <w:kern w:val="0"/>
                <w:szCs w:val="21"/>
              </w:rPr>
              <w:t>“</w:t>
            </w:r>
            <w:r>
              <w:rPr>
                <w:rFonts w:ascii="Times New Roman" w:eastAsia="方正仿宋_GBK" w:hAnsi="Times New Roman"/>
                <w:kern w:val="0"/>
                <w:szCs w:val="21"/>
              </w:rPr>
              <w:t>减盐、控制体重</w:t>
            </w:r>
            <w:r>
              <w:rPr>
                <w:rFonts w:ascii="Times New Roman" w:eastAsia="方正仿宋_GBK" w:hAnsi="Times New Roman"/>
                <w:kern w:val="0"/>
                <w:szCs w:val="21"/>
              </w:rPr>
              <w:t>”</w:t>
            </w:r>
            <w:r>
              <w:rPr>
                <w:rFonts w:ascii="Times New Roman" w:eastAsia="方正仿宋_GBK" w:hAnsi="Times New Roman"/>
                <w:kern w:val="0"/>
                <w:szCs w:val="21"/>
              </w:rPr>
              <w:t>为重点，开展</w:t>
            </w:r>
            <w:r>
              <w:rPr>
                <w:rFonts w:ascii="Times New Roman" w:eastAsia="方正仿宋_GBK" w:hAnsi="Times New Roman"/>
                <w:kern w:val="0"/>
                <w:szCs w:val="21"/>
              </w:rPr>
              <w:t>“</w:t>
            </w:r>
            <w:r>
              <w:rPr>
                <w:rFonts w:ascii="Times New Roman" w:eastAsia="方正仿宋_GBK" w:hAnsi="Times New Roman"/>
                <w:kern w:val="0"/>
                <w:szCs w:val="21"/>
              </w:rPr>
              <w:t>全国高血压日</w:t>
            </w:r>
            <w:r>
              <w:rPr>
                <w:rFonts w:ascii="Times New Roman" w:eastAsia="方正仿宋_GBK" w:hAnsi="Times New Roman"/>
                <w:kern w:val="0"/>
                <w:szCs w:val="21"/>
              </w:rPr>
              <w:t xml:space="preserve">”“ </w:t>
            </w:r>
            <w:r>
              <w:rPr>
                <w:rFonts w:ascii="Times New Roman" w:eastAsia="方正仿宋_GBK" w:hAnsi="Times New Roman"/>
                <w:kern w:val="0"/>
                <w:szCs w:val="21"/>
              </w:rPr>
              <w:t>世界卒中日</w:t>
            </w:r>
            <w:r>
              <w:rPr>
                <w:rFonts w:ascii="Times New Roman" w:eastAsia="方正仿宋_GBK" w:hAnsi="Times New Roman"/>
                <w:kern w:val="0"/>
                <w:szCs w:val="21"/>
              </w:rPr>
              <w:t>”</w:t>
            </w:r>
            <w:r>
              <w:rPr>
                <w:rFonts w:ascii="Times New Roman" w:eastAsia="方正仿宋_GBK" w:hAnsi="Times New Roman"/>
                <w:kern w:val="0"/>
                <w:szCs w:val="21"/>
              </w:rPr>
              <w:t>等主题宣传日活动。开展健康生活方式指导员培训和高血压患者自我管理小组建设，强化</w:t>
            </w:r>
            <w:r>
              <w:rPr>
                <w:rFonts w:ascii="Times New Roman" w:eastAsia="方正仿宋_GBK" w:hAnsi="Times New Roman"/>
                <w:kern w:val="0"/>
                <w:szCs w:val="21"/>
              </w:rPr>
              <w:t>“</w:t>
            </w:r>
            <w:r>
              <w:rPr>
                <w:rFonts w:ascii="Times New Roman" w:eastAsia="方正仿宋_GBK" w:hAnsi="Times New Roman"/>
                <w:kern w:val="0"/>
                <w:szCs w:val="21"/>
              </w:rPr>
              <w:t>每个人是自己健康的第一责任人</w:t>
            </w:r>
            <w:r>
              <w:rPr>
                <w:rFonts w:ascii="Times New Roman" w:eastAsia="方正仿宋_GBK" w:hAnsi="Times New Roman"/>
                <w:kern w:val="0"/>
                <w:szCs w:val="21"/>
              </w:rPr>
              <w:t>”</w:t>
            </w:r>
            <w:r>
              <w:rPr>
                <w:rFonts w:ascii="Times New Roman" w:eastAsia="方正仿宋_GBK" w:hAnsi="Times New Roman"/>
                <w:kern w:val="0"/>
                <w:szCs w:val="21"/>
              </w:rPr>
              <w:t>理念，实现健康由被动式管理向自我管理的转变。</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癌症防治行动。完善肿瘤登记报告制度，提升医疗机构的肿瘤信息报告质量。加强监测数据应用研究，提升生存分析与发病死亡趋势预测能力。加强癌症患者康复指导与随访管理，提高癌症患者生存率和生存质量。组织开展</w:t>
            </w:r>
            <w:r>
              <w:rPr>
                <w:rFonts w:ascii="Times New Roman" w:eastAsia="方正仿宋_GBK" w:hAnsi="Times New Roman"/>
                <w:kern w:val="0"/>
                <w:szCs w:val="21"/>
              </w:rPr>
              <w:t>“</w:t>
            </w:r>
            <w:r>
              <w:rPr>
                <w:rFonts w:ascii="Times New Roman" w:eastAsia="方正仿宋_GBK" w:hAnsi="Times New Roman"/>
                <w:kern w:val="0"/>
                <w:szCs w:val="21"/>
              </w:rPr>
              <w:t>肿瘤防治宣传周</w:t>
            </w:r>
            <w:r>
              <w:rPr>
                <w:rFonts w:ascii="Times New Roman" w:eastAsia="方正仿宋_GBK" w:hAnsi="Times New Roman"/>
                <w:kern w:val="0"/>
                <w:szCs w:val="21"/>
              </w:rPr>
              <w:t>”</w:t>
            </w:r>
            <w:r>
              <w:rPr>
                <w:rFonts w:ascii="Times New Roman" w:eastAsia="方正仿宋_GBK" w:hAnsi="Times New Roman"/>
                <w:kern w:val="0"/>
                <w:szCs w:val="21"/>
              </w:rPr>
              <w:t>等宣传活动，引导居民正确认识癌症，识别癌症危险信号，提高群众防癌抗癌意识。规范实施肿瘤综合筛查项目、淮河流域癌症早诊早治项目、农村癌症早诊早治项目和大肠癌高危人群筛查项目，提高筛查和早诊早治效果。</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慢性呼吸系统疾病防治行动。规范开展慢阻肺病例报告工作，提升信息化水平和报告质量，掌握全县慢阻肺的发病特征。开展居民慢性阻塞性肺疾病监测项目，动态掌握我县慢阻肺及相关因素的流行状况和变化趋势。以</w:t>
            </w:r>
            <w:r>
              <w:rPr>
                <w:rFonts w:ascii="Times New Roman" w:eastAsia="方正仿宋_GBK" w:hAnsi="Times New Roman"/>
                <w:kern w:val="0"/>
                <w:szCs w:val="21"/>
              </w:rPr>
              <w:t>“</w:t>
            </w:r>
            <w:r>
              <w:rPr>
                <w:rFonts w:ascii="Times New Roman" w:eastAsia="方正仿宋_GBK" w:hAnsi="Times New Roman"/>
                <w:kern w:val="0"/>
                <w:szCs w:val="21"/>
              </w:rPr>
              <w:t>世界慢阻肺日</w:t>
            </w:r>
            <w:r>
              <w:rPr>
                <w:rFonts w:ascii="Times New Roman" w:eastAsia="方正仿宋_GBK" w:hAnsi="Times New Roman"/>
                <w:kern w:val="0"/>
                <w:szCs w:val="21"/>
              </w:rPr>
              <w:t>”</w:t>
            </w:r>
            <w:r>
              <w:rPr>
                <w:rFonts w:ascii="Times New Roman" w:eastAsia="方正仿宋_GBK" w:hAnsi="Times New Roman"/>
                <w:kern w:val="0"/>
                <w:szCs w:val="21"/>
              </w:rPr>
              <w:t>为契机，开展慢性呼吸系统疾病防治知识宣传。实施慢阻肺高危人群早期筛查与综合干预项目，提升基层医疗卫生机构慢性呼吸系统疾病筛查和干预的能力。在城乡基层医疗卫生机构可增设基层慢病筛防中心，重点围绕高血压、糖尿病及高血脂（逐步扩展至房颤、慢阻肺等慢性疾病），采取一体化慢病筛防管理策略，落实早筛、早防、早治、早管措施。</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糖尿病防治行动。开展</w:t>
            </w:r>
            <w:r>
              <w:rPr>
                <w:rFonts w:ascii="Times New Roman" w:eastAsia="方正仿宋_GBK" w:hAnsi="Times New Roman"/>
                <w:kern w:val="0"/>
                <w:szCs w:val="21"/>
              </w:rPr>
              <w:t>“</w:t>
            </w:r>
            <w:r>
              <w:rPr>
                <w:rFonts w:ascii="Times New Roman" w:eastAsia="方正仿宋_GBK" w:hAnsi="Times New Roman"/>
                <w:kern w:val="0"/>
                <w:szCs w:val="21"/>
              </w:rPr>
              <w:t>联合国糖尿病</w:t>
            </w:r>
            <w:r>
              <w:rPr>
                <w:rFonts w:ascii="Times New Roman" w:eastAsia="方正仿宋_GBK" w:hAnsi="Times New Roman"/>
                <w:kern w:val="0"/>
                <w:szCs w:val="21"/>
              </w:rPr>
              <w:t>”</w:t>
            </w:r>
            <w:r>
              <w:rPr>
                <w:rFonts w:ascii="Times New Roman" w:eastAsia="方正仿宋_GBK" w:hAnsi="Times New Roman"/>
                <w:kern w:val="0"/>
                <w:szCs w:val="21"/>
              </w:rPr>
              <w:t>宣传活动，普及糖尿病防治知识技能。针对肥胖、不健康饮食、运动不足等危险因素开展人群健康促进和宣教，降低糖尿病发病风险。开展糖尿病患者自我管理小组建设，通过医患协作、同伴支持的方式，提升患者自我管理能力。</w:t>
            </w:r>
            <w:r>
              <w:rPr>
                <w:rFonts w:ascii="Times New Roman" w:eastAsia="方正仿宋_GBK" w:hAnsi="Times New Roman"/>
                <w:kern w:val="0"/>
                <w:szCs w:val="21"/>
              </w:rPr>
              <w:t>2024</w:t>
            </w:r>
            <w:r>
              <w:rPr>
                <w:rFonts w:ascii="Times New Roman" w:eastAsia="方正仿宋_GBK" w:hAnsi="Times New Roman"/>
                <w:kern w:val="0"/>
                <w:szCs w:val="21"/>
              </w:rPr>
              <w:t>年全县高血压、糖尿病患者规范管理率达</w:t>
            </w:r>
            <w:r>
              <w:rPr>
                <w:rFonts w:ascii="Times New Roman" w:eastAsia="方正仿宋_GBK" w:hAnsi="Times New Roman"/>
                <w:kern w:val="0"/>
                <w:szCs w:val="21"/>
              </w:rPr>
              <w:t>64%</w:t>
            </w:r>
            <w:r>
              <w:rPr>
                <w:rFonts w:ascii="Times New Roman" w:eastAsia="方正仿宋_GBK" w:hAnsi="Times New Roman"/>
                <w:kern w:val="0"/>
                <w:szCs w:val="21"/>
              </w:rPr>
              <w:t>以上。</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传染病及地方病防控行动。做好重点传染病防控，年内甲、乙类传染病（除新冠病毒感染疫情外）发病率控制在</w:t>
            </w:r>
            <w:r>
              <w:rPr>
                <w:rFonts w:ascii="Times New Roman" w:eastAsia="方正仿宋_GBK" w:hAnsi="Times New Roman"/>
                <w:kern w:val="0"/>
                <w:szCs w:val="21"/>
              </w:rPr>
              <w:t>120/10</w:t>
            </w:r>
            <w:r>
              <w:rPr>
                <w:rFonts w:ascii="Times New Roman" w:eastAsia="方正仿宋_GBK" w:hAnsi="Times New Roman"/>
                <w:kern w:val="0"/>
                <w:szCs w:val="21"/>
              </w:rPr>
              <w:t>万以内。完善传染病疫情监测、风险评估和预警制度，拓展监测渠道、提升监测效率、加强监测联动。加强数据分析利用和疫情研判，科学精准处置疫情。实施传染病监测预警能力提升项目，升级信息化基础设施，推进医疗机构信息系统与传染病网络直报系统数据直接交换。依托公共卫生人才能力提升行动，加强传染病实验室检测技术、防控知识等培训。落实监测预警责任，强化医疗机构职责，加强传染病网络直报，提高信息报告质量和效率。落实医疗机构传染病防控责任清单。持续巩固地方病防治成果，实现碘缺乏病、饮水型地氟病等地方病监测全覆盖。</w:t>
            </w:r>
          </w:p>
          <w:p w:rsidR="003016CA" w:rsidRDefault="006E68CC" w:rsidP="003016CA">
            <w:pPr>
              <w:widowControl/>
              <w:numPr>
                <w:ilvl w:val="0"/>
                <w:numId w:val="2"/>
              </w:numPr>
              <w:topLinePunct/>
              <w:autoSpaceDE w:val="0"/>
              <w:jc w:val="left"/>
              <w:rPr>
                <w:rFonts w:ascii="Times New Roman" w:eastAsia="方正仿宋_GBK" w:hAnsi="Times New Roman"/>
                <w:kern w:val="0"/>
                <w:szCs w:val="21"/>
              </w:rPr>
            </w:pPr>
            <w:r w:rsidRPr="003016CA">
              <w:rPr>
                <w:rFonts w:ascii="Times New Roman" w:eastAsia="方正仿宋_GBK" w:hAnsi="Times New Roman"/>
                <w:kern w:val="0"/>
                <w:szCs w:val="21"/>
              </w:rPr>
              <w:t>妇幼健康促进行动。</w:t>
            </w:r>
            <w:r w:rsidR="003016CA" w:rsidRPr="003016CA">
              <w:rPr>
                <w:rFonts w:ascii="Times New Roman" w:eastAsia="方正仿宋_GBK" w:hAnsi="Times New Roman"/>
                <w:kern w:val="0"/>
                <w:szCs w:val="21"/>
              </w:rPr>
              <w:t>加强妇幼健康服务体系建设，强化母婴安全保障，完善孕产妇和新生儿危急重症救治体系，提升高危专案管理和危急重症救治能力，保持孕产妇死亡率、婴儿死亡率控制在低位水平。继续实施在校适龄女生</w:t>
            </w:r>
            <w:r w:rsidR="003016CA" w:rsidRPr="003016CA">
              <w:rPr>
                <w:rFonts w:ascii="Times New Roman" w:eastAsia="方正仿宋_GBK" w:hAnsi="Times New Roman"/>
                <w:kern w:val="0"/>
                <w:szCs w:val="21"/>
              </w:rPr>
              <w:t>HPV</w:t>
            </w:r>
            <w:r w:rsidR="003016CA" w:rsidRPr="003016CA">
              <w:rPr>
                <w:rFonts w:ascii="Times New Roman" w:eastAsia="方正仿宋_GBK" w:hAnsi="Times New Roman"/>
                <w:kern w:val="0"/>
                <w:szCs w:val="21"/>
              </w:rPr>
              <w:t>疫苗接种项目，</w:t>
            </w:r>
            <w:r w:rsidR="003016CA" w:rsidRPr="003016CA">
              <w:rPr>
                <w:rFonts w:ascii="Times New Roman" w:eastAsia="方正仿宋_GBK" w:hAnsi="Times New Roman" w:hint="eastAsia"/>
                <w:kern w:val="0"/>
                <w:szCs w:val="21"/>
              </w:rPr>
              <w:t>年内计划</w:t>
            </w:r>
            <w:r w:rsidR="003016CA" w:rsidRPr="003016CA">
              <w:rPr>
                <w:rFonts w:ascii="Times New Roman" w:eastAsia="方正仿宋_GBK" w:hAnsi="Times New Roman"/>
                <w:kern w:val="0"/>
                <w:szCs w:val="21"/>
              </w:rPr>
              <w:t>覆盖</w:t>
            </w:r>
            <w:r w:rsidR="003016CA" w:rsidRPr="003016CA">
              <w:rPr>
                <w:rFonts w:ascii="Times New Roman" w:eastAsia="方正仿宋_GBK" w:hAnsi="Times New Roman"/>
                <w:kern w:val="0"/>
                <w:szCs w:val="21"/>
              </w:rPr>
              <w:t>652</w:t>
            </w:r>
            <w:r w:rsidR="003016CA" w:rsidRPr="003016CA">
              <w:rPr>
                <w:rFonts w:ascii="Times New Roman" w:eastAsia="方正仿宋_GBK" w:hAnsi="Times New Roman"/>
                <w:kern w:val="0"/>
                <w:szCs w:val="21"/>
              </w:rPr>
              <w:t>名适龄女生。持续开展</w:t>
            </w:r>
            <w:r w:rsidR="003016CA" w:rsidRPr="003016CA">
              <w:rPr>
                <w:rFonts w:ascii="Times New Roman" w:eastAsia="方正仿宋_GBK" w:hAnsi="Times New Roman"/>
                <w:kern w:val="0"/>
                <w:szCs w:val="21"/>
              </w:rPr>
              <w:t>35-64</w:t>
            </w:r>
            <w:r w:rsidR="003016CA" w:rsidRPr="003016CA">
              <w:rPr>
                <w:rFonts w:ascii="Times New Roman" w:eastAsia="方正仿宋_GBK" w:hAnsi="Times New Roman"/>
                <w:kern w:val="0"/>
                <w:szCs w:val="21"/>
              </w:rPr>
              <w:t>岁农村妇女和城镇未就业妇女</w:t>
            </w:r>
            <w:r w:rsidR="003016CA" w:rsidRPr="003016CA">
              <w:rPr>
                <w:rFonts w:ascii="Times New Roman" w:eastAsia="方正仿宋_GBK" w:hAnsi="Times New Roman" w:hint="eastAsia"/>
                <w:kern w:val="0"/>
                <w:szCs w:val="21"/>
              </w:rPr>
              <w:t>“</w:t>
            </w:r>
            <w:r w:rsidR="003016CA" w:rsidRPr="003016CA">
              <w:rPr>
                <w:rFonts w:ascii="Times New Roman" w:eastAsia="方正仿宋_GBK" w:hAnsi="Times New Roman"/>
                <w:kern w:val="0"/>
                <w:szCs w:val="21"/>
              </w:rPr>
              <w:t>两癌</w:t>
            </w:r>
            <w:r w:rsidR="003016CA" w:rsidRPr="003016CA">
              <w:rPr>
                <w:rFonts w:ascii="Times New Roman" w:eastAsia="方正仿宋_GBK" w:hAnsi="Times New Roman" w:hint="eastAsia"/>
                <w:kern w:val="0"/>
                <w:szCs w:val="21"/>
              </w:rPr>
              <w:t>”</w:t>
            </w:r>
            <w:r w:rsidR="003016CA" w:rsidRPr="003016CA">
              <w:rPr>
                <w:rFonts w:ascii="Times New Roman" w:eastAsia="方正仿宋_GBK" w:hAnsi="Times New Roman"/>
                <w:kern w:val="0"/>
                <w:szCs w:val="21"/>
              </w:rPr>
              <w:t>筛查，年内计划筛查</w:t>
            </w:r>
            <w:r w:rsidR="003016CA" w:rsidRPr="003016CA">
              <w:rPr>
                <w:rFonts w:ascii="Times New Roman" w:eastAsia="方正仿宋_GBK" w:hAnsi="Times New Roman"/>
                <w:kern w:val="0"/>
                <w:szCs w:val="21"/>
              </w:rPr>
              <w:t>15000</w:t>
            </w:r>
            <w:r w:rsidR="003016CA" w:rsidRPr="003016CA">
              <w:rPr>
                <w:rFonts w:ascii="Times New Roman" w:eastAsia="方正仿宋_GBK" w:hAnsi="Times New Roman"/>
                <w:kern w:val="0"/>
                <w:szCs w:val="21"/>
              </w:rPr>
              <w:t>人，加强对筛查阳性病例个案的追踪随访和全程管理，提高</w:t>
            </w:r>
            <w:r w:rsidR="003016CA" w:rsidRPr="003016CA">
              <w:rPr>
                <w:rFonts w:ascii="Times New Roman" w:eastAsia="方正仿宋_GBK" w:hAnsi="Times New Roman" w:hint="eastAsia"/>
                <w:kern w:val="0"/>
                <w:szCs w:val="21"/>
              </w:rPr>
              <w:t>“</w:t>
            </w:r>
            <w:r w:rsidR="003016CA" w:rsidRPr="003016CA">
              <w:rPr>
                <w:rFonts w:ascii="Times New Roman" w:eastAsia="方正仿宋_GBK" w:hAnsi="Times New Roman"/>
                <w:kern w:val="0"/>
                <w:szCs w:val="21"/>
              </w:rPr>
              <w:t>两癌</w:t>
            </w:r>
            <w:r w:rsidR="003016CA" w:rsidRPr="003016CA">
              <w:rPr>
                <w:rFonts w:ascii="Times New Roman" w:eastAsia="方正仿宋_GBK" w:hAnsi="Times New Roman" w:hint="eastAsia"/>
                <w:kern w:val="0"/>
                <w:szCs w:val="21"/>
              </w:rPr>
              <w:t>”</w:t>
            </w:r>
            <w:r w:rsidR="003016CA" w:rsidRPr="003016CA">
              <w:rPr>
                <w:rFonts w:ascii="Times New Roman" w:eastAsia="方正仿宋_GBK" w:hAnsi="Times New Roman"/>
                <w:kern w:val="0"/>
                <w:szCs w:val="21"/>
              </w:rPr>
              <w:t>早诊早治率。落实出生缺陷三级预防措施，扩大产前筛查和新生儿疾病筛查免费筛查病种，保持愿筛尽筛全覆盖。深入推进全县儿童孤独症筛查干预，规范儿童孤独症筛查、</w:t>
            </w:r>
            <w:r w:rsidR="003016CA" w:rsidRPr="003016CA">
              <w:rPr>
                <w:rFonts w:ascii="Times New Roman" w:eastAsia="方正仿宋_GBK" w:hAnsi="Times New Roman"/>
                <w:kern w:val="0"/>
                <w:szCs w:val="21"/>
              </w:rPr>
              <w:lastRenderedPageBreak/>
              <w:t>评估、诊断和康复干预工作，提高儿童孤独症筛查和干预质量。</w:t>
            </w:r>
          </w:p>
          <w:p w:rsidR="00003FFA" w:rsidRPr="003016CA" w:rsidRDefault="006E68CC" w:rsidP="003016CA">
            <w:pPr>
              <w:widowControl/>
              <w:numPr>
                <w:ilvl w:val="0"/>
                <w:numId w:val="2"/>
              </w:numPr>
              <w:topLinePunct/>
              <w:autoSpaceDE w:val="0"/>
              <w:jc w:val="left"/>
              <w:rPr>
                <w:rFonts w:ascii="Times New Roman" w:eastAsia="方正仿宋_GBK" w:hAnsi="Times New Roman"/>
                <w:kern w:val="0"/>
                <w:szCs w:val="21"/>
              </w:rPr>
            </w:pPr>
            <w:r w:rsidRPr="003016CA">
              <w:rPr>
                <w:rFonts w:ascii="Times New Roman" w:eastAsia="方正仿宋_GBK" w:hAnsi="Times New Roman"/>
                <w:kern w:val="0"/>
                <w:szCs w:val="21"/>
              </w:rPr>
              <w:t>职业健康保护行动。加强职业病防治体系建设，加大职业健康宣传力度。以《职业病防治法》宣传周活动为契机，鼓励企业参与江苏健康企业建设。继续开展</w:t>
            </w:r>
            <w:r w:rsidRPr="003016CA">
              <w:rPr>
                <w:rFonts w:ascii="Times New Roman" w:eastAsia="方正仿宋_GBK" w:hAnsi="Times New Roman"/>
                <w:kern w:val="0"/>
                <w:szCs w:val="21"/>
              </w:rPr>
              <w:t>“</w:t>
            </w:r>
            <w:r w:rsidRPr="003016CA">
              <w:rPr>
                <w:rFonts w:ascii="Times New Roman" w:eastAsia="方正仿宋_GBK" w:hAnsi="Times New Roman"/>
                <w:kern w:val="0"/>
                <w:szCs w:val="21"/>
              </w:rPr>
              <w:t>职业健康达人</w:t>
            </w:r>
            <w:r w:rsidRPr="003016CA">
              <w:rPr>
                <w:rFonts w:ascii="Times New Roman" w:eastAsia="方正仿宋_GBK" w:hAnsi="Times New Roman"/>
                <w:kern w:val="0"/>
                <w:szCs w:val="21"/>
              </w:rPr>
              <w:t>”</w:t>
            </w:r>
            <w:r w:rsidRPr="003016CA">
              <w:rPr>
                <w:rFonts w:ascii="Times New Roman" w:eastAsia="方正仿宋_GBK" w:hAnsi="Times New Roman"/>
                <w:kern w:val="0"/>
                <w:szCs w:val="21"/>
              </w:rPr>
              <w:t>活动，组织人员参加全市</w:t>
            </w:r>
            <w:r w:rsidRPr="003016CA">
              <w:rPr>
                <w:rFonts w:ascii="Times New Roman" w:eastAsia="方正仿宋_GBK" w:hAnsi="Times New Roman"/>
                <w:kern w:val="0"/>
                <w:szCs w:val="21"/>
              </w:rPr>
              <w:t>“</w:t>
            </w:r>
            <w:r w:rsidRPr="003016CA">
              <w:rPr>
                <w:rFonts w:ascii="Times New Roman" w:eastAsia="方正仿宋_GBK" w:hAnsi="Times New Roman"/>
                <w:kern w:val="0"/>
                <w:szCs w:val="21"/>
              </w:rPr>
              <w:t>职业健康达人</w:t>
            </w:r>
            <w:r w:rsidRPr="003016CA">
              <w:rPr>
                <w:rFonts w:ascii="Times New Roman" w:eastAsia="方正仿宋_GBK" w:hAnsi="Times New Roman"/>
                <w:kern w:val="0"/>
                <w:szCs w:val="21"/>
              </w:rPr>
              <w:t>”</w:t>
            </w:r>
            <w:r w:rsidRPr="003016CA">
              <w:rPr>
                <w:rFonts w:ascii="Times New Roman" w:eastAsia="方正仿宋_GBK" w:hAnsi="Times New Roman"/>
                <w:kern w:val="0"/>
                <w:szCs w:val="21"/>
              </w:rPr>
              <w:t>技能竞赛。组织重点行业企业职业健康培训工程，开展粉尘健康危害早发现、职业病危害项目申报扩面、中小微企业职业健康帮扶、拟上市企业职业病预防指导等专项行动，督促用人单位落实主体责任，做实工作场所职业病危害因素监测等防治项目。</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老年健康促进行动。深入推进医养结合，推动有条件的基层医疗卫生机构通过改建、扩建现有设施等方式，增加老年、康复、护理、安宁疗护床位。持续开展老年健康教育促进行动，组织开展老年健康宣传周、世界阿尔茨海默病日等主题宣传活动。持续开展老年口腔健康科普活动，开展老年工作心理关爱试点。</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中医药健康促进行动。进一步健全中医药服务体系，推进县中医院</w:t>
            </w:r>
            <w:r>
              <w:rPr>
                <w:rFonts w:ascii="Times New Roman" w:eastAsia="方正仿宋_GBK" w:hAnsi="Times New Roman"/>
                <w:kern w:val="0"/>
                <w:szCs w:val="21"/>
              </w:rPr>
              <w:t>“</w:t>
            </w:r>
            <w:r>
              <w:rPr>
                <w:rFonts w:ascii="Times New Roman" w:eastAsia="方正仿宋_GBK" w:hAnsi="Times New Roman"/>
                <w:kern w:val="0"/>
                <w:szCs w:val="21"/>
              </w:rPr>
              <w:t>两专科一中心</w:t>
            </w:r>
            <w:r>
              <w:rPr>
                <w:rFonts w:ascii="Times New Roman" w:eastAsia="方正仿宋_GBK" w:hAnsi="Times New Roman"/>
                <w:kern w:val="0"/>
                <w:szCs w:val="21"/>
              </w:rPr>
              <w:t>”</w:t>
            </w:r>
            <w:r>
              <w:rPr>
                <w:rFonts w:ascii="Times New Roman" w:eastAsia="方正仿宋_GBK" w:hAnsi="Times New Roman"/>
                <w:kern w:val="0"/>
                <w:szCs w:val="21"/>
              </w:rPr>
              <w:t>建设。加强基层中医药工作，持续提升中医药应急救治能力和疫病防治能力。开展中医药宣传工作，组织开展</w:t>
            </w:r>
            <w:r>
              <w:rPr>
                <w:rFonts w:ascii="Times New Roman" w:eastAsia="方正仿宋_GBK" w:hAnsi="Times New Roman"/>
                <w:kern w:val="0"/>
                <w:szCs w:val="21"/>
              </w:rPr>
              <w:t>“</w:t>
            </w:r>
            <w:r>
              <w:rPr>
                <w:rFonts w:ascii="Times New Roman" w:eastAsia="方正仿宋_GBK" w:hAnsi="Times New Roman"/>
                <w:kern w:val="0"/>
                <w:szCs w:val="21"/>
              </w:rPr>
              <w:t>中医药宣传月</w:t>
            </w:r>
            <w:r>
              <w:rPr>
                <w:rFonts w:ascii="Times New Roman" w:eastAsia="方正仿宋_GBK" w:hAnsi="Times New Roman"/>
                <w:kern w:val="0"/>
                <w:szCs w:val="21"/>
              </w:rPr>
              <w:t>”</w:t>
            </w:r>
            <w:r>
              <w:rPr>
                <w:rFonts w:ascii="Times New Roman" w:eastAsia="方正仿宋_GBK" w:hAnsi="Times New Roman"/>
                <w:kern w:val="0"/>
                <w:szCs w:val="21"/>
              </w:rPr>
              <w:t>、</w:t>
            </w:r>
            <w:r>
              <w:rPr>
                <w:rFonts w:ascii="Times New Roman" w:eastAsia="方正仿宋_GBK" w:hAnsi="Times New Roman"/>
                <w:kern w:val="0"/>
                <w:szCs w:val="21"/>
              </w:rPr>
              <w:t>“</w:t>
            </w:r>
            <w:r>
              <w:rPr>
                <w:rFonts w:ascii="Times New Roman" w:eastAsia="方正仿宋_GBK" w:hAnsi="Times New Roman"/>
                <w:kern w:val="0"/>
                <w:szCs w:val="21"/>
              </w:rPr>
              <w:t>中医药就在你身边</w:t>
            </w:r>
            <w:r>
              <w:rPr>
                <w:rFonts w:ascii="Times New Roman" w:eastAsia="方正仿宋_GBK" w:hAnsi="Times New Roman"/>
                <w:kern w:val="0"/>
                <w:szCs w:val="21"/>
              </w:rPr>
              <w:t>”</w:t>
            </w:r>
            <w:r>
              <w:rPr>
                <w:rFonts w:ascii="Times New Roman" w:eastAsia="方正仿宋_GBK" w:hAnsi="Times New Roman"/>
                <w:kern w:val="0"/>
                <w:szCs w:val="21"/>
              </w:rPr>
              <w:t>健康巡讲、</w:t>
            </w:r>
            <w:r>
              <w:rPr>
                <w:rFonts w:ascii="Times New Roman" w:eastAsia="方正仿宋_GBK" w:hAnsi="Times New Roman"/>
                <w:kern w:val="0"/>
                <w:szCs w:val="21"/>
              </w:rPr>
              <w:t>“</w:t>
            </w:r>
            <w:r>
              <w:rPr>
                <w:rFonts w:ascii="Times New Roman" w:eastAsia="方正仿宋_GBK" w:hAnsi="Times New Roman"/>
                <w:kern w:val="0"/>
                <w:szCs w:val="21"/>
              </w:rPr>
              <w:t>岐黄校园行</w:t>
            </w:r>
            <w:r>
              <w:rPr>
                <w:rFonts w:ascii="Times New Roman" w:eastAsia="方正仿宋_GBK" w:hAnsi="Times New Roman"/>
                <w:kern w:val="0"/>
                <w:szCs w:val="21"/>
              </w:rPr>
              <w:t>”</w:t>
            </w:r>
            <w:r>
              <w:rPr>
                <w:rFonts w:ascii="Times New Roman" w:eastAsia="方正仿宋_GBK" w:hAnsi="Times New Roman"/>
                <w:kern w:val="0"/>
                <w:szCs w:val="21"/>
              </w:rPr>
              <w:t>等活动。</w:t>
            </w:r>
          </w:p>
          <w:p w:rsidR="00003FFA" w:rsidRDefault="009A4036">
            <w:pPr>
              <w:widowControl/>
              <w:numPr>
                <w:ilvl w:val="0"/>
                <w:numId w:val="2"/>
              </w:numPr>
              <w:topLinePunct/>
              <w:autoSpaceDE w:val="0"/>
              <w:jc w:val="left"/>
              <w:rPr>
                <w:rFonts w:ascii="Times New Roman" w:eastAsia="方正仿宋_GBK" w:hAnsi="Times New Roman"/>
                <w:kern w:val="0"/>
                <w:szCs w:val="21"/>
              </w:rPr>
            </w:pPr>
            <w:r w:rsidRPr="009A4036">
              <w:rPr>
                <w:rFonts w:ascii="Times New Roman" w:eastAsia="方正仿宋_GBK" w:hAnsi="Times New Roman"/>
                <w:kern w:val="0"/>
                <w:szCs w:val="21"/>
              </w:rPr>
              <w:t>健全卫生城镇管理长效机制，大力开展健康村镇及</w:t>
            </w:r>
            <w:r w:rsidRPr="009A4036">
              <w:rPr>
                <w:rFonts w:ascii="Times New Roman" w:eastAsia="方正仿宋_GBK" w:hAnsi="Times New Roman" w:hint="eastAsia"/>
                <w:kern w:val="0"/>
                <w:szCs w:val="21"/>
              </w:rPr>
              <w:t>“</w:t>
            </w:r>
            <w:r w:rsidRPr="009A4036">
              <w:rPr>
                <w:rFonts w:ascii="Times New Roman" w:eastAsia="方正仿宋_GBK" w:hAnsi="Times New Roman"/>
                <w:kern w:val="0"/>
                <w:szCs w:val="21"/>
              </w:rPr>
              <w:t>健康细胞</w:t>
            </w:r>
            <w:r w:rsidRPr="009A4036">
              <w:rPr>
                <w:rFonts w:ascii="Times New Roman" w:eastAsia="方正仿宋_GBK" w:hAnsi="Times New Roman" w:hint="eastAsia"/>
                <w:kern w:val="0"/>
                <w:szCs w:val="21"/>
              </w:rPr>
              <w:t>”</w:t>
            </w:r>
            <w:r w:rsidRPr="009A4036">
              <w:rPr>
                <w:rFonts w:ascii="Times New Roman" w:eastAsia="方正仿宋_GBK" w:hAnsi="Times New Roman"/>
                <w:kern w:val="0"/>
                <w:szCs w:val="21"/>
              </w:rPr>
              <w:t>建设，</w:t>
            </w:r>
            <w:r w:rsidRPr="009A4036">
              <w:rPr>
                <w:rFonts w:ascii="Times New Roman" w:eastAsia="方正仿宋_GBK" w:hAnsi="Times New Roman" w:hint="eastAsia"/>
                <w:kern w:val="0"/>
                <w:szCs w:val="21"/>
              </w:rPr>
              <w:t>不断夯实健康金湖建设基础</w:t>
            </w:r>
            <w:r w:rsidRPr="009A4036">
              <w:rPr>
                <w:rFonts w:ascii="Times New Roman" w:eastAsia="方正仿宋_GBK" w:hAnsi="Times New Roman"/>
                <w:kern w:val="0"/>
                <w:szCs w:val="21"/>
              </w:rPr>
              <w:t>。</w:t>
            </w:r>
          </w:p>
          <w:p w:rsidR="00003FFA" w:rsidRDefault="006E68CC">
            <w:pPr>
              <w:widowControl/>
              <w:numPr>
                <w:ilvl w:val="0"/>
                <w:numId w:val="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加快医疗信息化建设。加快融入</w:t>
            </w:r>
            <w:r>
              <w:rPr>
                <w:rFonts w:ascii="Times New Roman" w:eastAsia="方正仿宋_GBK" w:hAnsi="Times New Roman"/>
                <w:kern w:val="0"/>
                <w:szCs w:val="21"/>
              </w:rPr>
              <w:t>“</w:t>
            </w:r>
            <w:r>
              <w:rPr>
                <w:rFonts w:ascii="Times New Roman" w:eastAsia="方正仿宋_GBK" w:hAnsi="Times New Roman"/>
                <w:kern w:val="0"/>
                <w:szCs w:val="21"/>
              </w:rPr>
              <w:t>健康淮安</w:t>
            </w:r>
            <w:r>
              <w:rPr>
                <w:rFonts w:ascii="Times New Roman" w:eastAsia="方正仿宋_GBK" w:hAnsi="Times New Roman"/>
                <w:kern w:val="0"/>
                <w:szCs w:val="21"/>
              </w:rPr>
              <w:t>”</w:t>
            </w:r>
            <w:r>
              <w:rPr>
                <w:rFonts w:ascii="Times New Roman" w:eastAsia="方正仿宋_GBK" w:hAnsi="Times New Roman"/>
                <w:kern w:val="0"/>
                <w:szCs w:val="21"/>
              </w:rPr>
              <w:t>项目建设进程，促进医院信息互联互通务实应用。推进物联网、</w:t>
            </w:r>
            <w:r>
              <w:rPr>
                <w:rFonts w:ascii="Times New Roman" w:eastAsia="方正仿宋_GBK" w:hAnsi="Times New Roman"/>
                <w:kern w:val="0"/>
                <w:szCs w:val="21"/>
              </w:rPr>
              <w:t>5G</w:t>
            </w:r>
            <w:r>
              <w:rPr>
                <w:rFonts w:ascii="Times New Roman" w:eastAsia="方正仿宋_GBK" w:hAnsi="Times New Roman"/>
                <w:kern w:val="0"/>
                <w:szCs w:val="21"/>
              </w:rPr>
              <w:t>等新技术应用，加快智慧医院建设，完善</w:t>
            </w:r>
            <w:r>
              <w:rPr>
                <w:rFonts w:ascii="Times New Roman" w:eastAsia="方正仿宋_GBK" w:hAnsi="Times New Roman"/>
                <w:kern w:val="0"/>
                <w:szCs w:val="21"/>
              </w:rPr>
              <w:t>“</w:t>
            </w:r>
            <w:r>
              <w:rPr>
                <w:rFonts w:ascii="Times New Roman" w:eastAsia="方正仿宋_GBK" w:hAnsi="Times New Roman"/>
                <w:kern w:val="0"/>
                <w:szCs w:val="21"/>
              </w:rPr>
              <w:t>互联网</w:t>
            </w:r>
            <w:r>
              <w:rPr>
                <w:rFonts w:ascii="Times New Roman" w:eastAsia="方正仿宋_GBK" w:hAnsi="Times New Roman"/>
                <w:kern w:val="0"/>
                <w:szCs w:val="21"/>
              </w:rPr>
              <w:t>+</w:t>
            </w:r>
            <w:r>
              <w:rPr>
                <w:rFonts w:ascii="Times New Roman" w:eastAsia="方正仿宋_GBK" w:hAnsi="Times New Roman"/>
                <w:kern w:val="0"/>
                <w:szCs w:val="21"/>
              </w:rPr>
              <w:t>医疗健康</w:t>
            </w:r>
            <w:r>
              <w:rPr>
                <w:rFonts w:ascii="Times New Roman" w:eastAsia="方正仿宋_GBK" w:hAnsi="Times New Roman"/>
                <w:kern w:val="0"/>
                <w:szCs w:val="21"/>
              </w:rPr>
              <w:t>”</w:t>
            </w:r>
            <w:r>
              <w:rPr>
                <w:rFonts w:ascii="Times New Roman" w:eastAsia="方正仿宋_GBK" w:hAnsi="Times New Roman"/>
                <w:kern w:val="0"/>
                <w:szCs w:val="21"/>
              </w:rPr>
              <w:t>服务功能。深化医学影像检查结果互认，力争二级医院实现临床检验结果共享。</w:t>
            </w:r>
          </w:p>
        </w:tc>
      </w:tr>
      <w:tr w:rsidR="00003FFA" w:rsidTr="00F538B3">
        <w:trPr>
          <w:trHeight w:val="91"/>
          <w:jc w:val="center"/>
        </w:trPr>
        <w:tc>
          <w:tcPr>
            <w:tcW w:w="1496" w:type="dxa"/>
            <w:vAlign w:val="center"/>
          </w:tcPr>
          <w:p w:rsidR="00003FFA" w:rsidRDefault="00003FFA">
            <w:pPr>
              <w:widowControl/>
              <w:topLinePunct/>
              <w:autoSpaceDE w:val="0"/>
              <w:jc w:val="center"/>
              <w:rPr>
                <w:rFonts w:ascii="Times New Roman" w:eastAsia="方正仿宋_GBK" w:hAnsi="Times New Roman"/>
                <w:kern w:val="0"/>
                <w:szCs w:val="21"/>
              </w:rPr>
            </w:pPr>
          </w:p>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县住建局</w:t>
            </w:r>
          </w:p>
        </w:tc>
        <w:tc>
          <w:tcPr>
            <w:tcW w:w="11398" w:type="dxa"/>
            <w:vAlign w:val="center"/>
          </w:tcPr>
          <w:p w:rsidR="00003FFA" w:rsidRDefault="006E68CC">
            <w:pPr>
              <w:widowControl/>
              <w:numPr>
                <w:ilvl w:val="0"/>
                <w:numId w:val="3"/>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生活垃圾分类行动。突出垃圾分类小区质效提升、垃圾分类与再生资源</w:t>
            </w:r>
            <w:r>
              <w:rPr>
                <w:rFonts w:ascii="Times New Roman" w:eastAsia="方正仿宋_GBK" w:hAnsi="Times New Roman"/>
                <w:kern w:val="0"/>
                <w:szCs w:val="21"/>
              </w:rPr>
              <w:t>“</w:t>
            </w:r>
            <w:r>
              <w:rPr>
                <w:rFonts w:ascii="Times New Roman" w:eastAsia="方正仿宋_GBK" w:hAnsi="Times New Roman"/>
                <w:kern w:val="0"/>
                <w:szCs w:val="21"/>
              </w:rPr>
              <w:t>两网融合</w:t>
            </w:r>
            <w:r>
              <w:rPr>
                <w:rFonts w:ascii="Times New Roman" w:eastAsia="方正仿宋_GBK" w:hAnsi="Times New Roman"/>
                <w:kern w:val="0"/>
                <w:szCs w:val="21"/>
              </w:rPr>
              <w:t>”</w:t>
            </w:r>
            <w:r>
              <w:rPr>
                <w:rFonts w:ascii="Times New Roman" w:eastAsia="方正仿宋_GBK" w:hAnsi="Times New Roman"/>
                <w:kern w:val="0"/>
                <w:szCs w:val="21"/>
              </w:rPr>
              <w:t>、有害垃圾区域全量统筹处理、垃圾分类基层治理和物业作用强化等方面，加大宣传引导，完善工作推进机制，加强评估运用，提升垃圾分类实效和群众参与度、满意度。完善垃圾处理设施体系，推进垃圾填埋场规范封场和生态修复工程。开展垃圾处理设施全量综合监管，实现线上监管和专家现场评估监管两个常态化。</w:t>
            </w:r>
          </w:p>
          <w:p w:rsidR="00003FFA" w:rsidRDefault="006E68CC">
            <w:pPr>
              <w:widowControl/>
              <w:numPr>
                <w:ilvl w:val="0"/>
                <w:numId w:val="3"/>
              </w:numPr>
              <w:topLinePunct/>
              <w:autoSpaceDE w:val="0"/>
              <w:jc w:val="left"/>
              <w:rPr>
                <w:rFonts w:ascii="Times New Roman" w:eastAsia="方正仿宋_GBK" w:hAnsi="Times New Roman"/>
                <w:szCs w:val="21"/>
              </w:rPr>
            </w:pPr>
            <w:r>
              <w:rPr>
                <w:rFonts w:ascii="Times New Roman" w:eastAsia="方正仿宋_GBK" w:hAnsi="Times New Roman"/>
                <w:kern w:val="0"/>
                <w:szCs w:val="21"/>
              </w:rPr>
              <w:t>加强口袋公园、小微绿地、城市绿道、林荫路等养护管理，进一步均衡布局城市公园绿地体系，完善公园绿地</w:t>
            </w:r>
            <w:r>
              <w:rPr>
                <w:rFonts w:ascii="Times New Roman" w:eastAsia="方正仿宋_GBK" w:hAnsi="Times New Roman"/>
                <w:kern w:val="0"/>
                <w:szCs w:val="21"/>
              </w:rPr>
              <w:t>10</w:t>
            </w:r>
            <w:r>
              <w:rPr>
                <w:rFonts w:ascii="Times New Roman" w:eastAsia="方正仿宋_GBK" w:hAnsi="Times New Roman"/>
                <w:kern w:val="0"/>
                <w:szCs w:val="21"/>
              </w:rPr>
              <w:t>分钟服务圈。有序推进城市公园绿地开放共享，完善相关配套设施，更好服务群众绿色健康生活。</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生态环境局</w:t>
            </w:r>
          </w:p>
        </w:tc>
        <w:tc>
          <w:tcPr>
            <w:tcW w:w="11398" w:type="dxa"/>
            <w:vAlign w:val="center"/>
          </w:tcPr>
          <w:p w:rsidR="00003FFA" w:rsidRDefault="006E68CC" w:rsidP="003016CA">
            <w:pPr>
              <w:widowControl/>
              <w:numPr>
                <w:ilvl w:val="0"/>
                <w:numId w:val="4"/>
              </w:numPr>
              <w:topLinePunct/>
              <w:autoSpaceDE w:val="0"/>
              <w:jc w:val="left"/>
              <w:rPr>
                <w:rFonts w:ascii="Times New Roman" w:eastAsia="方正仿宋_GBK" w:hAnsi="Times New Roman"/>
                <w:szCs w:val="21"/>
              </w:rPr>
            </w:pPr>
            <w:r>
              <w:rPr>
                <w:rFonts w:ascii="Times New Roman" w:eastAsia="方正仿宋_GBK" w:hAnsi="Times New Roman"/>
                <w:kern w:val="0"/>
                <w:szCs w:val="21"/>
              </w:rPr>
              <w:t>健康环境促进行动。</w:t>
            </w:r>
            <w:r w:rsidR="003016CA" w:rsidRPr="003016CA">
              <w:rPr>
                <w:rFonts w:ascii="Times New Roman" w:eastAsia="方正仿宋_GBK" w:hAnsi="Times New Roman"/>
                <w:kern w:val="0"/>
                <w:szCs w:val="21"/>
              </w:rPr>
              <w:t>组织实施农村生活污水治理项目，因地制宜、分类梯次推进农村生活污水治理和资源化利用，全县农村生活污水治理（管控）率达</w:t>
            </w:r>
            <w:r w:rsidR="003016CA" w:rsidRPr="003016CA">
              <w:rPr>
                <w:rFonts w:ascii="Times New Roman" w:eastAsia="方正仿宋_GBK" w:hAnsi="Times New Roman"/>
                <w:kern w:val="0"/>
                <w:szCs w:val="21"/>
              </w:rPr>
              <w:t>46%</w:t>
            </w:r>
            <w:r w:rsidR="003016CA" w:rsidRPr="003016CA">
              <w:rPr>
                <w:rFonts w:ascii="Times New Roman" w:eastAsia="方正仿宋_GBK" w:hAnsi="Times New Roman"/>
                <w:kern w:val="0"/>
                <w:szCs w:val="21"/>
              </w:rPr>
              <w:t>以上。</w:t>
            </w:r>
            <w:r>
              <w:rPr>
                <w:rFonts w:ascii="Times New Roman" w:eastAsia="方正仿宋_GBK" w:hAnsi="Times New Roman"/>
                <w:kern w:val="0"/>
                <w:szCs w:val="21"/>
              </w:rPr>
              <w:t>对县级以上饮用水源地建设水质自动监测设施，实现自动监测全覆盖，实现监测数据归集、异常情况预警。开展十四五臭氧与细颗粒物协同监测交通源空气自动站建设。</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县教体局</w:t>
            </w:r>
          </w:p>
        </w:tc>
        <w:tc>
          <w:tcPr>
            <w:tcW w:w="11398" w:type="dxa"/>
            <w:vAlign w:val="center"/>
          </w:tcPr>
          <w:p w:rsidR="00003FFA" w:rsidRDefault="006E68CC">
            <w:pPr>
              <w:widowControl/>
              <w:numPr>
                <w:ilvl w:val="0"/>
                <w:numId w:val="5"/>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全民健身行动。深化全民健身场地设施补短板行动，扩大全民健身场地设施服务供给，加大体育公园（广场）、健身步</w:t>
            </w:r>
            <w:r>
              <w:rPr>
                <w:rFonts w:ascii="Times New Roman" w:eastAsia="方正仿宋_GBK" w:hAnsi="Times New Roman"/>
                <w:kern w:val="0"/>
                <w:szCs w:val="21"/>
              </w:rPr>
              <w:lastRenderedPageBreak/>
              <w:t>道、乒乓球台、灯光球场建设力度，</w:t>
            </w:r>
            <w:r>
              <w:rPr>
                <w:rFonts w:ascii="Times New Roman" w:eastAsia="方正仿宋_GBK" w:hAnsi="Times New Roman"/>
                <w:kern w:val="0"/>
                <w:szCs w:val="21"/>
              </w:rPr>
              <w:t>2024</w:t>
            </w:r>
            <w:r>
              <w:rPr>
                <w:rFonts w:ascii="Times New Roman" w:eastAsia="方正仿宋_GBK" w:hAnsi="Times New Roman"/>
                <w:kern w:val="0"/>
                <w:szCs w:val="21"/>
              </w:rPr>
              <w:t>年全县计划新改扩建健身步道</w:t>
            </w:r>
            <w:r>
              <w:rPr>
                <w:rFonts w:ascii="Times New Roman" w:eastAsia="方正仿宋_GBK" w:hAnsi="Times New Roman"/>
                <w:kern w:val="0"/>
                <w:szCs w:val="21"/>
              </w:rPr>
              <w:t>10</w:t>
            </w:r>
            <w:r>
              <w:rPr>
                <w:rFonts w:ascii="Times New Roman" w:eastAsia="方正仿宋_GBK" w:hAnsi="Times New Roman"/>
                <w:kern w:val="0"/>
                <w:szCs w:val="21"/>
              </w:rPr>
              <w:t>千米。广泛开展全民健身赛事活动，组织开展水上运动四项赛、社区运动会、广场舞比赛等群众参与度高的赛事活动。推动公共体育场馆向社会免费或低收费开放，不断提升经常参加体育锻炼人数比例。深化体卫融合，以市级运动促进健康中心为抓手，着力增加服务人次，拓展体卫融合服务受益面。</w:t>
            </w:r>
            <w:r>
              <w:rPr>
                <w:rFonts w:ascii="Times New Roman" w:eastAsia="方正仿宋_GBK" w:hAnsi="Times New Roman"/>
                <w:szCs w:val="21"/>
              </w:rPr>
              <w:t>2.</w:t>
            </w:r>
            <w:r>
              <w:rPr>
                <w:rFonts w:ascii="Times New Roman" w:eastAsia="方正仿宋_GBK" w:hAnsi="Times New Roman" w:hint="eastAsia"/>
                <w:szCs w:val="21"/>
              </w:rPr>
              <w:t xml:space="preserve"> </w:t>
            </w:r>
            <w:r>
              <w:rPr>
                <w:rFonts w:ascii="Times New Roman" w:eastAsia="方正仿宋_GBK" w:hAnsi="Times New Roman"/>
                <w:kern w:val="0"/>
                <w:szCs w:val="21"/>
              </w:rPr>
              <w:t>学生健康促进行动。强化多病共防措施落实，不断强化学校主体责任，持续做好学校传染病疫情监测预警，增强学校疫情监测的及时性、精准度。加强学校健康教育和宣传引导，常态化宣传学校传染病、常见病防控知识，举办学校校医（保健教师）业务培训。配合推进健康学校建设。部署开展儿童青少年近视防控宣传教育月、</w:t>
            </w:r>
            <w:r>
              <w:rPr>
                <w:rFonts w:ascii="Times New Roman" w:eastAsia="方正仿宋_GBK" w:hAnsi="Times New Roman"/>
                <w:kern w:val="0"/>
                <w:szCs w:val="21"/>
              </w:rPr>
              <w:t>“6.6</w:t>
            </w:r>
            <w:r>
              <w:rPr>
                <w:rFonts w:ascii="Times New Roman" w:eastAsia="方正仿宋_GBK" w:hAnsi="Times New Roman"/>
                <w:kern w:val="0"/>
                <w:szCs w:val="21"/>
              </w:rPr>
              <w:t>爱眼日</w:t>
            </w:r>
            <w:r>
              <w:rPr>
                <w:rFonts w:ascii="Times New Roman" w:eastAsia="方正仿宋_GBK" w:hAnsi="Times New Roman"/>
                <w:kern w:val="0"/>
                <w:szCs w:val="21"/>
              </w:rPr>
              <w:t>”</w:t>
            </w:r>
            <w:r>
              <w:rPr>
                <w:rFonts w:ascii="Times New Roman" w:eastAsia="方正仿宋_GBK" w:hAnsi="Times New Roman"/>
                <w:kern w:val="0"/>
                <w:szCs w:val="21"/>
              </w:rPr>
              <w:t>等活动，认真落实《江苏省儿童青少年近视防控工作责任清单（试行）》。持续开展</w:t>
            </w:r>
            <w:r>
              <w:rPr>
                <w:rFonts w:ascii="Times New Roman" w:eastAsia="方正仿宋_GBK" w:hAnsi="Times New Roman"/>
                <w:kern w:val="0"/>
                <w:szCs w:val="21"/>
              </w:rPr>
              <w:t>“</w:t>
            </w:r>
            <w:r>
              <w:rPr>
                <w:rFonts w:ascii="Times New Roman" w:eastAsia="方正仿宋_GBK" w:hAnsi="Times New Roman"/>
                <w:kern w:val="0"/>
                <w:szCs w:val="21"/>
              </w:rPr>
              <w:t>救在身边</w:t>
            </w:r>
            <w:r>
              <w:rPr>
                <w:rFonts w:ascii="Times New Roman" w:eastAsia="方正仿宋_GBK" w:hAnsi="Times New Roman"/>
                <w:kern w:val="0"/>
                <w:szCs w:val="21"/>
              </w:rPr>
              <w:t>•</w:t>
            </w:r>
            <w:r>
              <w:rPr>
                <w:rFonts w:ascii="Times New Roman" w:eastAsia="方正仿宋_GBK" w:hAnsi="Times New Roman"/>
                <w:kern w:val="0"/>
                <w:szCs w:val="21"/>
              </w:rPr>
              <w:t>校园守护</w:t>
            </w:r>
            <w:r>
              <w:rPr>
                <w:rFonts w:ascii="Times New Roman" w:eastAsia="方正仿宋_GBK" w:hAnsi="Times New Roman"/>
                <w:kern w:val="0"/>
                <w:szCs w:val="21"/>
              </w:rPr>
              <w:t>”</w:t>
            </w:r>
            <w:r>
              <w:rPr>
                <w:rFonts w:ascii="Times New Roman" w:eastAsia="方正仿宋_GBK" w:hAnsi="Times New Roman"/>
                <w:kern w:val="0"/>
                <w:szCs w:val="21"/>
              </w:rPr>
              <w:t>行动，推进淮安市中小学校</w:t>
            </w:r>
            <w:r>
              <w:rPr>
                <w:rFonts w:ascii="Times New Roman" w:eastAsia="方正仿宋_GBK" w:hAnsi="Times New Roman"/>
                <w:kern w:val="0"/>
                <w:szCs w:val="21"/>
              </w:rPr>
              <w:t>“</w:t>
            </w:r>
            <w:r>
              <w:rPr>
                <w:rFonts w:ascii="Times New Roman" w:eastAsia="方正仿宋_GBK" w:hAnsi="Times New Roman"/>
                <w:kern w:val="0"/>
                <w:szCs w:val="21"/>
              </w:rPr>
              <w:t>校园守护</w:t>
            </w:r>
            <w:r>
              <w:rPr>
                <w:rFonts w:ascii="Times New Roman" w:eastAsia="方正仿宋_GBK" w:hAnsi="Times New Roman"/>
                <w:kern w:val="0"/>
                <w:szCs w:val="21"/>
              </w:rPr>
              <w:t>”</w:t>
            </w:r>
            <w:r>
              <w:rPr>
                <w:rFonts w:ascii="Times New Roman" w:eastAsia="方正仿宋_GBK" w:hAnsi="Times New Roman"/>
                <w:kern w:val="0"/>
                <w:szCs w:val="21"/>
              </w:rPr>
              <w:t>应急救护分级培训三年行动，做好急救教育试点学校建设。开展全县校园食品安全专项抽检，对所有学校食堂进行全面检查。</w:t>
            </w:r>
          </w:p>
          <w:p w:rsidR="00003FFA" w:rsidRDefault="006E68CC">
            <w:pPr>
              <w:widowControl/>
              <w:topLinePunct/>
              <w:autoSpaceDE w:val="0"/>
              <w:jc w:val="left"/>
              <w:rPr>
                <w:rFonts w:ascii="Times New Roman" w:eastAsia="方正仿宋_GBK" w:hAnsi="Times New Roman"/>
                <w:kern w:val="0"/>
                <w:szCs w:val="21"/>
              </w:rPr>
            </w:pPr>
            <w:r>
              <w:rPr>
                <w:rFonts w:ascii="Times New Roman" w:eastAsia="方正仿宋_GBK" w:hAnsi="Times New Roman" w:hint="eastAsia"/>
                <w:kern w:val="0"/>
                <w:szCs w:val="21"/>
              </w:rPr>
              <w:t xml:space="preserve">3. </w:t>
            </w:r>
            <w:r>
              <w:rPr>
                <w:rFonts w:ascii="Times New Roman" w:eastAsia="方正仿宋_GBK" w:hAnsi="Times New Roman"/>
                <w:kern w:val="0"/>
                <w:szCs w:val="21"/>
              </w:rPr>
              <w:t>健身休闲产业培育行动。促进体旅融合赋能户外运动产业，在重大赛事活动中推介体育旅游攻略。推动体育产业载体平台建设，积极组织申报省体育产业基地、体旅融合发展示范基地、体育服务综合体认定工作。</w:t>
            </w:r>
          </w:p>
          <w:p w:rsidR="00003FFA" w:rsidRDefault="006E68CC">
            <w:pPr>
              <w:widowControl/>
              <w:topLinePunct/>
              <w:autoSpaceDE w:val="0"/>
              <w:jc w:val="left"/>
              <w:rPr>
                <w:rFonts w:ascii="Times New Roman" w:eastAsia="方正仿宋_GBK" w:hAnsi="Times New Roman"/>
                <w:kern w:val="0"/>
                <w:szCs w:val="21"/>
              </w:rPr>
            </w:pPr>
            <w:r>
              <w:rPr>
                <w:rFonts w:ascii="Times New Roman" w:eastAsia="方正仿宋_GBK" w:hAnsi="Times New Roman" w:hint="eastAsia"/>
                <w:kern w:val="0"/>
                <w:szCs w:val="21"/>
              </w:rPr>
              <w:t xml:space="preserve">4. </w:t>
            </w:r>
            <w:r>
              <w:rPr>
                <w:rFonts w:ascii="Times New Roman" w:eastAsia="方正仿宋_GBK" w:hAnsi="Times New Roman"/>
                <w:kern w:val="0"/>
                <w:szCs w:val="21"/>
              </w:rPr>
              <w:t>加强校园、体育场馆控烟管理，组织控烟专项检查。</w:t>
            </w:r>
          </w:p>
          <w:p w:rsidR="00003FFA" w:rsidRDefault="006E68CC">
            <w:pPr>
              <w:widowControl/>
              <w:topLinePunct/>
              <w:autoSpaceDE w:val="0"/>
              <w:jc w:val="left"/>
              <w:rPr>
                <w:rFonts w:ascii="Times New Roman" w:eastAsia="方正仿宋_GBK" w:hAnsi="Times New Roman"/>
                <w:szCs w:val="21"/>
              </w:rPr>
            </w:pPr>
            <w:r>
              <w:rPr>
                <w:rFonts w:ascii="Times New Roman" w:eastAsia="方正仿宋_GBK" w:hAnsi="Times New Roman" w:hint="eastAsia"/>
                <w:kern w:val="0"/>
                <w:szCs w:val="21"/>
              </w:rPr>
              <w:t xml:space="preserve">5. </w:t>
            </w:r>
            <w:r>
              <w:rPr>
                <w:rFonts w:ascii="Times New Roman" w:eastAsia="方正仿宋_GBK" w:hAnsi="Times New Roman"/>
                <w:kern w:val="0"/>
                <w:szCs w:val="21"/>
              </w:rPr>
              <w:t>推动中小学校与精神卫生医疗机构建立学生心理健康服务协作机制，</w:t>
            </w:r>
            <w:r>
              <w:rPr>
                <w:rFonts w:ascii="Times New Roman" w:eastAsia="方正仿宋_GBK" w:hAnsi="Times New Roman"/>
                <w:kern w:val="0"/>
                <w:szCs w:val="21"/>
              </w:rPr>
              <w:t>2024</w:t>
            </w:r>
            <w:r>
              <w:rPr>
                <w:rFonts w:ascii="Times New Roman" w:eastAsia="方正仿宋_GBK" w:hAnsi="Times New Roman"/>
                <w:kern w:val="0"/>
                <w:szCs w:val="21"/>
              </w:rPr>
              <w:t>年抽样调查青少年心理健康核心知晓率城市达</w:t>
            </w:r>
            <w:r>
              <w:rPr>
                <w:rFonts w:ascii="Times New Roman" w:eastAsia="方正仿宋_GBK" w:hAnsi="Times New Roman"/>
                <w:kern w:val="0"/>
                <w:szCs w:val="21"/>
              </w:rPr>
              <w:t>80%</w:t>
            </w:r>
            <w:r>
              <w:rPr>
                <w:rFonts w:ascii="Times New Roman" w:eastAsia="方正仿宋_GBK" w:hAnsi="Times New Roman"/>
                <w:kern w:val="0"/>
                <w:szCs w:val="21"/>
              </w:rPr>
              <w:t>、农村达</w:t>
            </w:r>
            <w:r>
              <w:rPr>
                <w:rFonts w:ascii="Times New Roman" w:eastAsia="方正仿宋_GBK" w:hAnsi="Times New Roman"/>
                <w:kern w:val="0"/>
                <w:szCs w:val="21"/>
              </w:rPr>
              <w:t>60%</w:t>
            </w:r>
            <w:r>
              <w:rPr>
                <w:rFonts w:ascii="Times New Roman" w:eastAsia="方正仿宋_GBK" w:hAnsi="Times New Roman"/>
                <w:kern w:val="0"/>
                <w:szCs w:val="21"/>
              </w:rPr>
              <w:t>。。</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lastRenderedPageBreak/>
              <w:t>县市场监管局</w:t>
            </w:r>
          </w:p>
        </w:tc>
        <w:tc>
          <w:tcPr>
            <w:tcW w:w="11398" w:type="dxa"/>
            <w:vAlign w:val="center"/>
          </w:tcPr>
          <w:p w:rsidR="00003FFA" w:rsidRDefault="006E68CC">
            <w:pPr>
              <w:widowControl/>
              <w:numPr>
                <w:ilvl w:val="0"/>
                <w:numId w:val="6"/>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开展全县校园食品安全专项抽检，对所有学校食堂进行全面检查。</w:t>
            </w:r>
          </w:p>
          <w:p w:rsidR="00003FFA" w:rsidRDefault="006E68CC">
            <w:pPr>
              <w:widowControl/>
              <w:numPr>
                <w:ilvl w:val="0"/>
                <w:numId w:val="6"/>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食品安全保障行动。组织开展食品安全宣传周活动，加强食品安全知识科普宣传、节约粮食和反食品浪费宣传。督促企业配齐配强食品安全总监和食品安全员，明确企业主要负责人、总监和食品安全员等的岗位职责，推动企业全面落实食品安全主体责任。加强特殊食品经营监管，持续推进保健食品行业专项清理整治巩固和婴幼儿配方乳粉质量提升等专项整治行动。深入开展民生领域案件查办</w:t>
            </w:r>
            <w:r>
              <w:rPr>
                <w:rFonts w:ascii="Times New Roman" w:eastAsia="方正仿宋_GBK" w:hAnsi="Times New Roman"/>
                <w:kern w:val="0"/>
                <w:szCs w:val="21"/>
              </w:rPr>
              <w:t>“</w:t>
            </w:r>
            <w:r>
              <w:rPr>
                <w:rFonts w:ascii="Times New Roman" w:eastAsia="方正仿宋_GBK" w:hAnsi="Times New Roman"/>
                <w:kern w:val="0"/>
                <w:szCs w:val="21"/>
              </w:rPr>
              <w:t>铁拳行动</w:t>
            </w:r>
            <w:r>
              <w:rPr>
                <w:rFonts w:ascii="Times New Roman" w:eastAsia="方正仿宋_GBK" w:hAnsi="Times New Roman"/>
                <w:kern w:val="0"/>
                <w:szCs w:val="21"/>
              </w:rPr>
              <w:t>”</w:t>
            </w:r>
            <w:r>
              <w:rPr>
                <w:rFonts w:ascii="Times New Roman" w:eastAsia="方正仿宋_GBK" w:hAnsi="Times New Roman"/>
                <w:kern w:val="0"/>
                <w:szCs w:val="21"/>
              </w:rPr>
              <w:t>，严查食品安全违法行为。</w:t>
            </w:r>
          </w:p>
          <w:p w:rsidR="00003FFA" w:rsidRDefault="006E68CC">
            <w:pPr>
              <w:widowControl/>
              <w:numPr>
                <w:ilvl w:val="0"/>
                <w:numId w:val="6"/>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药品安全保障行动。全面推动企业落实主体责任，深入治理药品安全突出问题</w:t>
            </w:r>
            <w:r>
              <w:rPr>
                <w:rFonts w:ascii="Times New Roman" w:eastAsia="方正仿宋_GBK" w:hAnsi="Times New Roman"/>
                <w:kern w:val="0"/>
                <w:szCs w:val="21"/>
              </w:rPr>
              <w:t>,</w:t>
            </w:r>
            <w:r>
              <w:rPr>
                <w:rFonts w:ascii="Times New Roman" w:eastAsia="方正仿宋_GBK" w:hAnsi="Times New Roman"/>
                <w:kern w:val="0"/>
                <w:szCs w:val="21"/>
              </w:rPr>
              <w:t>主动防范化解重点领域药品安全风险隐患，持续抓好疫苗、集采中选药械、儿童化妆品等重点产品质量监管。全面完成药品安全巩固提升行动，加强跨区域、跨层级监管执法协同联动，强化重大违法案件查办、督办。</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县文广旅游局</w:t>
            </w:r>
          </w:p>
        </w:tc>
        <w:tc>
          <w:tcPr>
            <w:tcW w:w="11398" w:type="dxa"/>
            <w:vAlign w:val="center"/>
          </w:tcPr>
          <w:p w:rsidR="00003FFA" w:rsidRDefault="006E68CC">
            <w:pPr>
              <w:widowControl/>
              <w:numPr>
                <w:ilvl w:val="0"/>
                <w:numId w:val="7"/>
              </w:numPr>
              <w:topLinePunct/>
              <w:autoSpaceDE w:val="0"/>
              <w:jc w:val="left"/>
              <w:rPr>
                <w:rFonts w:ascii="Times New Roman" w:eastAsia="方正仿宋_GBK" w:hAnsi="Times New Roman"/>
                <w:szCs w:val="21"/>
              </w:rPr>
            </w:pPr>
            <w:r>
              <w:rPr>
                <w:rFonts w:ascii="Times New Roman" w:eastAsia="方正仿宋_GBK" w:hAnsi="Times New Roman"/>
                <w:kern w:val="0"/>
                <w:szCs w:val="21"/>
              </w:rPr>
              <w:t>加强文化、娱乐场所控烟管理，组织控烟专项检查。</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县水务局</w:t>
            </w:r>
          </w:p>
        </w:tc>
        <w:tc>
          <w:tcPr>
            <w:tcW w:w="11398" w:type="dxa"/>
            <w:vAlign w:val="center"/>
          </w:tcPr>
          <w:p w:rsidR="00003FFA" w:rsidRDefault="006E68CC">
            <w:pPr>
              <w:widowControl/>
              <w:numPr>
                <w:ilvl w:val="0"/>
                <w:numId w:val="8"/>
              </w:numPr>
              <w:topLinePunct/>
              <w:autoSpaceDE w:val="0"/>
              <w:jc w:val="left"/>
              <w:rPr>
                <w:rFonts w:ascii="Times New Roman" w:eastAsia="方正仿宋_GBK" w:hAnsi="Times New Roman"/>
                <w:szCs w:val="21"/>
              </w:rPr>
            </w:pPr>
            <w:r>
              <w:rPr>
                <w:rFonts w:ascii="Times New Roman" w:eastAsia="方正仿宋_GBK" w:hAnsi="Times New Roman"/>
                <w:kern w:val="0"/>
                <w:szCs w:val="21"/>
              </w:rPr>
              <w:t>农村供水保障行动。围绕农村供水高质量发展要求，加快构建从</w:t>
            </w:r>
            <w:r>
              <w:rPr>
                <w:rFonts w:ascii="Times New Roman" w:eastAsia="方正仿宋_GBK" w:hAnsi="Times New Roman"/>
                <w:kern w:val="0"/>
                <w:szCs w:val="21"/>
              </w:rPr>
              <w:t>“</w:t>
            </w:r>
            <w:r>
              <w:rPr>
                <w:rFonts w:ascii="Times New Roman" w:eastAsia="方正仿宋_GBK" w:hAnsi="Times New Roman"/>
                <w:kern w:val="0"/>
                <w:szCs w:val="21"/>
              </w:rPr>
              <w:t>水源地</w:t>
            </w:r>
            <w:r>
              <w:rPr>
                <w:rFonts w:ascii="Times New Roman" w:eastAsia="方正仿宋_GBK" w:hAnsi="Times New Roman"/>
                <w:kern w:val="0"/>
                <w:szCs w:val="21"/>
              </w:rPr>
              <w:t>”</w:t>
            </w:r>
            <w:r>
              <w:rPr>
                <w:rFonts w:ascii="Times New Roman" w:eastAsia="方正仿宋_GBK" w:hAnsi="Times New Roman"/>
                <w:kern w:val="0"/>
                <w:szCs w:val="21"/>
              </w:rPr>
              <w:t>到</w:t>
            </w:r>
            <w:r>
              <w:rPr>
                <w:rFonts w:ascii="Times New Roman" w:eastAsia="方正仿宋_GBK" w:hAnsi="Times New Roman"/>
                <w:kern w:val="0"/>
                <w:szCs w:val="21"/>
              </w:rPr>
              <w:t>“</w:t>
            </w:r>
            <w:r>
              <w:rPr>
                <w:rFonts w:ascii="Times New Roman" w:eastAsia="方正仿宋_GBK" w:hAnsi="Times New Roman"/>
                <w:kern w:val="0"/>
                <w:szCs w:val="21"/>
              </w:rPr>
              <w:t>水龙头</w:t>
            </w:r>
            <w:r>
              <w:rPr>
                <w:rFonts w:ascii="Times New Roman" w:eastAsia="方正仿宋_GBK" w:hAnsi="Times New Roman"/>
                <w:kern w:val="0"/>
                <w:szCs w:val="21"/>
              </w:rPr>
              <w:t>”</w:t>
            </w:r>
            <w:r>
              <w:rPr>
                <w:rFonts w:ascii="Times New Roman" w:eastAsia="方正仿宋_GBK" w:hAnsi="Times New Roman"/>
                <w:kern w:val="0"/>
                <w:szCs w:val="21"/>
              </w:rPr>
              <w:t>现代管理体系和优质服务体系。以县为单位编制农村供水高质量发展规划并报县政府批准。实施农村供水保障工程建设，更新改造管网，持续提升农村供水</w:t>
            </w:r>
            <w:r>
              <w:rPr>
                <w:rFonts w:ascii="Times New Roman" w:eastAsia="方正仿宋_GBK" w:hAnsi="Times New Roman"/>
                <w:kern w:val="0"/>
                <w:szCs w:val="21"/>
              </w:rPr>
              <w:lastRenderedPageBreak/>
              <w:t>保证率。按照</w:t>
            </w:r>
            <w:r>
              <w:rPr>
                <w:rFonts w:ascii="Times New Roman" w:eastAsia="方正仿宋_GBK" w:hAnsi="Times New Roman"/>
                <w:kern w:val="0"/>
                <w:szCs w:val="21"/>
              </w:rPr>
              <w:t>“</w:t>
            </w:r>
            <w:r>
              <w:rPr>
                <w:rFonts w:ascii="Times New Roman" w:eastAsia="方正仿宋_GBK" w:hAnsi="Times New Roman"/>
                <w:kern w:val="0"/>
                <w:szCs w:val="21"/>
              </w:rPr>
              <w:t>设施良好、管理规范、供水达标、水价合理、运行可靠</w:t>
            </w:r>
            <w:r>
              <w:rPr>
                <w:rFonts w:ascii="Times New Roman" w:eastAsia="方正仿宋_GBK" w:hAnsi="Times New Roman"/>
                <w:kern w:val="0"/>
                <w:szCs w:val="21"/>
              </w:rPr>
              <w:t>”</w:t>
            </w:r>
            <w:r>
              <w:rPr>
                <w:rFonts w:ascii="Times New Roman" w:eastAsia="方正仿宋_GBK" w:hAnsi="Times New Roman"/>
                <w:kern w:val="0"/>
                <w:szCs w:val="21"/>
              </w:rPr>
              <w:t>基本要求，加快推进农村供水工程标准化管理，保障工程安全、稳定、长效运行。强化农村供水水质全过程监管，全面落实农村供水</w:t>
            </w:r>
            <w:r>
              <w:rPr>
                <w:rFonts w:ascii="Times New Roman" w:eastAsia="方正仿宋_GBK" w:hAnsi="Times New Roman"/>
                <w:kern w:val="0"/>
                <w:szCs w:val="21"/>
              </w:rPr>
              <w:t>“</w:t>
            </w:r>
            <w:r>
              <w:rPr>
                <w:rFonts w:ascii="Times New Roman" w:eastAsia="方正仿宋_GBK" w:hAnsi="Times New Roman"/>
                <w:kern w:val="0"/>
                <w:szCs w:val="21"/>
              </w:rPr>
              <w:t>三个责任</w:t>
            </w:r>
            <w:r>
              <w:rPr>
                <w:rFonts w:ascii="Times New Roman" w:eastAsia="方正仿宋_GBK" w:hAnsi="Times New Roman"/>
                <w:kern w:val="0"/>
                <w:szCs w:val="21"/>
              </w:rPr>
              <w:t>”</w:t>
            </w:r>
            <w:r>
              <w:rPr>
                <w:rFonts w:ascii="Times New Roman" w:eastAsia="方正仿宋_GBK" w:hAnsi="Times New Roman"/>
                <w:kern w:val="0"/>
                <w:szCs w:val="21"/>
              </w:rPr>
              <w:t>、</w:t>
            </w:r>
            <w:r>
              <w:rPr>
                <w:rFonts w:ascii="Times New Roman" w:eastAsia="方正仿宋_GBK" w:hAnsi="Times New Roman"/>
                <w:kern w:val="0"/>
                <w:szCs w:val="21"/>
              </w:rPr>
              <w:t xml:space="preserve">“ </w:t>
            </w:r>
            <w:r>
              <w:rPr>
                <w:rFonts w:ascii="Times New Roman" w:eastAsia="方正仿宋_GBK" w:hAnsi="Times New Roman"/>
                <w:kern w:val="0"/>
                <w:szCs w:val="21"/>
              </w:rPr>
              <w:t>三项制度</w:t>
            </w:r>
            <w:r>
              <w:rPr>
                <w:rFonts w:ascii="Times New Roman" w:eastAsia="方正仿宋_GBK" w:hAnsi="Times New Roman"/>
                <w:kern w:val="0"/>
                <w:szCs w:val="21"/>
              </w:rPr>
              <w:t>”</w:t>
            </w:r>
            <w:r>
              <w:rPr>
                <w:rFonts w:ascii="Times New Roman" w:eastAsia="方正仿宋_GBK" w:hAnsi="Times New Roman"/>
                <w:kern w:val="0"/>
                <w:szCs w:val="21"/>
              </w:rPr>
              <w:t>，着力提升农村供水规范化、专业化、智慧化运管水平。</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lastRenderedPageBreak/>
              <w:t>县公安局</w:t>
            </w:r>
          </w:p>
        </w:tc>
        <w:tc>
          <w:tcPr>
            <w:tcW w:w="11398" w:type="dxa"/>
            <w:vAlign w:val="center"/>
          </w:tcPr>
          <w:p w:rsidR="00003FFA" w:rsidRDefault="006E68CC">
            <w:pPr>
              <w:widowControl/>
              <w:numPr>
                <w:ilvl w:val="0"/>
                <w:numId w:val="9"/>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加强网吧控烟管理，组织控烟专项检查。</w:t>
            </w:r>
          </w:p>
          <w:p w:rsidR="00003FFA" w:rsidRDefault="006E68CC">
            <w:pPr>
              <w:widowControl/>
              <w:numPr>
                <w:ilvl w:val="0"/>
                <w:numId w:val="9"/>
              </w:numPr>
              <w:topLinePunct/>
              <w:autoSpaceDE w:val="0"/>
              <w:jc w:val="left"/>
              <w:rPr>
                <w:rFonts w:ascii="Times New Roman" w:eastAsia="方正仿宋_GBK" w:hAnsi="Times New Roman"/>
                <w:szCs w:val="21"/>
              </w:rPr>
            </w:pPr>
            <w:r>
              <w:rPr>
                <w:rFonts w:ascii="Times New Roman" w:eastAsia="方正仿宋_GBK" w:hAnsi="Times New Roman"/>
                <w:kern w:val="0"/>
                <w:szCs w:val="21"/>
              </w:rPr>
              <w:t>健全及时发现、救助救治、流程管控三项机制，推动严重精神障碍救治管理措施有效落实。</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县交通局</w:t>
            </w:r>
          </w:p>
        </w:tc>
        <w:tc>
          <w:tcPr>
            <w:tcW w:w="11398" w:type="dxa"/>
            <w:vAlign w:val="center"/>
          </w:tcPr>
          <w:p w:rsidR="00003FFA" w:rsidRDefault="006E68CC">
            <w:pPr>
              <w:widowControl/>
              <w:numPr>
                <w:ilvl w:val="0"/>
                <w:numId w:val="10"/>
              </w:numPr>
              <w:topLinePunct/>
              <w:autoSpaceDE w:val="0"/>
              <w:jc w:val="left"/>
              <w:rPr>
                <w:rFonts w:ascii="Times New Roman" w:eastAsia="方正仿宋_GBK" w:hAnsi="Times New Roman"/>
                <w:szCs w:val="21"/>
              </w:rPr>
            </w:pPr>
            <w:r>
              <w:rPr>
                <w:rFonts w:ascii="Times New Roman" w:eastAsia="方正仿宋_GBK" w:hAnsi="Times New Roman"/>
                <w:kern w:val="0"/>
                <w:szCs w:val="21"/>
              </w:rPr>
              <w:t>加强汽车客运站、公共汽车首末站所控烟管理，组织控烟专项检查。</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县民政局</w:t>
            </w:r>
          </w:p>
        </w:tc>
        <w:tc>
          <w:tcPr>
            <w:tcW w:w="11398" w:type="dxa"/>
            <w:vAlign w:val="center"/>
          </w:tcPr>
          <w:p w:rsidR="00003FFA" w:rsidRDefault="006E68CC" w:rsidP="00B83E8D">
            <w:pPr>
              <w:widowControl/>
              <w:numPr>
                <w:ilvl w:val="0"/>
                <w:numId w:val="11"/>
              </w:numPr>
              <w:topLinePunct/>
              <w:autoSpaceDE w:val="0"/>
              <w:jc w:val="left"/>
              <w:rPr>
                <w:rFonts w:ascii="Times New Roman" w:eastAsia="方正仿宋_GBK" w:hAnsi="Times New Roman"/>
                <w:szCs w:val="21"/>
              </w:rPr>
            </w:pPr>
            <w:r>
              <w:rPr>
                <w:rFonts w:ascii="Times New Roman" w:eastAsia="方正仿宋_GBK" w:hAnsi="Times New Roman"/>
                <w:kern w:val="0"/>
                <w:szCs w:val="21"/>
              </w:rPr>
              <w:t>合理膳食行动。深入老年人营养新型食堂等建设工作，</w:t>
            </w:r>
            <w:r w:rsidR="00B83E8D">
              <w:rPr>
                <w:rFonts w:ascii="Times New Roman" w:eastAsia="方正仿宋_GBK" w:hAnsi="Times New Roman" w:hint="eastAsia"/>
                <w:kern w:val="0"/>
                <w:szCs w:val="21"/>
              </w:rPr>
              <w:t>建议建设</w:t>
            </w:r>
            <w:r>
              <w:rPr>
                <w:rFonts w:ascii="Times New Roman" w:eastAsia="方正仿宋_GBK" w:hAnsi="Times New Roman"/>
                <w:kern w:val="0"/>
                <w:szCs w:val="21"/>
              </w:rPr>
              <w:t>1</w:t>
            </w:r>
            <w:r>
              <w:rPr>
                <w:rFonts w:ascii="Times New Roman" w:eastAsia="方正仿宋_GBK" w:hAnsi="Times New Roman"/>
                <w:kern w:val="0"/>
                <w:szCs w:val="21"/>
              </w:rPr>
              <w:t>个老年人营养新型食堂，由县卫健委提供营养指导。</w:t>
            </w:r>
          </w:p>
        </w:tc>
      </w:tr>
      <w:tr w:rsidR="00003FFA" w:rsidTr="00F538B3">
        <w:trPr>
          <w:trHeight w:val="91"/>
          <w:jc w:val="center"/>
        </w:trPr>
        <w:tc>
          <w:tcPr>
            <w:tcW w:w="1496" w:type="dxa"/>
            <w:vAlign w:val="center"/>
          </w:tcPr>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县残联</w:t>
            </w:r>
          </w:p>
        </w:tc>
        <w:tc>
          <w:tcPr>
            <w:tcW w:w="11398" w:type="dxa"/>
            <w:vAlign w:val="center"/>
          </w:tcPr>
          <w:p w:rsidR="00003FFA" w:rsidRDefault="006E68CC">
            <w:pPr>
              <w:widowControl/>
              <w:numPr>
                <w:ilvl w:val="0"/>
                <w:numId w:val="12"/>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残疾人健促进行动。实施残疾预防行动计划，开展残疾预防宣传，举办残疾预防知识大讲堂，推广青少年脊柱侧弯预防筛查项目和</w:t>
            </w:r>
            <w:r>
              <w:rPr>
                <w:rFonts w:ascii="Times New Roman" w:eastAsia="方正仿宋_GBK" w:hAnsi="Times New Roman"/>
                <w:kern w:val="0"/>
                <w:szCs w:val="21"/>
              </w:rPr>
              <w:t>“</w:t>
            </w:r>
            <w:r>
              <w:rPr>
                <w:rFonts w:ascii="Times New Roman" w:eastAsia="方正仿宋_GBK" w:hAnsi="Times New Roman"/>
                <w:kern w:val="0"/>
                <w:szCs w:val="21"/>
              </w:rPr>
              <w:t>明见未来</w:t>
            </w:r>
            <w:r>
              <w:rPr>
                <w:rFonts w:ascii="Times New Roman" w:eastAsia="方正仿宋_GBK" w:hAnsi="Times New Roman"/>
                <w:kern w:val="0"/>
                <w:szCs w:val="21"/>
              </w:rPr>
              <w:t>”—</w:t>
            </w:r>
            <w:r>
              <w:rPr>
                <w:rFonts w:ascii="Times New Roman" w:eastAsia="方正仿宋_GBK" w:hAnsi="Times New Roman"/>
                <w:kern w:val="0"/>
                <w:szCs w:val="21"/>
              </w:rPr>
              <w:t>儿童青光眼早期防治试点项目。落实省残疾儿童基本康复服务实施规范，提升残疾儿童定点康复机构规范化服务能力。落实辅具补贴政策，推进辅具租赁服务，继续依托省残联实施</w:t>
            </w:r>
            <w:r>
              <w:rPr>
                <w:rFonts w:ascii="Times New Roman" w:eastAsia="方正仿宋_GBK" w:hAnsi="Times New Roman"/>
                <w:kern w:val="0"/>
                <w:szCs w:val="21"/>
              </w:rPr>
              <w:t>“</w:t>
            </w:r>
            <w:r>
              <w:rPr>
                <w:rFonts w:ascii="Times New Roman" w:eastAsia="方正仿宋_GBK" w:hAnsi="Times New Roman"/>
                <w:kern w:val="0"/>
                <w:szCs w:val="21"/>
              </w:rPr>
              <w:t>辅具科技改变生活</w:t>
            </w:r>
            <w:r>
              <w:rPr>
                <w:rFonts w:ascii="Times New Roman" w:eastAsia="方正仿宋_GBK" w:hAnsi="Times New Roman"/>
                <w:kern w:val="0"/>
                <w:szCs w:val="21"/>
              </w:rPr>
              <w:t>”</w:t>
            </w:r>
            <w:r>
              <w:rPr>
                <w:rFonts w:ascii="Times New Roman" w:eastAsia="方正仿宋_GBK" w:hAnsi="Times New Roman"/>
                <w:kern w:val="0"/>
                <w:szCs w:val="21"/>
              </w:rPr>
              <w:t>和</w:t>
            </w:r>
            <w:r>
              <w:rPr>
                <w:rFonts w:ascii="Times New Roman" w:eastAsia="方正仿宋_GBK" w:hAnsi="Times New Roman"/>
                <w:kern w:val="0"/>
                <w:szCs w:val="21"/>
              </w:rPr>
              <w:t>“</w:t>
            </w:r>
            <w:r>
              <w:rPr>
                <w:rFonts w:ascii="Times New Roman" w:eastAsia="方正仿宋_GBK" w:hAnsi="Times New Roman"/>
                <w:kern w:val="0"/>
                <w:szCs w:val="21"/>
              </w:rPr>
              <w:t>辅具进校园</w:t>
            </w:r>
            <w:r>
              <w:rPr>
                <w:rFonts w:ascii="Times New Roman" w:eastAsia="方正仿宋_GBK" w:hAnsi="Times New Roman"/>
                <w:kern w:val="0"/>
                <w:szCs w:val="21"/>
              </w:rPr>
              <w:t>”</w:t>
            </w:r>
            <w:r>
              <w:rPr>
                <w:rFonts w:ascii="Times New Roman" w:eastAsia="方正仿宋_GBK" w:hAnsi="Times New Roman"/>
                <w:kern w:val="0"/>
                <w:szCs w:val="21"/>
              </w:rPr>
              <w:t>项目。巩固完善人工耳蜗救助服务。推进残疾人家庭医生签约工作巩固完善白内障患者复明项目。持续落实持证精神残疾人基本用药项目，做好精神病人服务。依托</w:t>
            </w:r>
            <w:r>
              <w:rPr>
                <w:rFonts w:ascii="Times New Roman" w:eastAsia="方正仿宋_GBK" w:hAnsi="Times New Roman"/>
                <w:kern w:val="0"/>
                <w:szCs w:val="21"/>
              </w:rPr>
              <w:t>“</w:t>
            </w:r>
            <w:r>
              <w:rPr>
                <w:rFonts w:ascii="Times New Roman" w:eastAsia="方正仿宋_GBK" w:hAnsi="Times New Roman"/>
                <w:kern w:val="0"/>
                <w:szCs w:val="21"/>
              </w:rPr>
              <w:t>社区康复示范点</w:t>
            </w:r>
            <w:r>
              <w:rPr>
                <w:rFonts w:ascii="Times New Roman" w:eastAsia="方正仿宋_GBK" w:hAnsi="Times New Roman"/>
                <w:kern w:val="0"/>
                <w:szCs w:val="21"/>
              </w:rPr>
              <w:t>”</w:t>
            </w:r>
            <w:r>
              <w:rPr>
                <w:rFonts w:ascii="Times New Roman" w:eastAsia="方正仿宋_GBK" w:hAnsi="Times New Roman"/>
                <w:kern w:val="0"/>
                <w:szCs w:val="21"/>
              </w:rPr>
              <w:t>巩固残疾人社区康复服务，优化</w:t>
            </w:r>
            <w:r>
              <w:rPr>
                <w:rFonts w:ascii="Times New Roman" w:eastAsia="方正仿宋_GBK" w:hAnsi="Times New Roman"/>
                <w:kern w:val="0"/>
                <w:szCs w:val="21"/>
              </w:rPr>
              <w:t>“</w:t>
            </w:r>
            <w:r>
              <w:rPr>
                <w:rFonts w:ascii="Times New Roman" w:eastAsia="方正仿宋_GBK" w:hAnsi="Times New Roman"/>
                <w:kern w:val="0"/>
                <w:szCs w:val="21"/>
              </w:rPr>
              <w:t>残疾人之家</w:t>
            </w:r>
            <w:r>
              <w:rPr>
                <w:rFonts w:ascii="Times New Roman" w:eastAsia="方正仿宋_GBK" w:hAnsi="Times New Roman"/>
                <w:kern w:val="0"/>
                <w:szCs w:val="21"/>
              </w:rPr>
              <w:t>”</w:t>
            </w:r>
            <w:r>
              <w:rPr>
                <w:rFonts w:ascii="Times New Roman" w:eastAsia="方正仿宋_GBK" w:hAnsi="Times New Roman"/>
                <w:kern w:val="0"/>
                <w:szCs w:val="21"/>
              </w:rPr>
              <w:t>康复服务。结合残联居家托养项目，在居家托养服务中试行康复服务。组织对相关康复项目服务落实情况进行核查，保持残疾人基本康复服务率稳定在</w:t>
            </w:r>
            <w:r>
              <w:rPr>
                <w:rFonts w:ascii="Times New Roman" w:eastAsia="方正仿宋_GBK" w:hAnsi="Times New Roman"/>
                <w:kern w:val="0"/>
                <w:szCs w:val="21"/>
              </w:rPr>
              <w:t>98%</w:t>
            </w:r>
            <w:r>
              <w:rPr>
                <w:rFonts w:ascii="Times New Roman" w:eastAsia="方正仿宋_GBK" w:hAnsi="Times New Roman"/>
                <w:kern w:val="0"/>
                <w:szCs w:val="21"/>
              </w:rPr>
              <w:t>以上。</w:t>
            </w:r>
          </w:p>
        </w:tc>
      </w:tr>
      <w:tr w:rsidR="00003FFA" w:rsidTr="00F538B3">
        <w:trPr>
          <w:trHeight w:val="91"/>
          <w:jc w:val="center"/>
        </w:trPr>
        <w:tc>
          <w:tcPr>
            <w:tcW w:w="1496" w:type="dxa"/>
            <w:vAlign w:val="center"/>
          </w:tcPr>
          <w:p w:rsidR="00003FFA" w:rsidRDefault="00003FFA">
            <w:pPr>
              <w:widowControl/>
              <w:topLinePunct/>
              <w:autoSpaceDE w:val="0"/>
              <w:jc w:val="center"/>
              <w:rPr>
                <w:rFonts w:ascii="Times New Roman" w:eastAsia="方正仿宋_GBK" w:hAnsi="Times New Roman"/>
                <w:kern w:val="0"/>
                <w:szCs w:val="21"/>
              </w:rPr>
            </w:pPr>
          </w:p>
          <w:p w:rsidR="00003FFA" w:rsidRDefault="00003FFA">
            <w:pPr>
              <w:widowControl/>
              <w:topLinePunct/>
              <w:autoSpaceDE w:val="0"/>
              <w:jc w:val="center"/>
              <w:rPr>
                <w:rFonts w:ascii="Times New Roman" w:eastAsia="方正仿宋_GBK" w:hAnsi="Times New Roman"/>
                <w:kern w:val="0"/>
                <w:szCs w:val="21"/>
              </w:rPr>
            </w:pPr>
          </w:p>
          <w:p w:rsidR="00003FFA" w:rsidRDefault="00003FFA">
            <w:pPr>
              <w:widowControl/>
              <w:topLinePunct/>
              <w:autoSpaceDE w:val="0"/>
              <w:jc w:val="center"/>
              <w:rPr>
                <w:rFonts w:ascii="Times New Roman" w:eastAsia="方正仿宋_GBK" w:hAnsi="Times New Roman"/>
                <w:kern w:val="0"/>
                <w:szCs w:val="21"/>
              </w:rPr>
            </w:pPr>
          </w:p>
          <w:p w:rsidR="00003FFA" w:rsidRDefault="006E68CC">
            <w:pPr>
              <w:widowControl/>
              <w:topLinePunct/>
              <w:autoSpaceDE w:val="0"/>
              <w:jc w:val="center"/>
              <w:rPr>
                <w:rFonts w:ascii="Times New Roman" w:eastAsia="方正仿宋_GBK" w:hAnsi="Times New Roman"/>
                <w:kern w:val="0"/>
                <w:szCs w:val="21"/>
              </w:rPr>
            </w:pPr>
            <w:r>
              <w:rPr>
                <w:rFonts w:ascii="Times New Roman" w:eastAsia="方正仿宋_GBK" w:hAnsi="Times New Roman"/>
                <w:kern w:val="0"/>
                <w:szCs w:val="21"/>
              </w:rPr>
              <w:t>县医保局</w:t>
            </w:r>
          </w:p>
        </w:tc>
        <w:tc>
          <w:tcPr>
            <w:tcW w:w="11398" w:type="dxa"/>
            <w:vAlign w:val="center"/>
          </w:tcPr>
          <w:p w:rsidR="00003FFA" w:rsidRDefault="006E68CC">
            <w:pPr>
              <w:widowControl/>
              <w:numPr>
                <w:ilvl w:val="0"/>
                <w:numId w:val="13"/>
              </w:numPr>
              <w:topLinePunct/>
              <w:autoSpaceDE w:val="0"/>
              <w:jc w:val="left"/>
              <w:rPr>
                <w:rFonts w:ascii="Times New Roman" w:eastAsia="方正仿宋_GBK" w:hAnsi="Times New Roman"/>
                <w:kern w:val="0"/>
                <w:szCs w:val="21"/>
              </w:rPr>
            </w:pPr>
            <w:r>
              <w:rPr>
                <w:rFonts w:ascii="Times New Roman" w:eastAsia="方正仿宋_GBK" w:hAnsi="Times New Roman"/>
                <w:kern w:val="0"/>
                <w:szCs w:val="21"/>
              </w:rPr>
              <w:t>全民医保制度完善行动。开展全民参保扩面行动，着力解决灵活就业人员、城乡困难群众等漏保、断保、脱保问题，推动实现</w:t>
            </w:r>
            <w:r>
              <w:rPr>
                <w:rFonts w:ascii="Times New Roman" w:eastAsia="方正仿宋_GBK" w:hAnsi="Times New Roman"/>
                <w:kern w:val="0"/>
                <w:szCs w:val="21"/>
              </w:rPr>
              <w:t>“</w:t>
            </w:r>
            <w:r>
              <w:rPr>
                <w:rFonts w:ascii="Times New Roman" w:eastAsia="方正仿宋_GBK" w:hAnsi="Times New Roman"/>
                <w:kern w:val="0"/>
                <w:szCs w:val="21"/>
              </w:rPr>
              <w:t>人人有医保</w:t>
            </w:r>
            <w:r>
              <w:rPr>
                <w:rFonts w:ascii="Times New Roman" w:eastAsia="方正仿宋_GBK" w:hAnsi="Times New Roman"/>
                <w:kern w:val="0"/>
                <w:szCs w:val="21"/>
              </w:rPr>
              <w:t>”</w:t>
            </w:r>
            <w:r>
              <w:rPr>
                <w:rFonts w:ascii="Times New Roman" w:eastAsia="方正仿宋_GBK" w:hAnsi="Times New Roman"/>
                <w:kern w:val="0"/>
                <w:szCs w:val="21"/>
              </w:rPr>
              <w:t>。进一步健全多层次医保体系，稳妥推进职工医保门诊共济机制改革，防范因病致贫返贫长效机制，并持续推广</w:t>
            </w:r>
            <w:r>
              <w:rPr>
                <w:rFonts w:ascii="Times New Roman" w:eastAsia="方正仿宋_GBK" w:hAnsi="Times New Roman"/>
                <w:kern w:val="0"/>
                <w:szCs w:val="21"/>
              </w:rPr>
              <w:t>“</w:t>
            </w:r>
            <w:r>
              <w:rPr>
                <w:rFonts w:ascii="Times New Roman" w:eastAsia="方正仿宋_GBK" w:hAnsi="Times New Roman"/>
                <w:kern w:val="0"/>
                <w:szCs w:val="21"/>
              </w:rPr>
              <w:t>江苏医惠保</w:t>
            </w:r>
            <w:r>
              <w:rPr>
                <w:rFonts w:ascii="Times New Roman" w:eastAsia="方正仿宋_GBK" w:hAnsi="Times New Roman"/>
                <w:kern w:val="0"/>
                <w:szCs w:val="21"/>
              </w:rPr>
              <w:t>1</w:t>
            </w:r>
            <w:r>
              <w:rPr>
                <w:rFonts w:ascii="Times New Roman" w:eastAsia="方正仿宋_GBK" w:hAnsi="Times New Roman"/>
                <w:kern w:val="0"/>
                <w:szCs w:val="21"/>
              </w:rPr>
              <w:t>号</w:t>
            </w:r>
            <w:r>
              <w:rPr>
                <w:rFonts w:ascii="Times New Roman" w:eastAsia="方正仿宋_GBK" w:hAnsi="Times New Roman"/>
                <w:kern w:val="0"/>
                <w:szCs w:val="21"/>
              </w:rPr>
              <w:t>”</w:t>
            </w:r>
            <w:r>
              <w:rPr>
                <w:rFonts w:ascii="Times New Roman" w:eastAsia="方正仿宋_GBK" w:hAnsi="Times New Roman"/>
                <w:kern w:val="0"/>
                <w:szCs w:val="21"/>
              </w:rPr>
              <w:t>，推进长期护理保险制度建设。深化药品耗材招标采购改革，推进国家组织集中带量采购成果落地，常态化开展省级药品耗材带量采购，扩大集中带量采购品种范围。规范医疗机构采购行为，提高公立医疗机构药品耗材网上采购率，实现线上</w:t>
            </w:r>
            <w:r>
              <w:rPr>
                <w:rFonts w:ascii="Times New Roman" w:eastAsia="方正仿宋_GBK" w:hAnsi="Times New Roman"/>
                <w:kern w:val="0"/>
                <w:szCs w:val="21"/>
              </w:rPr>
              <w:t>“</w:t>
            </w:r>
            <w:r>
              <w:rPr>
                <w:rFonts w:ascii="Times New Roman" w:eastAsia="方正仿宋_GBK" w:hAnsi="Times New Roman"/>
                <w:kern w:val="0"/>
                <w:szCs w:val="21"/>
              </w:rPr>
              <w:t>应采尽采</w:t>
            </w:r>
            <w:r>
              <w:rPr>
                <w:rFonts w:ascii="Times New Roman" w:eastAsia="方正仿宋_GBK" w:hAnsi="Times New Roman"/>
                <w:kern w:val="0"/>
                <w:szCs w:val="21"/>
              </w:rPr>
              <w:t>”</w:t>
            </w:r>
            <w:r>
              <w:rPr>
                <w:rFonts w:ascii="Times New Roman" w:eastAsia="方正仿宋_GBK" w:hAnsi="Times New Roman"/>
                <w:kern w:val="0"/>
                <w:szCs w:val="21"/>
              </w:rPr>
              <w:t>。深化医疗服务价格改革，建立医疗服务项目采集和监测制度，做好价格动态调整，在调价总量范围内遴选调价项目并组织实施调价，实现价格调整有升有降。深化多元复合式医保支付方式改革，开展</w:t>
            </w:r>
            <w:r>
              <w:rPr>
                <w:rFonts w:ascii="Times New Roman" w:eastAsia="方正仿宋_GBK" w:hAnsi="Times New Roman"/>
                <w:kern w:val="0"/>
                <w:szCs w:val="21"/>
              </w:rPr>
              <w:t>DIP</w:t>
            </w:r>
            <w:r>
              <w:rPr>
                <w:rFonts w:ascii="Times New Roman" w:eastAsia="方正仿宋_GBK" w:hAnsi="Times New Roman"/>
                <w:kern w:val="0"/>
                <w:szCs w:val="21"/>
              </w:rPr>
              <w:t>支付，按省局要求落实基于医疗康复临床分期特征的支付政策。指导落实</w:t>
            </w:r>
            <w:r>
              <w:rPr>
                <w:rFonts w:ascii="Times New Roman" w:eastAsia="方正仿宋_GBK" w:hAnsi="Times New Roman"/>
                <w:kern w:val="0"/>
                <w:szCs w:val="21"/>
              </w:rPr>
              <w:t>DIP</w:t>
            </w:r>
            <w:r>
              <w:rPr>
                <w:rFonts w:ascii="Times New Roman" w:eastAsia="方正仿宋_GBK" w:hAnsi="Times New Roman"/>
                <w:kern w:val="0"/>
                <w:szCs w:val="21"/>
              </w:rPr>
              <w:t>基础病种，协同健全分级诊疗制度，积极支持基层医疗机构有序发展。推动常态化医保监管，扎实推进智能监督，构建医保基金使用常态化监管体系。落实国家、省异地就医政策，不断提升异地就医直接结算质效。</w:t>
            </w:r>
          </w:p>
        </w:tc>
      </w:tr>
      <w:tr w:rsidR="00003FFA" w:rsidTr="00F538B3">
        <w:trPr>
          <w:trHeight w:val="203"/>
          <w:jc w:val="center"/>
        </w:trPr>
        <w:tc>
          <w:tcPr>
            <w:tcW w:w="1496" w:type="dxa"/>
            <w:vAlign w:val="center"/>
          </w:tcPr>
          <w:p w:rsidR="009A4036" w:rsidRPr="00F538B3" w:rsidRDefault="006E68CC" w:rsidP="009A4036">
            <w:pPr>
              <w:widowControl/>
              <w:topLinePunct/>
              <w:autoSpaceDE w:val="0"/>
              <w:jc w:val="center"/>
              <w:rPr>
                <w:rFonts w:ascii="Times New Roman" w:eastAsia="方正仿宋_GBK" w:hAnsi="Times New Roman"/>
                <w:kern w:val="0"/>
                <w:szCs w:val="21"/>
              </w:rPr>
            </w:pPr>
            <w:r w:rsidRPr="00F538B3">
              <w:rPr>
                <w:rFonts w:ascii="Times New Roman" w:eastAsia="方正仿宋_GBK" w:hAnsi="Times New Roman"/>
                <w:kern w:val="0"/>
                <w:szCs w:val="21"/>
              </w:rPr>
              <w:t>县机关事务</w:t>
            </w:r>
          </w:p>
          <w:p w:rsidR="00003FFA" w:rsidRPr="00F538B3" w:rsidRDefault="006E68CC">
            <w:pPr>
              <w:widowControl/>
              <w:topLinePunct/>
              <w:autoSpaceDE w:val="0"/>
              <w:jc w:val="center"/>
              <w:rPr>
                <w:rFonts w:ascii="Times New Roman" w:eastAsia="方正仿宋_GBK" w:hAnsi="Times New Roman"/>
                <w:kern w:val="0"/>
                <w:szCs w:val="21"/>
              </w:rPr>
            </w:pPr>
            <w:r w:rsidRPr="00F538B3">
              <w:rPr>
                <w:rFonts w:ascii="Times New Roman" w:eastAsia="方正仿宋_GBK" w:hAnsi="Times New Roman"/>
                <w:kern w:val="0"/>
                <w:szCs w:val="21"/>
              </w:rPr>
              <w:t>服务中心</w:t>
            </w:r>
          </w:p>
        </w:tc>
        <w:tc>
          <w:tcPr>
            <w:tcW w:w="11398" w:type="dxa"/>
            <w:vAlign w:val="center"/>
          </w:tcPr>
          <w:p w:rsidR="00003FFA" w:rsidRPr="00F538B3" w:rsidRDefault="006E68CC">
            <w:pPr>
              <w:widowControl/>
              <w:numPr>
                <w:ilvl w:val="0"/>
                <w:numId w:val="14"/>
              </w:numPr>
              <w:topLinePunct/>
              <w:autoSpaceDE w:val="0"/>
              <w:jc w:val="left"/>
              <w:rPr>
                <w:rFonts w:ascii="Times New Roman" w:eastAsia="方正仿宋_GBK" w:hAnsi="Times New Roman"/>
                <w:kern w:val="0"/>
                <w:szCs w:val="21"/>
              </w:rPr>
            </w:pPr>
            <w:r w:rsidRPr="00F538B3">
              <w:rPr>
                <w:rFonts w:ascii="Times New Roman" w:eastAsia="方正仿宋_GBK" w:hAnsi="Times New Roman"/>
                <w:kern w:val="0"/>
                <w:szCs w:val="21"/>
              </w:rPr>
              <w:t>加强党政机关的控烟管理，组织控烟专项检查。</w:t>
            </w:r>
          </w:p>
        </w:tc>
      </w:tr>
    </w:tbl>
    <w:p w:rsidR="00003FFA" w:rsidRDefault="00003FFA" w:rsidP="00F538B3">
      <w:pPr>
        <w:topLinePunct/>
        <w:autoSpaceDE w:val="0"/>
        <w:adjustRightInd w:val="0"/>
        <w:snapToGrid w:val="0"/>
        <w:spacing w:line="20" w:lineRule="exact"/>
        <w:contextualSpacing/>
        <w:rPr>
          <w:rFonts w:ascii="Times New Roman" w:eastAsia="方正仿宋_GBK" w:hAnsi="Times New Roman"/>
          <w:sz w:val="32"/>
          <w:szCs w:val="32"/>
        </w:rPr>
      </w:pPr>
    </w:p>
    <w:sectPr w:rsidR="00003FFA" w:rsidSect="009A4036">
      <w:pgSz w:w="16838" w:h="11906" w:orient="landscape" w:code="9"/>
      <w:pgMar w:top="1701" w:right="1418" w:bottom="1588" w:left="1701"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4944" w:rsidRDefault="00DF4944" w:rsidP="00003FFA">
      <w:r>
        <w:separator/>
      </w:r>
    </w:p>
  </w:endnote>
  <w:endnote w:type="continuationSeparator" w:id="0">
    <w:p w:rsidR="00DF4944" w:rsidRDefault="00DF4944" w:rsidP="00003F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3FFA" w:rsidRDefault="004340D9">
    <w:pPr>
      <w:pStyle w:val="a3"/>
      <w:spacing w:line="14" w:lineRule="auto"/>
      <w:ind w:left="0"/>
      <w:rPr>
        <w:sz w:val="20"/>
      </w:rPr>
    </w:pPr>
    <w:r w:rsidRPr="004340D9">
      <w:pict>
        <v:shapetype id="_x0000_t202" coordsize="21600,21600" o:spt="202" path="m,l,21600r21600,l21600,xe">
          <v:stroke joinstyle="miter"/>
          <v:path gradientshapeok="t" o:connecttype="rect"/>
        </v:shapetype>
        <v:shape id="docshape3" o:spid="_x0000_s1026" type="#_x0000_t202" style="position:absolute;margin-left:0;margin-top:0;width:51.1pt;height:17.7pt;z-index:251659264;mso-position-horizontal:center;mso-position-horizontal-relative:margin" o:gfxdata="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g5v5&#10;MdQAAAAEAQAADwAAAAAAAAABACAAAAAiAAAAZHJzL2Rvd25yZXYueG1sUEsBAhQAFAAAAAgAh07i&#10;QEV1dym0AQAAfQMAAA4AAAAAAAAAAQAgAAAAIwEAAGRycy9lMm9Eb2MueG1sUEsFBgAAAAAGAAYA&#10;WQEAAEkFAAAAAA==&#10;" filled="f" stroked="f">
          <v:textbox inset="0,0,0,0">
            <w:txbxContent>
              <w:p w:rsidR="00003FFA" w:rsidRDefault="006E68CC">
                <w:pPr>
                  <w:spacing w:before="11"/>
                  <w:ind w:left="20"/>
                  <w:rPr>
                    <w:rFonts w:ascii="Times New Roman" w:hAnsi="Times New Roman"/>
                    <w:sz w:val="28"/>
                  </w:rPr>
                </w:pPr>
                <w:r>
                  <w:rPr>
                    <w:rFonts w:ascii="Times New Roman" w:hAnsi="Times New Roman"/>
                    <w:sz w:val="28"/>
                  </w:rPr>
                  <w:t>—</w:t>
                </w:r>
                <w:r>
                  <w:rPr>
                    <w:rFonts w:ascii="Times New Roman" w:hAnsi="Times New Roman"/>
                    <w:spacing w:val="-1"/>
                    <w:sz w:val="28"/>
                  </w:rPr>
                  <w:t xml:space="preserve"> </w:t>
                </w:r>
                <w:r w:rsidR="004340D9">
                  <w:rPr>
                    <w:rFonts w:ascii="Times New Roman" w:hAnsi="Times New Roman"/>
                    <w:sz w:val="28"/>
                  </w:rPr>
                  <w:fldChar w:fldCharType="begin"/>
                </w:r>
                <w:r>
                  <w:rPr>
                    <w:rFonts w:ascii="Times New Roman" w:hAnsi="Times New Roman"/>
                    <w:sz w:val="28"/>
                  </w:rPr>
                  <w:instrText xml:space="preserve"> PAGE </w:instrText>
                </w:r>
                <w:r w:rsidR="004340D9">
                  <w:rPr>
                    <w:rFonts w:ascii="Times New Roman" w:hAnsi="Times New Roman"/>
                    <w:sz w:val="28"/>
                  </w:rPr>
                  <w:fldChar w:fldCharType="separate"/>
                </w:r>
                <w:r w:rsidR="0092631D">
                  <w:rPr>
                    <w:rFonts w:ascii="Times New Roman" w:hAnsi="Times New Roman"/>
                    <w:noProof/>
                    <w:sz w:val="28"/>
                  </w:rPr>
                  <w:t>11</w:t>
                </w:r>
                <w:r w:rsidR="004340D9">
                  <w:rPr>
                    <w:rFonts w:ascii="Times New Roman" w:hAnsi="Times New Roman"/>
                    <w:sz w:val="28"/>
                  </w:rPr>
                  <w:fldChar w:fldCharType="end"/>
                </w:r>
                <w:r>
                  <w:rPr>
                    <w:rFonts w:ascii="Times New Roman" w:hAnsi="Times New Roman"/>
                    <w:spacing w:val="-2"/>
                    <w:sz w:val="28"/>
                  </w:rPr>
                  <w:t xml:space="preserve"> </w:t>
                </w:r>
                <w:r>
                  <w:rPr>
                    <w:rFonts w:ascii="Times New Roman" w:hAnsi="Times New Roman"/>
                    <w:spacing w:val="-10"/>
                    <w:sz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4944" w:rsidRDefault="00DF4944" w:rsidP="00003FFA">
      <w:r>
        <w:separator/>
      </w:r>
    </w:p>
  </w:footnote>
  <w:footnote w:type="continuationSeparator" w:id="0">
    <w:p w:rsidR="00DF4944" w:rsidRDefault="00DF4944" w:rsidP="00003FF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27705C"/>
    <w:multiLevelType w:val="singleLevel"/>
    <w:tmpl w:val="8127705C"/>
    <w:lvl w:ilvl="0">
      <w:start w:val="1"/>
      <w:numFmt w:val="decimal"/>
      <w:suff w:val="space"/>
      <w:lvlText w:val="%1."/>
      <w:lvlJc w:val="left"/>
    </w:lvl>
  </w:abstractNum>
  <w:abstractNum w:abstractNumId="1">
    <w:nsid w:val="965A03DF"/>
    <w:multiLevelType w:val="singleLevel"/>
    <w:tmpl w:val="965A03DF"/>
    <w:lvl w:ilvl="0">
      <w:start w:val="1"/>
      <w:numFmt w:val="decimal"/>
      <w:suff w:val="space"/>
      <w:lvlText w:val="%1."/>
      <w:lvlJc w:val="left"/>
    </w:lvl>
  </w:abstractNum>
  <w:abstractNum w:abstractNumId="2">
    <w:nsid w:val="97CAF616"/>
    <w:multiLevelType w:val="singleLevel"/>
    <w:tmpl w:val="97CAF616"/>
    <w:lvl w:ilvl="0">
      <w:start w:val="1"/>
      <w:numFmt w:val="decimal"/>
      <w:suff w:val="space"/>
      <w:lvlText w:val="%1."/>
      <w:lvlJc w:val="left"/>
    </w:lvl>
  </w:abstractNum>
  <w:abstractNum w:abstractNumId="3">
    <w:nsid w:val="B925ADA3"/>
    <w:multiLevelType w:val="singleLevel"/>
    <w:tmpl w:val="B925ADA3"/>
    <w:lvl w:ilvl="0">
      <w:start w:val="1"/>
      <w:numFmt w:val="decimal"/>
      <w:suff w:val="space"/>
      <w:lvlText w:val="%1."/>
      <w:lvlJc w:val="left"/>
    </w:lvl>
  </w:abstractNum>
  <w:abstractNum w:abstractNumId="4">
    <w:nsid w:val="E34E83C2"/>
    <w:multiLevelType w:val="singleLevel"/>
    <w:tmpl w:val="E34E83C2"/>
    <w:lvl w:ilvl="0">
      <w:start w:val="1"/>
      <w:numFmt w:val="decimal"/>
      <w:suff w:val="space"/>
      <w:lvlText w:val="%1."/>
      <w:lvlJc w:val="left"/>
    </w:lvl>
  </w:abstractNum>
  <w:abstractNum w:abstractNumId="5">
    <w:nsid w:val="F5426EC8"/>
    <w:multiLevelType w:val="singleLevel"/>
    <w:tmpl w:val="F5426EC8"/>
    <w:lvl w:ilvl="0">
      <w:start w:val="2"/>
      <w:numFmt w:val="decimal"/>
      <w:suff w:val="space"/>
      <w:lvlText w:val="%1."/>
      <w:lvlJc w:val="left"/>
    </w:lvl>
  </w:abstractNum>
  <w:abstractNum w:abstractNumId="6">
    <w:nsid w:val="FA7C79DE"/>
    <w:multiLevelType w:val="singleLevel"/>
    <w:tmpl w:val="FA7C79DE"/>
    <w:lvl w:ilvl="0">
      <w:start w:val="1"/>
      <w:numFmt w:val="decimal"/>
      <w:suff w:val="space"/>
      <w:lvlText w:val="%1."/>
      <w:lvlJc w:val="left"/>
    </w:lvl>
  </w:abstractNum>
  <w:abstractNum w:abstractNumId="7">
    <w:nsid w:val="0A0BFB6C"/>
    <w:multiLevelType w:val="singleLevel"/>
    <w:tmpl w:val="0A0BFB6C"/>
    <w:lvl w:ilvl="0">
      <w:start w:val="1"/>
      <w:numFmt w:val="decimal"/>
      <w:suff w:val="space"/>
      <w:lvlText w:val="%1."/>
      <w:lvlJc w:val="left"/>
    </w:lvl>
  </w:abstractNum>
  <w:abstractNum w:abstractNumId="8">
    <w:nsid w:val="0CB30D79"/>
    <w:multiLevelType w:val="singleLevel"/>
    <w:tmpl w:val="0CB30D79"/>
    <w:lvl w:ilvl="0">
      <w:start w:val="1"/>
      <w:numFmt w:val="decimal"/>
      <w:suff w:val="space"/>
      <w:lvlText w:val="%1."/>
      <w:lvlJc w:val="left"/>
    </w:lvl>
  </w:abstractNum>
  <w:abstractNum w:abstractNumId="9">
    <w:nsid w:val="123CAF6E"/>
    <w:multiLevelType w:val="singleLevel"/>
    <w:tmpl w:val="123CAF6E"/>
    <w:lvl w:ilvl="0">
      <w:start w:val="1"/>
      <w:numFmt w:val="decimal"/>
      <w:suff w:val="space"/>
      <w:lvlText w:val="%1."/>
      <w:lvlJc w:val="left"/>
    </w:lvl>
  </w:abstractNum>
  <w:abstractNum w:abstractNumId="10">
    <w:nsid w:val="17331EE8"/>
    <w:multiLevelType w:val="singleLevel"/>
    <w:tmpl w:val="17331EE8"/>
    <w:lvl w:ilvl="0">
      <w:start w:val="1"/>
      <w:numFmt w:val="decimal"/>
      <w:suff w:val="space"/>
      <w:lvlText w:val="%1."/>
      <w:lvlJc w:val="left"/>
    </w:lvl>
  </w:abstractNum>
  <w:abstractNum w:abstractNumId="11">
    <w:nsid w:val="425C08CC"/>
    <w:multiLevelType w:val="singleLevel"/>
    <w:tmpl w:val="425C08CC"/>
    <w:lvl w:ilvl="0">
      <w:start w:val="1"/>
      <w:numFmt w:val="decimal"/>
      <w:suff w:val="space"/>
      <w:lvlText w:val="%1."/>
      <w:lvlJc w:val="left"/>
    </w:lvl>
  </w:abstractNum>
  <w:abstractNum w:abstractNumId="12">
    <w:nsid w:val="524765FA"/>
    <w:multiLevelType w:val="singleLevel"/>
    <w:tmpl w:val="524765FA"/>
    <w:lvl w:ilvl="0">
      <w:start w:val="1"/>
      <w:numFmt w:val="decimal"/>
      <w:suff w:val="space"/>
      <w:lvlText w:val="%1."/>
      <w:lvlJc w:val="left"/>
    </w:lvl>
  </w:abstractNum>
  <w:abstractNum w:abstractNumId="13">
    <w:nsid w:val="7BA4FB10"/>
    <w:multiLevelType w:val="singleLevel"/>
    <w:tmpl w:val="7BA4FB10"/>
    <w:lvl w:ilvl="0">
      <w:start w:val="1"/>
      <w:numFmt w:val="decimal"/>
      <w:suff w:val="space"/>
      <w:lvlText w:val="%1."/>
      <w:lvlJc w:val="left"/>
    </w:lvl>
  </w:abstractNum>
  <w:num w:numId="1">
    <w:abstractNumId w:val="5"/>
  </w:num>
  <w:num w:numId="2">
    <w:abstractNumId w:val="4"/>
  </w:num>
  <w:num w:numId="3">
    <w:abstractNumId w:val="2"/>
  </w:num>
  <w:num w:numId="4">
    <w:abstractNumId w:val="12"/>
  </w:num>
  <w:num w:numId="5">
    <w:abstractNumId w:val="1"/>
  </w:num>
  <w:num w:numId="6">
    <w:abstractNumId w:val="11"/>
  </w:num>
  <w:num w:numId="7">
    <w:abstractNumId w:val="3"/>
  </w:num>
  <w:num w:numId="8">
    <w:abstractNumId w:val="8"/>
  </w:num>
  <w:num w:numId="9">
    <w:abstractNumId w:val="9"/>
  </w:num>
  <w:num w:numId="10">
    <w:abstractNumId w:val="10"/>
  </w:num>
  <w:num w:numId="11">
    <w:abstractNumId w:val="6"/>
  </w:num>
  <w:num w:numId="12">
    <w:abstractNumId w:val="13"/>
  </w:num>
  <w:num w:numId="13">
    <w:abstractNumId w:val="0"/>
  </w:num>
  <w:num w:numId="1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229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TZiODI5ZDNlNzJhMTUzZjFmYjdlMTZjYTI2OGM2NTIifQ=="/>
  </w:docVars>
  <w:rsids>
    <w:rsidRoot w:val="005F7382"/>
    <w:rsid w:val="00003FFA"/>
    <w:rsid w:val="00042445"/>
    <w:rsid w:val="0004256D"/>
    <w:rsid w:val="00051463"/>
    <w:rsid w:val="00081824"/>
    <w:rsid w:val="00081E79"/>
    <w:rsid w:val="000A3DF7"/>
    <w:rsid w:val="000B2077"/>
    <w:rsid w:val="000C0847"/>
    <w:rsid w:val="000C265C"/>
    <w:rsid w:val="000E313A"/>
    <w:rsid w:val="00101452"/>
    <w:rsid w:val="00111E2E"/>
    <w:rsid w:val="00124422"/>
    <w:rsid w:val="00124447"/>
    <w:rsid w:val="001462C5"/>
    <w:rsid w:val="00154C20"/>
    <w:rsid w:val="00166F18"/>
    <w:rsid w:val="001702C6"/>
    <w:rsid w:val="00180199"/>
    <w:rsid w:val="00191289"/>
    <w:rsid w:val="001A7CF2"/>
    <w:rsid w:val="001B320D"/>
    <w:rsid w:val="001C1FBB"/>
    <w:rsid w:val="001C257F"/>
    <w:rsid w:val="001D071F"/>
    <w:rsid w:val="001E0004"/>
    <w:rsid w:val="001F0096"/>
    <w:rsid w:val="001F2378"/>
    <w:rsid w:val="002020C7"/>
    <w:rsid w:val="002128AD"/>
    <w:rsid w:val="00224A49"/>
    <w:rsid w:val="00224E59"/>
    <w:rsid w:val="002255ED"/>
    <w:rsid w:val="0024306E"/>
    <w:rsid w:val="00257E53"/>
    <w:rsid w:val="002614C2"/>
    <w:rsid w:val="00273BA6"/>
    <w:rsid w:val="002A2238"/>
    <w:rsid w:val="002A7663"/>
    <w:rsid w:val="002B0678"/>
    <w:rsid w:val="002B69B0"/>
    <w:rsid w:val="002C126E"/>
    <w:rsid w:val="002C1F76"/>
    <w:rsid w:val="002C2EAE"/>
    <w:rsid w:val="002C44D8"/>
    <w:rsid w:val="002E3D61"/>
    <w:rsid w:val="003016CA"/>
    <w:rsid w:val="00303B69"/>
    <w:rsid w:val="00304F67"/>
    <w:rsid w:val="003110C0"/>
    <w:rsid w:val="00315417"/>
    <w:rsid w:val="00324936"/>
    <w:rsid w:val="003456B0"/>
    <w:rsid w:val="00393107"/>
    <w:rsid w:val="003A43ED"/>
    <w:rsid w:val="003B7EAC"/>
    <w:rsid w:val="003C5AB6"/>
    <w:rsid w:val="00401E5D"/>
    <w:rsid w:val="0040312F"/>
    <w:rsid w:val="00406F1D"/>
    <w:rsid w:val="00411DF1"/>
    <w:rsid w:val="00412DB4"/>
    <w:rsid w:val="00422B2C"/>
    <w:rsid w:val="00424A6C"/>
    <w:rsid w:val="00427B1F"/>
    <w:rsid w:val="00430772"/>
    <w:rsid w:val="00433DE8"/>
    <w:rsid w:val="004340D9"/>
    <w:rsid w:val="004420BF"/>
    <w:rsid w:val="00455312"/>
    <w:rsid w:val="00455C69"/>
    <w:rsid w:val="00477B24"/>
    <w:rsid w:val="00482A2B"/>
    <w:rsid w:val="00483200"/>
    <w:rsid w:val="00491050"/>
    <w:rsid w:val="004A3168"/>
    <w:rsid w:val="004A5735"/>
    <w:rsid w:val="004D126D"/>
    <w:rsid w:val="004F420C"/>
    <w:rsid w:val="00500104"/>
    <w:rsid w:val="00533EBB"/>
    <w:rsid w:val="005407DC"/>
    <w:rsid w:val="00585A1A"/>
    <w:rsid w:val="005A0A43"/>
    <w:rsid w:val="005A47A8"/>
    <w:rsid w:val="005C3656"/>
    <w:rsid w:val="005D3EB9"/>
    <w:rsid w:val="005D76C9"/>
    <w:rsid w:val="005E5D9B"/>
    <w:rsid w:val="005E5DC2"/>
    <w:rsid w:val="005F7382"/>
    <w:rsid w:val="00647678"/>
    <w:rsid w:val="00662548"/>
    <w:rsid w:val="00663083"/>
    <w:rsid w:val="00665E8C"/>
    <w:rsid w:val="0067221A"/>
    <w:rsid w:val="006859FF"/>
    <w:rsid w:val="006967AC"/>
    <w:rsid w:val="006A02E9"/>
    <w:rsid w:val="006B4726"/>
    <w:rsid w:val="006B74A1"/>
    <w:rsid w:val="006D1130"/>
    <w:rsid w:val="006D6B30"/>
    <w:rsid w:val="006E68CC"/>
    <w:rsid w:val="007138B8"/>
    <w:rsid w:val="007D7C69"/>
    <w:rsid w:val="007E2FC3"/>
    <w:rsid w:val="008147B1"/>
    <w:rsid w:val="00835185"/>
    <w:rsid w:val="00835488"/>
    <w:rsid w:val="00845994"/>
    <w:rsid w:val="0085098E"/>
    <w:rsid w:val="00896285"/>
    <w:rsid w:val="008A5AF4"/>
    <w:rsid w:val="008B2D6E"/>
    <w:rsid w:val="008C15E8"/>
    <w:rsid w:val="008D32C2"/>
    <w:rsid w:val="008D35D2"/>
    <w:rsid w:val="008D7D40"/>
    <w:rsid w:val="008E4DA2"/>
    <w:rsid w:val="008E500C"/>
    <w:rsid w:val="008F1036"/>
    <w:rsid w:val="0091534A"/>
    <w:rsid w:val="0092631D"/>
    <w:rsid w:val="009313A7"/>
    <w:rsid w:val="0097453F"/>
    <w:rsid w:val="00984A24"/>
    <w:rsid w:val="00987AB5"/>
    <w:rsid w:val="00994862"/>
    <w:rsid w:val="009A4036"/>
    <w:rsid w:val="009B332B"/>
    <w:rsid w:val="00A2532D"/>
    <w:rsid w:val="00A31B1A"/>
    <w:rsid w:val="00A4475D"/>
    <w:rsid w:val="00A60B9F"/>
    <w:rsid w:val="00A7404E"/>
    <w:rsid w:val="00A87334"/>
    <w:rsid w:val="00AA4D68"/>
    <w:rsid w:val="00AA7F0C"/>
    <w:rsid w:val="00AC07E8"/>
    <w:rsid w:val="00AC0F6B"/>
    <w:rsid w:val="00AD4212"/>
    <w:rsid w:val="00AF0068"/>
    <w:rsid w:val="00B068C7"/>
    <w:rsid w:val="00B15832"/>
    <w:rsid w:val="00B41846"/>
    <w:rsid w:val="00B420B9"/>
    <w:rsid w:val="00B725F3"/>
    <w:rsid w:val="00B818F2"/>
    <w:rsid w:val="00B83E8D"/>
    <w:rsid w:val="00B90D73"/>
    <w:rsid w:val="00B91D2E"/>
    <w:rsid w:val="00B97F68"/>
    <w:rsid w:val="00C04932"/>
    <w:rsid w:val="00C26EFF"/>
    <w:rsid w:val="00C36D0A"/>
    <w:rsid w:val="00C442D3"/>
    <w:rsid w:val="00C476B6"/>
    <w:rsid w:val="00C51F4C"/>
    <w:rsid w:val="00C55421"/>
    <w:rsid w:val="00C60559"/>
    <w:rsid w:val="00C60CDA"/>
    <w:rsid w:val="00C74CB0"/>
    <w:rsid w:val="00CA419F"/>
    <w:rsid w:val="00CB3BFF"/>
    <w:rsid w:val="00CC64D8"/>
    <w:rsid w:val="00CD6385"/>
    <w:rsid w:val="00CE1BE9"/>
    <w:rsid w:val="00D30A87"/>
    <w:rsid w:val="00D5315F"/>
    <w:rsid w:val="00D63700"/>
    <w:rsid w:val="00D84BC9"/>
    <w:rsid w:val="00D965D0"/>
    <w:rsid w:val="00DA0F94"/>
    <w:rsid w:val="00DA61BD"/>
    <w:rsid w:val="00DB3B2A"/>
    <w:rsid w:val="00DC3BC6"/>
    <w:rsid w:val="00DC4F14"/>
    <w:rsid w:val="00DD48C1"/>
    <w:rsid w:val="00DF4944"/>
    <w:rsid w:val="00E0189E"/>
    <w:rsid w:val="00E04069"/>
    <w:rsid w:val="00E33141"/>
    <w:rsid w:val="00E57373"/>
    <w:rsid w:val="00E61A3D"/>
    <w:rsid w:val="00E64804"/>
    <w:rsid w:val="00E75DB4"/>
    <w:rsid w:val="00E95F25"/>
    <w:rsid w:val="00EA3A94"/>
    <w:rsid w:val="00EB5369"/>
    <w:rsid w:val="00EE7195"/>
    <w:rsid w:val="00F027D2"/>
    <w:rsid w:val="00F067A6"/>
    <w:rsid w:val="00F10DF4"/>
    <w:rsid w:val="00F30C11"/>
    <w:rsid w:val="00F35EBA"/>
    <w:rsid w:val="00F361D8"/>
    <w:rsid w:val="00F368FD"/>
    <w:rsid w:val="00F538B3"/>
    <w:rsid w:val="00F718D9"/>
    <w:rsid w:val="00FA1CF8"/>
    <w:rsid w:val="00FC0272"/>
    <w:rsid w:val="0D162709"/>
    <w:rsid w:val="0ED0497C"/>
    <w:rsid w:val="0F2133B9"/>
    <w:rsid w:val="154073E1"/>
    <w:rsid w:val="514263A1"/>
    <w:rsid w:val="5A6F2D8D"/>
    <w:rsid w:val="71521F28"/>
    <w:rsid w:val="73912327"/>
    <w:rsid w:val="777E16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w:semiHidden="0" w:uiPriority="1" w:unhideWhenUsed="0" w:qFormat="1"/>
    <w:lsdException w:name="Body Text Indent" w:semiHidden="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1"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F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1"/>
    <w:qFormat/>
    <w:rsid w:val="00003FFA"/>
    <w:pPr>
      <w:autoSpaceDE w:val="0"/>
      <w:autoSpaceDN w:val="0"/>
      <w:ind w:left="111"/>
      <w:jc w:val="left"/>
    </w:pPr>
    <w:rPr>
      <w:rFonts w:ascii="仿宋" w:eastAsia="仿宋" w:hAnsi="仿宋" w:cs="仿宋"/>
      <w:kern w:val="0"/>
      <w:sz w:val="32"/>
      <w:szCs w:val="32"/>
    </w:rPr>
  </w:style>
  <w:style w:type="paragraph" w:styleId="a4">
    <w:name w:val="Body Text Indent"/>
    <w:basedOn w:val="a"/>
    <w:link w:val="Char0"/>
    <w:uiPriority w:val="99"/>
    <w:unhideWhenUsed/>
    <w:rsid w:val="00003FFA"/>
    <w:pPr>
      <w:spacing w:after="120"/>
      <w:ind w:leftChars="200" w:left="420"/>
    </w:pPr>
  </w:style>
  <w:style w:type="paragraph" w:styleId="a5">
    <w:name w:val="footer"/>
    <w:basedOn w:val="a"/>
    <w:link w:val="Char1"/>
    <w:uiPriority w:val="99"/>
    <w:unhideWhenUsed/>
    <w:rsid w:val="00003FFA"/>
    <w:pPr>
      <w:tabs>
        <w:tab w:val="center" w:pos="4153"/>
        <w:tab w:val="right" w:pos="8306"/>
      </w:tabs>
      <w:snapToGrid w:val="0"/>
      <w:jc w:val="left"/>
    </w:pPr>
    <w:rPr>
      <w:sz w:val="18"/>
      <w:szCs w:val="18"/>
    </w:rPr>
  </w:style>
  <w:style w:type="paragraph" w:styleId="a6">
    <w:name w:val="header"/>
    <w:basedOn w:val="a"/>
    <w:link w:val="Char2"/>
    <w:uiPriority w:val="99"/>
    <w:unhideWhenUsed/>
    <w:rsid w:val="00003FFA"/>
    <w:pPr>
      <w:pBdr>
        <w:bottom w:val="single" w:sz="6" w:space="1" w:color="auto"/>
      </w:pBdr>
      <w:tabs>
        <w:tab w:val="center" w:pos="4153"/>
        <w:tab w:val="right" w:pos="8306"/>
      </w:tabs>
      <w:snapToGrid w:val="0"/>
      <w:jc w:val="center"/>
    </w:pPr>
    <w:rPr>
      <w:sz w:val="18"/>
      <w:szCs w:val="18"/>
    </w:rPr>
  </w:style>
  <w:style w:type="table" w:styleId="a7">
    <w:name w:val="Table Grid"/>
    <w:basedOn w:val="a1"/>
    <w:uiPriority w:val="59"/>
    <w:rsid w:val="00003F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正文文本 Char"/>
    <w:basedOn w:val="a0"/>
    <w:link w:val="a3"/>
    <w:uiPriority w:val="1"/>
    <w:rsid w:val="00003FFA"/>
    <w:rPr>
      <w:rFonts w:ascii="仿宋" w:eastAsia="仿宋" w:hAnsi="仿宋" w:cs="仿宋"/>
      <w:kern w:val="0"/>
      <w:sz w:val="32"/>
      <w:szCs w:val="32"/>
    </w:rPr>
  </w:style>
  <w:style w:type="character" w:customStyle="1" w:styleId="Char0">
    <w:name w:val="正文文本缩进 Char"/>
    <w:basedOn w:val="a0"/>
    <w:link w:val="a4"/>
    <w:uiPriority w:val="99"/>
    <w:semiHidden/>
    <w:rsid w:val="00003FFA"/>
    <w:rPr>
      <w:kern w:val="2"/>
      <w:sz w:val="21"/>
      <w:szCs w:val="22"/>
    </w:rPr>
  </w:style>
  <w:style w:type="character" w:customStyle="1" w:styleId="Char1">
    <w:name w:val="页脚 Char"/>
    <w:basedOn w:val="a0"/>
    <w:link w:val="a5"/>
    <w:uiPriority w:val="99"/>
    <w:semiHidden/>
    <w:rsid w:val="00003FFA"/>
    <w:rPr>
      <w:sz w:val="18"/>
      <w:szCs w:val="18"/>
    </w:rPr>
  </w:style>
  <w:style w:type="character" w:customStyle="1" w:styleId="Char2">
    <w:name w:val="页眉 Char"/>
    <w:basedOn w:val="a0"/>
    <w:link w:val="a6"/>
    <w:uiPriority w:val="99"/>
    <w:semiHidden/>
    <w:rsid w:val="00003FFA"/>
    <w:rPr>
      <w:sz w:val="18"/>
      <w:szCs w:val="18"/>
    </w:rPr>
  </w:style>
  <w:style w:type="paragraph" w:customStyle="1" w:styleId="p16">
    <w:name w:val="p16"/>
    <w:basedOn w:val="a"/>
    <w:qFormat/>
    <w:rsid w:val="00003FFA"/>
    <w:pPr>
      <w:widowControl/>
    </w:pPr>
    <w:rPr>
      <w:rFonts w:ascii="Times New Roman" w:hAnsi="Times New Roman"/>
      <w:kern w:val="0"/>
      <w:szCs w:val="21"/>
    </w:rPr>
  </w:style>
  <w:style w:type="paragraph" w:customStyle="1" w:styleId="Char3">
    <w:name w:val="Char"/>
    <w:basedOn w:val="a"/>
    <w:qFormat/>
    <w:rsid w:val="00003FFA"/>
    <w:rPr>
      <w:szCs w:val="20"/>
    </w:rPr>
  </w:style>
  <w:style w:type="paragraph" w:styleId="a8">
    <w:name w:val="List Paragraph"/>
    <w:basedOn w:val="a"/>
    <w:uiPriority w:val="1"/>
    <w:qFormat/>
    <w:rsid w:val="00003FFA"/>
    <w:pPr>
      <w:autoSpaceDE w:val="0"/>
      <w:autoSpaceDN w:val="0"/>
      <w:ind w:left="111" w:firstLine="628"/>
      <w:jc w:val="left"/>
    </w:pPr>
    <w:rPr>
      <w:rFonts w:ascii="仿宋" w:eastAsia="仿宋" w:hAnsi="仿宋" w:cs="仿宋"/>
      <w:kern w:val="0"/>
      <w:sz w:val="22"/>
    </w:rPr>
  </w:style>
</w:styles>
</file>

<file path=word/webSettings.xml><?xml version="1.0" encoding="utf-8"?>
<w:webSettings xmlns:r="http://schemas.openxmlformats.org/officeDocument/2006/relationships" xmlns:w="http://schemas.openxmlformats.org/wordprocessingml/2006/main">
  <w:divs>
    <w:div w:id="19516662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17</Pages>
  <Words>1855</Words>
  <Characters>10574</Characters>
  <Application>Microsoft Office Word</Application>
  <DocSecurity>0</DocSecurity>
  <Lines>88</Lines>
  <Paragraphs>24</Paragraphs>
  <ScaleCrop>false</ScaleCrop>
  <Company/>
  <LinksUpToDate>false</LinksUpToDate>
  <CharactersWithSpaces>12405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46</cp:revision>
  <cp:lastPrinted>2024-08-27T00:12:00Z</cp:lastPrinted>
  <dcterms:created xsi:type="dcterms:W3CDTF">2024-08-15T00:35:00Z</dcterms:created>
  <dcterms:modified xsi:type="dcterms:W3CDTF">2024-09-27T09:45:00Z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2DF3308D066247DA952D946343642D6A_13</vt:lpwstr>
  </property>
</Properties>
</file>