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579D"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63736819">
      <w:pPr>
        <w:spacing w:before="95" w:line="500" w:lineRule="exact"/>
        <w:jc w:val="center"/>
        <w:rPr>
          <w:rFonts w:hint="eastAsia" w:ascii="方正小标宋_GBK" w:hAnsi="宋体" w:eastAsia="方正小标宋_GBK" w:cs="宋体"/>
          <w:spacing w:val="5"/>
          <w:sz w:val="46"/>
          <w:szCs w:val="46"/>
        </w:rPr>
      </w:pPr>
      <w:bookmarkStart w:id="0" w:name="_GoBack"/>
      <w:r>
        <w:rPr>
          <w:rFonts w:hint="eastAsia" w:ascii="方正小标宋_GBK" w:hAnsi="宋体" w:eastAsia="方正小标宋_GBK" w:cs="宋体"/>
          <w:spacing w:val="5"/>
          <w:sz w:val="46"/>
          <w:szCs w:val="46"/>
        </w:rPr>
        <w:t>江苏省消费品以旧换新适老化改造补贴</w:t>
      </w:r>
    </w:p>
    <w:p w14:paraId="5F57931F">
      <w:pPr>
        <w:spacing w:before="95" w:line="500" w:lineRule="exact"/>
        <w:jc w:val="center"/>
        <w:rPr>
          <w:rFonts w:ascii="方正小标宋_GBK" w:hAnsi="宋体" w:eastAsia="方正小标宋_GBK" w:cs="宋体"/>
          <w:spacing w:val="5"/>
          <w:sz w:val="46"/>
          <w:szCs w:val="46"/>
        </w:rPr>
      </w:pPr>
      <w:r>
        <w:rPr>
          <w:rFonts w:hint="eastAsia" w:ascii="方正小标宋_GBK" w:hAnsi="宋体" w:eastAsia="方正小标宋_GBK" w:cs="宋体"/>
          <w:spacing w:val="5"/>
          <w:sz w:val="46"/>
          <w:szCs w:val="46"/>
        </w:rPr>
        <w:t>建议目录</w:t>
      </w:r>
    </w:p>
    <w:bookmarkEnd w:id="0"/>
    <w:p w14:paraId="3EB40891">
      <w:pPr>
        <w:spacing w:line="55" w:lineRule="exact"/>
        <w:rPr>
          <w:rFonts w:ascii="Calibri" w:hAnsi="Calibri" w:eastAsia="仿宋" w:cs="Calibri"/>
          <w:sz w:val="32"/>
          <w:szCs w:val="32"/>
        </w:rPr>
      </w:pPr>
      <w:r>
        <w:t xml:space="preserve"> </w:t>
      </w:r>
    </w:p>
    <w:tbl>
      <w:tblPr>
        <w:tblStyle w:val="3"/>
        <w:tblW w:w="9652" w:type="dxa"/>
        <w:tblInd w:w="-6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642"/>
        <w:gridCol w:w="323"/>
        <w:gridCol w:w="1367"/>
        <w:gridCol w:w="6590"/>
      </w:tblGrid>
      <w:tr w14:paraId="7C79B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81C2A">
            <w:pPr>
              <w:spacing w:before="110"/>
              <w:ind w:left="135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4"/>
                <w:sz w:val="23"/>
                <w:szCs w:val="23"/>
              </w:rPr>
              <w:t>类别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9F06CF">
            <w:pPr>
              <w:spacing w:before="110"/>
              <w:ind w:left="78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03B19">
            <w:pPr>
              <w:spacing w:before="102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2"/>
                <w:sz w:val="23"/>
                <w:szCs w:val="23"/>
              </w:rPr>
              <w:t>项目名称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C51A2D">
            <w:pPr>
              <w:spacing w:before="109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2"/>
                <w:sz w:val="23"/>
                <w:szCs w:val="23"/>
              </w:rPr>
              <w:t>功能说明</w:t>
            </w:r>
          </w:p>
        </w:tc>
      </w:tr>
      <w:tr w14:paraId="11CA9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B86954C">
            <w:pPr>
              <w:spacing w:before="242"/>
              <w:ind w:left="2893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25"/>
                <w:sz w:val="23"/>
                <w:szCs w:val="23"/>
              </w:rPr>
              <w:t>设施改造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9B8428">
            <w:pPr>
              <w:spacing w:before="218"/>
              <w:ind w:left="27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B089D">
            <w:pPr>
              <w:pStyle w:val="5"/>
              <w:spacing w:before="159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2"/>
                <w:szCs w:val="22"/>
              </w:rPr>
              <w:t>防滑处理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A22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2" w:right="235" w:hanging="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在卫生间、厨房等区域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，铺设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PVC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等材质的防滑地砖（地板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、地胶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2"/>
                <w:szCs w:val="22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pacing w:val="-55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2"/>
                <w:szCs w:val="2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避免滑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倒并具有一定的防潮作用。卫生间局部可使用防滑垫。</w:t>
            </w:r>
          </w:p>
        </w:tc>
      </w:tr>
      <w:tr w14:paraId="1D927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D7B9D87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DB300">
            <w:pPr>
              <w:spacing w:before="66"/>
              <w:ind w:left="253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D452F38">
            <w:pPr>
              <w:pStyle w:val="5"/>
              <w:spacing w:before="31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地面高差处理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CC0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7" w:firstLine="28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台阶改坡道</w:t>
            </w:r>
            <w:r>
              <w:rPr>
                <w:rFonts w:hint="eastAsia" w:ascii="方正仿宋_GBK" w:hAnsi="方正仿宋_GBK" w:eastAsia="方正仿宋_GBK" w:cs="方正仿宋_GBK"/>
                <w:spacing w:val="-59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，铺设水泥坡道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，保证路面平滑、无高差障碍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，避免老年人行走发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生磕碰跌倒，方便轮椅进出。</w:t>
            </w:r>
            <w:r>
              <w:rPr>
                <w:rFonts w:hint="eastAsia" w:ascii="方正仿宋_GBK" w:hAnsi="方正仿宋_GBK" w:eastAsia="方正仿宋_GBK" w:cs="方正仿宋_GBK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门槛高度较低或不宜铺设水泥坡道情况下，可加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设橡胶等材质的可移动式坡道。</w:t>
            </w:r>
          </w:p>
        </w:tc>
      </w:tr>
      <w:tr w14:paraId="6A2BF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1E143D6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C3A4C">
            <w:pPr>
              <w:spacing w:before="65"/>
              <w:ind w:left="25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57F55">
            <w:pPr>
              <w:pStyle w:val="5"/>
              <w:spacing w:before="6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2"/>
                <w:szCs w:val="22"/>
              </w:rPr>
              <w:t>门槛移除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1AF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8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移除门槛</w:t>
            </w:r>
            <w:r>
              <w:rPr>
                <w:rFonts w:hint="eastAsia" w:ascii="方正仿宋_GBK" w:hAnsi="方正仿宋_GBK" w:eastAsia="方正仿宋_GBK" w:cs="方正仿宋_GBK"/>
                <w:spacing w:val="-5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，保证老年人进出无磕碰跌倒风险，方便轮椅进出。</w:t>
            </w:r>
          </w:p>
        </w:tc>
      </w:tr>
      <w:tr w14:paraId="342B0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BA51C71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8B693">
            <w:pPr>
              <w:spacing w:before="66"/>
              <w:ind w:left="252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077A3">
            <w:pPr>
              <w:pStyle w:val="5"/>
              <w:spacing w:before="6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2"/>
                <w:szCs w:val="22"/>
              </w:rPr>
              <w:t>平整硬化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0E8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屋内（外）地面水泥平整硬化，方便轮椅进出。</w:t>
            </w:r>
          </w:p>
        </w:tc>
      </w:tr>
      <w:tr w14:paraId="335AA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797C34E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823BD">
            <w:pPr>
              <w:spacing w:before="226"/>
              <w:ind w:left="26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4BEFE">
            <w:pPr>
              <w:pStyle w:val="5"/>
              <w:spacing w:before="16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蹲便器改坐便器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C8F7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2" w:right="217" w:hanging="3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减轻蹲姿造成的腿部压力</w:t>
            </w:r>
            <w:r>
              <w:rPr>
                <w:rFonts w:hint="eastAsia" w:ascii="方正仿宋_GBK" w:hAnsi="方正仿宋_GBK" w:eastAsia="方正仿宋_GBK" w:cs="方正仿宋_GBK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，减轻老年人如厕下蹲、站立困难。方便乘轮椅老年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人使用。</w:t>
            </w:r>
          </w:p>
        </w:tc>
      </w:tr>
      <w:tr w14:paraId="6682B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2A338D8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CC3F9C">
            <w:pPr>
              <w:spacing w:before="224"/>
              <w:ind w:left="259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50A51">
            <w:pPr>
              <w:pStyle w:val="5"/>
              <w:spacing w:before="141" w:line="372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position w:val="3"/>
                <w:sz w:val="22"/>
                <w:szCs w:val="22"/>
              </w:rPr>
              <w:t>浴缸/淋浴房改造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D4F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50" w:right="152" w:hanging="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拆除浴缸/淋浴房，更换浴帘、浴杆</w:t>
            </w:r>
            <w:r>
              <w:rPr>
                <w:rFonts w:hint="eastAsia" w:ascii="方正仿宋_GBK" w:hAnsi="方正仿宋_GBK" w:eastAsia="方正仿宋_GBK" w:cs="方正仿宋_GBK"/>
                <w:spacing w:val="-51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，增加淋浴空间，方便照护人员辅助老年人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洗浴，</w:t>
            </w:r>
            <w:r>
              <w:rPr>
                <w:rFonts w:hint="eastAsia" w:ascii="方正仿宋_GBK" w:hAnsi="方正仿宋_GBK" w:eastAsia="方正仿宋_GBK" w:cs="方正仿宋_GBK"/>
                <w:spacing w:val="-5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以及意外跌倒后的搀扶。</w:t>
            </w:r>
          </w:p>
        </w:tc>
      </w:tr>
      <w:tr w14:paraId="4EC4E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A92FA7E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F39B14">
            <w:pPr>
              <w:spacing w:before="224"/>
              <w:ind w:left="259"/>
              <w:rPr>
                <w:rFonts w:ascii="Times New Roman" w:hAnsi="Times New Roman" w:eastAsia="等线" w:cs="Calibri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z w:val="23"/>
                <w:szCs w:val="23"/>
              </w:rPr>
              <w:t>7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A742C">
            <w:pPr>
              <w:pStyle w:val="5"/>
              <w:spacing w:before="141" w:line="372" w:lineRule="exact"/>
              <w:jc w:val="center"/>
              <w:rPr>
                <w:rFonts w:hint="eastAsia" w:ascii="方正仿宋_GBK" w:hAnsi="方正仿宋_GBK" w:eastAsia="方正仿宋_GBK" w:cs="方正仿宋_GBK"/>
                <w:spacing w:val="1"/>
                <w:position w:val="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position w:val="3"/>
                <w:sz w:val="22"/>
                <w:szCs w:val="22"/>
              </w:rPr>
              <w:t>适老智能坐便器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CE3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50" w:right="152" w:hanging="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符合适老高度，通过座圈加热、清洗加热、暖风烘干，可减少老人因弯腰擦洗引起的跌倒等隐患。</w:t>
            </w:r>
          </w:p>
        </w:tc>
      </w:tr>
      <w:tr w14:paraId="31B8D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84ABE6D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71696">
            <w:pPr>
              <w:spacing w:before="224"/>
              <w:ind w:left="259"/>
              <w:rPr>
                <w:rFonts w:ascii="Times New Roman" w:hAnsi="Times New Roman" w:eastAsia="等线" w:cs="Calibri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z w:val="23"/>
                <w:szCs w:val="23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364AC">
            <w:pPr>
              <w:pStyle w:val="5"/>
              <w:spacing w:before="141" w:line="372" w:lineRule="exact"/>
              <w:jc w:val="center"/>
              <w:rPr>
                <w:rFonts w:hint="eastAsia" w:ascii="方正仿宋_GBK" w:hAnsi="方正仿宋_GBK" w:eastAsia="方正仿宋_GBK" w:cs="方正仿宋_GBK"/>
                <w:spacing w:val="1"/>
                <w:position w:val="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position w:val="3"/>
                <w:sz w:val="22"/>
                <w:szCs w:val="22"/>
              </w:rPr>
              <w:t>坐式沐浴器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1AA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50" w:right="152" w:hanging="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坐位采用折叠设计，可站可坐，不占空间；采用恒温设计；采用多喷头喷淋臂设计可随意调节角度，雾状喷水方式。</w:t>
            </w:r>
          </w:p>
        </w:tc>
      </w:tr>
      <w:tr w14:paraId="4FD07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75828D9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EC499">
            <w:pPr>
              <w:spacing w:before="229"/>
              <w:ind w:left="257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FE2CB29">
            <w:pPr>
              <w:pStyle w:val="5"/>
              <w:tabs>
                <w:tab w:val="left" w:pos="0"/>
              </w:tabs>
              <w:spacing w:before="85"/>
              <w:ind w:right="376"/>
              <w:jc w:val="center"/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加</w:t>
            </w:r>
          </w:p>
          <w:p w14:paraId="275E7377">
            <w:pPr>
              <w:pStyle w:val="5"/>
              <w:tabs>
                <w:tab w:val="left" w:pos="0"/>
              </w:tabs>
              <w:spacing w:before="85"/>
              <w:ind w:right="376"/>
              <w:jc w:val="center"/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装</w:t>
            </w:r>
          </w:p>
          <w:p w14:paraId="240514FE">
            <w:pPr>
              <w:pStyle w:val="5"/>
              <w:tabs>
                <w:tab w:val="left" w:pos="0"/>
              </w:tabs>
              <w:spacing w:before="85"/>
              <w:ind w:right="376"/>
              <w:jc w:val="center"/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扶</w:t>
            </w:r>
          </w:p>
          <w:p w14:paraId="43F48D5C">
            <w:pPr>
              <w:pStyle w:val="5"/>
              <w:tabs>
                <w:tab w:val="left" w:pos="0"/>
              </w:tabs>
              <w:spacing w:before="85"/>
              <w:ind w:right="376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手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A6613">
            <w:pPr>
              <w:pStyle w:val="5"/>
              <w:spacing w:before="17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如厕扶手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66B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4" w:right="107" w:hanging="4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在坐（蹲）便器旁安装“</w:t>
            </w:r>
            <w:r>
              <w:rPr>
                <w:rFonts w:hint="eastAsia" w:ascii="方正仿宋_GBK" w:hAnsi="方正仿宋_GBK" w:eastAsia="方正仿宋_GBK" w:cs="方正仿宋_GBK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一”</w:t>
            </w:r>
            <w:r>
              <w:rPr>
                <w:rFonts w:hint="eastAsia" w:ascii="方正仿宋_GBK" w:hAnsi="方正仿宋_GBK" w:eastAsia="方正仿宋_GBK" w:cs="方正仿宋_GBK"/>
                <w:spacing w:val="-37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字形扶手或L形扶手等，辅助老年人起身、站立、转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身和坐（蹲）下。</w:t>
            </w:r>
          </w:p>
        </w:tc>
      </w:tr>
      <w:tr w14:paraId="1E5A1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AC36C6B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6A2CF">
            <w:pPr>
              <w:spacing w:before="226"/>
              <w:ind w:left="263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72D55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A3DA8">
            <w:pPr>
              <w:pStyle w:val="5"/>
              <w:spacing w:before="17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2"/>
                <w:szCs w:val="22"/>
              </w:rPr>
              <w:t>床边扶手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FD6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55" w:right="217" w:hanging="1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在老年人床边安装可升降式扶手，辅助老年人起身平稳下床</w:t>
            </w:r>
            <w:r>
              <w:rPr>
                <w:rFonts w:hint="eastAsia" w:ascii="方正仿宋_GBK" w:hAnsi="方正仿宋_GBK" w:eastAsia="方正仿宋_GBK" w:cs="方正仿宋_GBK"/>
                <w:spacing w:val="-49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，避免翻身意外跌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2"/>
                <w:szCs w:val="22"/>
              </w:rPr>
              <w:t>落。</w:t>
            </w:r>
          </w:p>
        </w:tc>
      </w:tr>
      <w:tr w14:paraId="234C9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E92FB6F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EFF04">
            <w:pPr>
              <w:spacing w:before="227"/>
              <w:ind w:left="25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5B459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340037">
            <w:pPr>
              <w:pStyle w:val="5"/>
              <w:spacing w:before="17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淋浴区扶手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587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5" w:right="193" w:firstLine="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根据卫生间墙体情况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，视情安装横向结合纵向扶手或L形扶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2"/>
                <w:szCs w:val="22"/>
              </w:rPr>
              <w:t>手、135</w:t>
            </w:r>
            <w:r>
              <w:rPr>
                <w:rFonts w:hint="eastAsia" w:eastAsia="方正仿宋_GBK" w:cs="方正仿宋_GBK"/>
                <w:spacing w:val="3"/>
                <w:sz w:val="22"/>
                <w:szCs w:val="22"/>
                <w:lang w:val="en-US" w:eastAsia="zh-CN"/>
              </w:rPr>
              <w:t>度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扶手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、T形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扶手等，辅助老年人站立支撑。</w:t>
            </w:r>
          </w:p>
        </w:tc>
      </w:tr>
      <w:tr w14:paraId="0D1EA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038110E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851F7D">
            <w:pPr>
              <w:spacing w:before="73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12</w:t>
            </w:r>
          </w:p>
        </w:tc>
        <w:tc>
          <w:tcPr>
            <w:tcW w:w="3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A10A94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76C92">
            <w:pPr>
              <w:pStyle w:val="5"/>
              <w:spacing w:before="22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高差处扶手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59A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6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安装于高差变化处，方便老年人通过时撑扶。</w:t>
            </w:r>
          </w:p>
        </w:tc>
      </w:tr>
      <w:tr w14:paraId="1FA0D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D1C5020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6A5CF3">
            <w:pPr>
              <w:spacing w:before="230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CFE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下压式门把手</w:t>
            </w:r>
          </w:p>
          <w:p w14:paraId="083047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改造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FA5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46" w:right="217" w:firstLine="3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可用单手手掌或手指轻松操作</w:t>
            </w:r>
            <w:r>
              <w:rPr>
                <w:rFonts w:hint="eastAsia" w:ascii="方正仿宋_GBK" w:hAnsi="方正仿宋_GBK" w:eastAsia="方正仿宋_GBK" w:cs="方正仿宋_GBK"/>
                <w:spacing w:val="-58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，增加摩擦力和稳定性，方便乘轮椅老年人或者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手部力量较弱的老年人开门。</w:t>
            </w:r>
          </w:p>
        </w:tc>
      </w:tr>
      <w:tr w14:paraId="36190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3CE2510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5BD85C">
            <w:pPr>
              <w:spacing w:before="231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14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AB38BB">
            <w:pPr>
              <w:pStyle w:val="5"/>
              <w:spacing w:before="171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台面高度改造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9881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降低灶具、洗菜池、面盆等台面高度，方便乘轮椅老年人或身高较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矮的老年人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操作。下方留出空间，方便乘轮椅老年人靠近。</w:t>
            </w:r>
          </w:p>
        </w:tc>
      </w:tr>
      <w:tr w14:paraId="16251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49106AC">
            <w:pPr>
              <w:rPr>
                <w:rFonts w:ascii="Calibri" w:hAnsi="Calibri" w:eastAsia="仿宋" w:cs="Arial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7E9AF">
            <w:pPr>
              <w:spacing w:before="231"/>
              <w:ind w:left="218"/>
              <w:rPr>
                <w:rFonts w:ascii="Times New Roman" w:hAnsi="Times New Roman" w:eastAsia="等线" w:cs="Calibri"/>
                <w:spacing w:val="-12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等线" w:cs="Times New Roman"/>
                <w:spacing w:val="-12"/>
                <w:sz w:val="23"/>
                <w:szCs w:val="23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DB8F05">
            <w:pPr>
              <w:pStyle w:val="5"/>
              <w:spacing w:before="171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适老可升降灶台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E7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柜体可升降，降低灶具、洗菜池、面盆等台面高度，留出容膝空间，方便轮椅老年人或身高较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矮的老年人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操作；下方留出空间，方便轮椅出入。</w:t>
            </w:r>
          </w:p>
        </w:tc>
      </w:tr>
      <w:tr w14:paraId="26C78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55ADEF5">
            <w:pPr>
              <w:rPr>
                <w:rFonts w:ascii="Calibri" w:hAnsi="Calibri" w:eastAsia="仿宋" w:cs="Arial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2B531A">
            <w:pPr>
              <w:spacing w:before="231"/>
              <w:ind w:left="218"/>
              <w:rPr>
                <w:rFonts w:ascii="Times New Roman" w:hAnsi="Times New Roman" w:eastAsia="等线" w:cs="Calibri"/>
                <w:spacing w:val="-12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等线" w:cs="Times New Roman"/>
                <w:spacing w:val="-12"/>
                <w:sz w:val="23"/>
                <w:szCs w:val="23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0C1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厨房适老升降</w:t>
            </w:r>
          </w:p>
          <w:p w14:paraId="4E7A83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吊柜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7FE3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吊柜可上升、下降和暂停，吊篮垂直升降、免开柜门，方便老年人放/取物。</w:t>
            </w:r>
          </w:p>
        </w:tc>
      </w:tr>
      <w:tr w14:paraId="2F925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0BFE7">
            <w:pPr>
              <w:rPr>
                <w:rFonts w:ascii="Calibri" w:hAnsi="Calibri" w:eastAsia="仿宋" w:cs="Arial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681149">
            <w:pPr>
              <w:spacing w:before="231"/>
              <w:ind w:left="218"/>
              <w:rPr>
                <w:rFonts w:ascii="Times New Roman" w:hAnsi="Times New Roman" w:eastAsia="等线" w:cs="Calibri"/>
                <w:spacing w:val="-12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等线" w:cs="Times New Roman"/>
                <w:spacing w:val="-12"/>
                <w:sz w:val="23"/>
                <w:szCs w:val="23"/>
              </w:rPr>
              <w:t>7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3B8E3">
            <w:pPr>
              <w:pStyle w:val="5"/>
              <w:spacing w:before="171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适老台盆和镜柜</w:t>
            </w:r>
          </w:p>
        </w:tc>
        <w:tc>
          <w:tcPr>
            <w:tcW w:w="6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032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left="39" w:right="218" w:firstLine="24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台面为陶瓷/人造石，釉面洁净平滑（包含下水器、软管）；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台盆柜门内凹设计，方便轮椅出入；用镜面倾斜且角度可微调，方便老年人使用。</w:t>
            </w:r>
          </w:p>
        </w:tc>
      </w:tr>
    </w:tbl>
    <w:p w14:paraId="1C249DA0"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  <w:sectPr>
          <w:footerReference r:id="rId3" w:type="default"/>
          <w:pgSz w:w="11901" w:h="16840"/>
          <w:pgMar w:top="1440" w:right="1587" w:bottom="1440" w:left="1587" w:header="0" w:footer="850" w:gutter="0"/>
          <w:pgNumType w:fmt="decimal"/>
          <w:cols w:space="720" w:num="1"/>
          <w:docGrid w:linePitch="286" w:charSpace="0"/>
        </w:sectPr>
      </w:pPr>
    </w:p>
    <w:tbl>
      <w:tblPr>
        <w:tblStyle w:val="3"/>
        <w:tblW w:w="9180" w:type="dxa"/>
        <w:tblInd w:w="-3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80"/>
        <w:gridCol w:w="988"/>
        <w:gridCol w:w="732"/>
        <w:gridCol w:w="5970"/>
      </w:tblGrid>
      <w:tr w14:paraId="13FAA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49F80">
            <w:pPr>
              <w:spacing w:before="110"/>
              <w:ind w:left="135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4"/>
                <w:sz w:val="23"/>
                <w:szCs w:val="23"/>
              </w:rPr>
              <w:t>类别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2E2252">
            <w:pPr>
              <w:spacing w:before="110"/>
              <w:ind w:left="78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CC005C">
            <w:pPr>
              <w:spacing w:before="102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2"/>
                <w:sz w:val="23"/>
                <w:szCs w:val="23"/>
              </w:rPr>
              <w:t>项目名称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8E3028">
            <w:pPr>
              <w:spacing w:before="109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2"/>
                <w:sz w:val="23"/>
                <w:szCs w:val="23"/>
              </w:rPr>
              <w:t>功能说明</w:t>
            </w:r>
          </w:p>
        </w:tc>
      </w:tr>
      <w:tr w14:paraId="387CC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1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45B2C64">
            <w:pPr>
              <w:spacing w:before="242"/>
              <w:ind w:left="3048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25"/>
                <w:sz w:val="23"/>
                <w:szCs w:val="23"/>
              </w:rPr>
              <w:t>设施改造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C55A4">
            <w:pPr>
              <w:spacing w:before="218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18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C43F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水龙头改造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8DE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改装拔杆式或感应水龙头，方便乘轮椅老年人或者手部力量较弱的老年人开关 水阀 ，避免忘关水阀。</w:t>
            </w:r>
          </w:p>
        </w:tc>
      </w:tr>
      <w:tr w14:paraId="50BDA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936E9B4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1E79E">
            <w:pPr>
              <w:spacing w:before="220"/>
              <w:ind w:left="218"/>
              <w:rPr>
                <w:rFonts w:ascii="Times New Roman" w:hAnsi="Times New Roman" w:eastAsia="等线" w:cs="Calibri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等线" w:cs="Times New Roman"/>
                <w:spacing w:val="-12"/>
                <w:sz w:val="23"/>
                <w:szCs w:val="23"/>
              </w:rPr>
              <w:t>9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1AA8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更换或新增灯具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8D02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更改或新增节能型灯具 ，避免直射光源、强刺激性光源，确保光线柔和，改善 照明环境。</w:t>
            </w:r>
          </w:p>
        </w:tc>
      </w:tr>
      <w:tr w14:paraId="78591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12A7307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BADD13">
            <w:pPr>
              <w:spacing w:before="66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20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AA5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安装感应夜灯（地灯）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152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在老年人卧室安装贴近地面的红外感应小夜灯，方便老年人起夜照明。</w:t>
            </w:r>
          </w:p>
        </w:tc>
      </w:tr>
      <w:tr w14:paraId="7757F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EEA022A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32A98">
            <w:pPr>
              <w:spacing w:before="67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21</w:t>
            </w:r>
          </w:p>
        </w:tc>
        <w:tc>
          <w:tcPr>
            <w:tcW w:w="1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0AC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安装防撞护角/防撞条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7FC4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在家具尖角或墙角处安装防撞护角或防撞条，防止老年人磕碰划伤。</w:t>
            </w:r>
          </w:p>
        </w:tc>
      </w:tr>
      <w:tr w14:paraId="02B9C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71483AB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99AF7">
            <w:pPr>
              <w:spacing w:before="68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22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EFE3E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智能安全保护改造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62C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网络接入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2460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保证智能安全保护改造设备数据网络实时传输。</w:t>
            </w:r>
          </w:p>
        </w:tc>
      </w:tr>
      <w:tr w14:paraId="77977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7ADEAED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B98852">
            <w:pPr>
              <w:spacing w:before="69"/>
              <w:ind w:left="218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23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BE149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F53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数据集成网关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E97C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保证智能安全保护改造设备数据网络实时传输。</w:t>
            </w:r>
          </w:p>
        </w:tc>
      </w:tr>
      <w:tr w14:paraId="099C2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DF39989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3FCB2">
            <w:pPr>
              <w:spacing w:before="66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24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D1BDB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15C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一键呼叫装置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6F1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安装在卧室床头、卫生间坐（蹲）便器旁、淋浴区等位置 ，用于老年人发生紧 急情况时的主动报警。实时传输数据，如发生紧急呼叫， 向老年人亲属及为老 服务组织推送意外风险信息。</w:t>
            </w:r>
          </w:p>
        </w:tc>
      </w:tr>
      <w:tr w14:paraId="749D2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21C64A5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54E84E">
            <w:pPr>
              <w:spacing w:before="66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25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8D4CC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064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人体感应探测器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406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安装在客厅、卫生间、卧室等居家环境中，监测老年人活动信息。实时传输数 据，如发生老年人长时间处在某个区域， 向老年人亲属及为老服务组织推送意 外风险信息。</w:t>
            </w:r>
          </w:p>
        </w:tc>
      </w:tr>
      <w:tr w14:paraId="31954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E7A0105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A6D6AD">
            <w:pPr>
              <w:spacing w:before="227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26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1AE8D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DC5E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门磁感应器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68C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安装在老年人家庭室内外出入主门口处。实时传输数据，如发生长期未关门情 况， 向老年人、老年人亲属及为老服务组织推送意外风险信息。</w:t>
            </w:r>
          </w:p>
        </w:tc>
      </w:tr>
      <w:tr w14:paraId="78C49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B175B65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5BF80">
            <w:pPr>
              <w:spacing w:before="229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27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8415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6CA6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煤气泄漏报警器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5BB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发生煤气泄漏意外时，响铃提醒老年人及时处理。实时传输数据， 向老年人亲 属及为老服务组织推送意外风险信息。</w:t>
            </w:r>
          </w:p>
        </w:tc>
      </w:tr>
      <w:tr w14:paraId="093E0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2F5AC6D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4191E9">
            <w:pPr>
              <w:spacing w:before="229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28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249EE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ADA2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溢水报警器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96B1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发生溢水意外时，响铃提醒老年人及时处理。实时传输数据， 向老年人亲属及 为老服务组织推送意外风险信息。</w:t>
            </w:r>
          </w:p>
        </w:tc>
      </w:tr>
      <w:tr w14:paraId="1FB84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2D998F7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93509">
            <w:pPr>
              <w:spacing w:before="231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29</w:t>
            </w:r>
          </w:p>
        </w:tc>
        <w:tc>
          <w:tcPr>
            <w:tcW w:w="9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37C8A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F95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烟雾报警器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ACF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发生浓烟意外时，响铃提醒老年人及时处理。实时传输数据， 向老年人亲属及 为老服务组织推送意外风险信息。</w:t>
            </w:r>
          </w:p>
        </w:tc>
      </w:tr>
    </w:tbl>
    <w:p w14:paraId="7119E305">
      <w:pPr>
        <w:widowControl/>
        <w:jc w:val="left"/>
        <w:sectPr>
          <w:pgSz w:w="11901" w:h="16840"/>
          <w:pgMar w:top="2098" w:right="1587" w:bottom="1984" w:left="1587" w:header="0" w:footer="1321" w:gutter="0"/>
          <w:pgNumType w:fmt="decimal"/>
          <w:cols w:space="720" w:num="1"/>
        </w:sectPr>
      </w:pPr>
    </w:p>
    <w:tbl>
      <w:tblPr>
        <w:tblStyle w:val="3"/>
        <w:tblW w:w="9219" w:type="dxa"/>
        <w:tblInd w:w="-6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646"/>
        <w:gridCol w:w="1824"/>
        <w:gridCol w:w="6016"/>
      </w:tblGrid>
      <w:tr w14:paraId="2DD09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15068">
            <w:pPr>
              <w:spacing w:before="110"/>
              <w:ind w:left="135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4"/>
                <w:sz w:val="23"/>
                <w:szCs w:val="23"/>
              </w:rPr>
              <w:t>类别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248BD5">
            <w:pPr>
              <w:spacing w:before="110"/>
              <w:ind w:left="78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E4B9D0">
            <w:pPr>
              <w:spacing w:before="102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-2"/>
                <w:sz w:val="23"/>
                <w:szCs w:val="23"/>
              </w:rPr>
              <w:t>项目名称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027594">
            <w:pPr>
              <w:spacing w:before="109"/>
              <w:jc w:val="center"/>
              <w:rPr>
                <w:rFonts w:ascii="方正黑体_GBK" w:hAnsi="Calibri" w:eastAsia="方正黑体_GBK" w:cs="方正黑体_GBK"/>
                <w:sz w:val="23"/>
                <w:szCs w:val="23"/>
              </w:rPr>
            </w:pPr>
            <w:r>
              <w:rPr>
                <w:rFonts w:hint="eastAsia" w:ascii="方正黑体_GBK" w:eastAsia="方正黑体_GBK" w:cs="方正黑体_GBK"/>
                <w:spacing w:val="2"/>
                <w:sz w:val="23"/>
                <w:szCs w:val="23"/>
              </w:rPr>
              <w:t>功能说明</w:t>
            </w:r>
          </w:p>
        </w:tc>
      </w:tr>
      <w:tr w14:paraId="1DCEA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E0B2327">
            <w:pPr>
              <w:spacing w:before="110"/>
              <w:ind w:left="135"/>
              <w:rPr>
                <w:rFonts w:hint="eastAsia" w:ascii="方正黑体_GBK" w:eastAsia="方正黑体_GBK" w:cs="方正黑体_GBK"/>
                <w:spacing w:val="-4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D4A696">
            <w:pPr>
              <w:spacing w:before="110"/>
              <w:ind w:left="78"/>
              <w:jc w:val="center"/>
              <w:rPr>
                <w:rFonts w:hint="default" w:ascii="方正黑体_GBK" w:eastAsia="方正黑体_GBK" w:cs="方正黑体_GBK"/>
                <w:spacing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606D3B">
            <w:pPr>
              <w:pStyle w:val="5"/>
              <w:spacing w:before="17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防走失胸卡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599CF0">
            <w:pPr>
              <w:pStyle w:val="5"/>
              <w:spacing w:before="171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集成老年人身份信息，可监测定位（或具备电子围栏功能）、长期待机（无需 频繁充电或更换电池） ，避免老年人走失。实时传输数据， 向老年人亲属及为 老服务组织推送意外风险信息。</w:t>
            </w:r>
          </w:p>
        </w:tc>
      </w:tr>
      <w:tr w14:paraId="1828F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4614A7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C16CC">
            <w:pPr>
              <w:spacing w:before="66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31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B460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手杖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84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包含手杖、三脚或四脚手杖、凳拐等，辅助老年人平稳站立和行走。</w:t>
            </w:r>
          </w:p>
        </w:tc>
      </w:tr>
      <w:tr w14:paraId="42D25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8987DA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B68F93">
            <w:pPr>
              <w:spacing w:before="67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32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2347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助行器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F4F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包含框式、轮式、 台式、带座助行器，辅助老年人站立和行走。</w:t>
            </w:r>
          </w:p>
        </w:tc>
      </w:tr>
      <w:tr w14:paraId="34C7D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3EC33B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BEE64">
            <w:pPr>
              <w:spacing w:before="67"/>
              <w:ind w:left="196"/>
              <w:rPr>
                <w:rFonts w:ascii="Times New Roman" w:hAnsi="Times New Roman" w:eastAsia="仿宋" w:cs="Arial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33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783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适老助行推车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C57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可助行可推行，配置座椅靠背可休息； 内置刹车带驻车功能， 上提折叠设计，方便收纳；配置大容量储物袋。</w:t>
            </w:r>
          </w:p>
        </w:tc>
      </w:tr>
      <w:tr w14:paraId="242FC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ED22EF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D2C5C1">
            <w:pPr>
              <w:spacing w:before="223"/>
              <w:ind w:left="19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34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765E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轮椅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414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自推或由家人、护理人员辅助推行，增大老年人活动空间范围，包括普通轮椅 、带姿势控制的特殊轮椅和电动轮椅等。</w:t>
            </w:r>
          </w:p>
        </w:tc>
      </w:tr>
      <w:tr w14:paraId="14CDA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C01C30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22E6C">
            <w:pPr>
              <w:spacing w:before="69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35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007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洗澡椅（浴凳）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388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辅助老年人洗澡用 ，避免老年人滑倒 ，提高安全性。</w:t>
            </w:r>
          </w:p>
        </w:tc>
      </w:tr>
      <w:tr w14:paraId="37FE3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240ACD4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35CB09">
            <w:pPr>
              <w:spacing w:before="225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36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DB9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生活自助餐具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0EC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包括防洒碗（盘）、助食筷、弯柄勺（叉），辅助老年人进食。适老配重餐 具，方便上肢及神经系统有功能障碍老年人的日常进食。</w:t>
            </w:r>
          </w:p>
        </w:tc>
      </w:tr>
      <w:tr w14:paraId="2382B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1F16B2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07134">
            <w:pPr>
              <w:spacing w:before="71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37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478B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防压疮坐垫、靠垫或床垫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61E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重新分布臀部与背部受力 ，避免长期乘坐轮椅或卧床的老年人发生严重压疮。</w:t>
            </w:r>
          </w:p>
        </w:tc>
      </w:tr>
      <w:tr w14:paraId="0DBF3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80185C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3DA34">
            <w:pPr>
              <w:spacing w:before="72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38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8E2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坐便椅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CB8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坐便椅（带便桶）方便体弱或行动不方便的老年人就近如厕，一般放于卧室。</w:t>
            </w:r>
          </w:p>
        </w:tc>
      </w:tr>
      <w:tr w14:paraId="6A52A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87C59F4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810599">
            <w:pPr>
              <w:spacing w:before="73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39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C309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马桶增高器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DB6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安装在马桶上的增高装置，带扶手 ，提高老年人如厕时的便利性和舒适度。</w:t>
            </w:r>
          </w:p>
        </w:tc>
      </w:tr>
      <w:tr w14:paraId="035A0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DB84E06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DCC6C">
            <w:pPr>
              <w:spacing w:before="73"/>
              <w:ind w:left="20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40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675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接尿器或便盆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C5F8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适用于长期卧床或行动不便的老年人。</w:t>
            </w:r>
          </w:p>
        </w:tc>
      </w:tr>
      <w:tr w14:paraId="506A7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671F3A2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573F0">
            <w:pPr>
              <w:spacing w:before="74"/>
              <w:ind w:left="200"/>
              <w:rPr>
                <w:rFonts w:ascii="Times New Roman" w:hAnsi="Times New Roman" w:eastAsia="等线" w:cs="Calibri"/>
                <w:sz w:val="23"/>
                <w:szCs w:val="23"/>
              </w:rPr>
            </w:pPr>
            <w:r>
              <w:rPr>
                <w:rFonts w:ascii="Times New Roman" w:hAnsi="Times New Roman" w:eastAsia="等线" w:cs="Times New Roman"/>
                <w:sz w:val="23"/>
                <w:szCs w:val="23"/>
              </w:rPr>
              <w:t>41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93B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助听器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C638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帮助老年人听清声音来源 ，增加与周围的交流，改善心理健康状况。</w:t>
            </w:r>
          </w:p>
        </w:tc>
      </w:tr>
      <w:tr w14:paraId="2FD79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C588E69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11818">
            <w:pPr>
              <w:spacing w:before="74"/>
              <w:ind w:left="200"/>
              <w:rPr>
                <w:rFonts w:ascii="Calibri" w:hAnsi="Calibri" w:eastAsia="仿宋" w:cs="Arial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sz w:val="23"/>
                <w:szCs w:val="23"/>
              </w:rPr>
              <w:t>42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EAC5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放大镜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29A3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使用光学原理进行影像放大，方便视力不佳的老年人阅读使用。</w:t>
            </w:r>
          </w:p>
        </w:tc>
      </w:tr>
      <w:tr w14:paraId="3CC94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7AF9E2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ADC3F">
            <w:pPr>
              <w:spacing w:before="74"/>
              <w:ind w:left="200"/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</w:pPr>
            <w:r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  <w:t>43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E0E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老花镜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B41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改善近距离视物</w:t>
            </w:r>
          </w:p>
        </w:tc>
      </w:tr>
      <w:tr w14:paraId="3D7AA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BC4D28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751EBE">
            <w:pPr>
              <w:spacing w:before="74"/>
              <w:ind w:left="200"/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pacing w:val="-3"/>
                <w:sz w:val="23"/>
                <w:szCs w:val="23"/>
              </w:rPr>
              <w:t>4</w:t>
            </w:r>
            <w:r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  <w:t>4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8EC7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放大镜指甲剪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9A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方便视力不佳的老年人修剪指甲。</w:t>
            </w:r>
          </w:p>
        </w:tc>
      </w:tr>
      <w:tr w14:paraId="6AC52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246F45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4B2BA">
            <w:pPr>
              <w:spacing w:before="74"/>
              <w:ind w:left="200"/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pacing w:val="-3"/>
                <w:sz w:val="23"/>
                <w:szCs w:val="23"/>
              </w:rPr>
              <w:t>4</w:t>
            </w:r>
            <w:r>
              <w:rPr>
                <w:rFonts w:ascii="Times New Roman" w:hAnsi="Times New Roman" w:eastAsia="等线" w:cs="Arial"/>
                <w:color w:val="000000"/>
                <w:spacing w:val="-3"/>
                <w:sz w:val="23"/>
                <w:szCs w:val="23"/>
              </w:rPr>
              <w:t>5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A97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制氧机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9F79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医用级别供氧，搭配雾化等功能。</w:t>
            </w:r>
          </w:p>
        </w:tc>
      </w:tr>
      <w:tr w14:paraId="25ECB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3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C5DCE11">
            <w:pPr>
              <w:widowControl/>
              <w:jc w:val="left"/>
              <w:rPr>
                <w:rFonts w:ascii="方正黑体_GBK" w:hAnsi="Calibri" w:eastAsia="方正黑体_GBK" w:cs="方正黑体_GBK"/>
                <w:sz w:val="23"/>
                <w:szCs w:val="23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37739">
            <w:pPr>
              <w:spacing w:before="76"/>
              <w:ind w:left="200"/>
              <w:rPr>
                <w:rFonts w:ascii="Times New Roman" w:hAnsi="Times New Roman" w:eastAsia="等线" w:cs="Calibri"/>
                <w:sz w:val="23"/>
                <w:szCs w:val="23"/>
              </w:rPr>
            </w:pPr>
            <w:r>
              <w:rPr>
                <w:rFonts w:hint="eastAsia" w:ascii="Times New Roman" w:hAnsi="Times New Roman" w:eastAsia="等线" w:cs="Times New Roman"/>
                <w:spacing w:val="-3"/>
                <w:sz w:val="23"/>
                <w:szCs w:val="23"/>
              </w:rPr>
              <w:t>4</w:t>
            </w:r>
            <w:r>
              <w:rPr>
                <w:rFonts w:ascii="Times New Roman" w:hAnsi="Times New Roman" w:eastAsia="等线" w:cs="Times New Roman"/>
                <w:spacing w:val="-3"/>
                <w:sz w:val="23"/>
                <w:szCs w:val="23"/>
              </w:rPr>
              <w:t>6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6DF2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适老家具配置</w:t>
            </w:r>
          </w:p>
        </w:tc>
        <w:tc>
          <w:tcPr>
            <w:tcW w:w="6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C4E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2"/>
                <w:szCs w:val="22"/>
              </w:rPr>
              <w:t>如换鞋凳、适老椅、护理床（手摇、电动）等。</w:t>
            </w:r>
          </w:p>
        </w:tc>
      </w:tr>
    </w:tbl>
    <w:p w14:paraId="2F5C35F7">
      <w:pPr>
        <w:widowControl/>
        <w:jc w:val="left"/>
        <w:rPr>
          <w:rFonts w:hint="eastAsia" w:ascii="方正仿宋_GBK" w:hAnsi="方正仿宋_GBK" w:eastAsia="宋体" w:cs="宋体"/>
          <w:kern w:val="0"/>
          <w:sz w:val="23"/>
          <w:szCs w:val="23"/>
        </w:rPr>
        <w:sectPr>
          <w:pgSz w:w="11901" w:h="16840"/>
          <w:pgMar w:top="1440" w:right="1800" w:bottom="1440" w:left="1800" w:header="0" w:footer="1321" w:gutter="0"/>
          <w:pgNumType w:fmt="decimal"/>
          <w:cols w:space="720" w:num="1"/>
          <w:docGrid w:linePitch="286" w:charSpace="0"/>
        </w:sectPr>
      </w:pPr>
    </w:p>
    <w:p w14:paraId="41813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FC0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91940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91940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32BC59F2"/>
    <w:rsid w:val="32B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方正仿宋_GBK" w:hAnsi="方正仿宋_GBK" w:eastAsia="宋体" w:cs="宋体"/>
      <w:color w:val="000000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2024-10-11T09:08:00Z</dcterms:created>
  <dc:creator>puma</dc:creator>
  <cp:lastModifiedBy>puma</cp:lastModifiedBy>
  <dcterms:modified xsi:type="dcterms:W3CDTF">2024-10-11T09:11:57Z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ECFCDF8E40BD4D90AE7C79928D260139_11</vt:lpwstr>
  </property>
</Properties>
</file>