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国家税务总局金湖县税务局2024年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根据《中华人民共和国政府信息公开条例》（以下简称《条例》），特向社会公布202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年国家税务总局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金湖县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税务局政府信息公开工作年度报告。本报告中所列数据的统计期限为202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年1月1日至202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年12月31日。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2024年，在金湖县委县政府和淮安市税务局的正确领导下，金湖县税务局坚持“以公开为常态、不公开为例外”原则，持续拓展政府信息公开的力度、广度、深度和精度，夯实政府信息公开平台建设。政府信息公开力度不断加强，政府信息公开工作质效和服务水平持续提升，人民群众的知情权、参与权和监督权得到充分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（一）主动公开情况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2024年，我局公开行政许可、行政处罚等政府信息31条，包括行政许可7条，行政处罚24条。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（二）依申请公开办理情况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2024年，我局收到并处理3件政府信息公开申请事项。未发生政府信息公开行政复议、提起行政诉讼的情况。  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420" w:leftChars="0" w:right="0" w:rightChars="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（三）政府信息管理情况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rightChars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严格落实政府信息公开审查、发布、动态调整机制，按照“先审查、后公开”“一事一审”“全面审查”等原则，严格落实保密审查要求，规范信息发布流程，做好逐级审批，不断提升网站政府信息公开化和标准化水平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420" w:leftChars="0" w:right="0" w:rightChars="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（四）政府信息公开平台建设情况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rightChars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依托淮安税务外部网站信息公开平台，强化日常维护，并定期开展网站信息自查，及时发现问题并妥善处理；充分利用办税服务厅资源，定期在公告栏发布政府信息，常态化开展税法宣传，线上线下精准推送税收优惠政策，进一步畅通公开渠道；借力新媒体，通过新华网、光明网、中国经济网刊文发稿，加大政策宣传与政策解读，扩大税收新闻舆论影响力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420" w:leftChars="0" w:right="0" w:rightChars="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政府信息公开监督保障情况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rightChars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高度重视政府信息管理工作，切实履行信息公开主体责任，适时调整政务公开工作领导小组，明确责任分工；建立健全内部协调和外部沟通机制，做好舆情监测与预警、调查与应对、结果反馈、后续整改等工作过程的风险内部控制，形成舆情监管合力。积极收集群众对税收工作的意见建议，主动接受社会监督。</w:t>
      </w: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本年     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现行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numPr>
          <w:ilvl w:val="0"/>
          <w:numId w:val="2"/>
        </w:numPr>
        <w:shd w:val="clear" w:color="auto" w:fill="FFFFFF"/>
        <w:ind w:firstLine="640" w:firstLineChars="200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收到和处理政府信息公开申请情况</w:t>
      </w:r>
    </w:p>
    <w:p>
      <w:pPr>
        <w:widowControl/>
        <w:numPr>
          <w:ilvl w:val="0"/>
          <w:numId w:val="0"/>
        </w:numPr>
        <w:shd w:val="clear" w:color="auto" w:fill="FFFFFF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</w:p>
    <w:tbl>
      <w:tblPr>
        <w:tblStyle w:val="4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16"/>
        <w:gridCol w:w="2352"/>
        <w:gridCol w:w="567"/>
        <w:gridCol w:w="799"/>
        <w:gridCol w:w="750"/>
        <w:gridCol w:w="876"/>
        <w:gridCol w:w="897"/>
        <w:gridCol w:w="707"/>
        <w:gridCol w:w="6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7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7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7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2.申请人逾期未按收费通知要求缴纳费用、行政机关不再处理其政府信息公开</w:t>
            </w:r>
          </w:p>
        </w:tc>
        <w:tc>
          <w:tcPr>
            <w:tcW w:w="567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5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（一）存在的主要问题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我局政府信息公开工作虽然取得了一些成绩，但是较之上级要求与群众的期盼，还是存在着一些不足。一是政府信息公开内容还有待进一步丰富和完善，所涉及范围不够全面。二是信息公开人员对政府信息公开工作业务水平专业性也有待提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改进措施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outlineLvl w:val="9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针对以上问题，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金湖县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税务局会以群众需求为导向，紧跟上级部署安排，加强监督，定期自查，积极研究改进对策，采取以下措施：一是加大纳税服务、政策法规、社保非税等事项的公开力度，提高纳税人信息获得感。二是做好业务培训，利用线上平台政务公开课程，定期开展专题培训，提升整体政府信息公开队伍专业化水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无其他需要报告事项。</w:t>
      </w:r>
    </w:p>
    <w:p/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C514B2"/>
    <w:multiLevelType w:val="singleLevel"/>
    <w:tmpl w:val="DDC514B2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DC51FD"/>
    <w:multiLevelType w:val="singleLevel"/>
    <w:tmpl w:val="69DC51F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66316"/>
    <w:rsid w:val="0F4853D5"/>
    <w:rsid w:val="7A96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1409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2025-01-16T08:07:00Z</dcterms:created>
  <dc:creator>濡沫仑幻</dc:creator>
  <cp:lastModifiedBy>濡沫仑幻</cp:lastModifiedBy>
  <cp:lastPrinted>2025-01-16T09:26:42Z</cp:lastPrinted>
  <dcterms:modified xsi:type="dcterms:W3CDTF">2025-01-20T00:47:44Z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