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9AB27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关于做好202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年水利工程水费</w:t>
      </w:r>
      <w:bookmarkStart w:id="0" w:name="_GoBack"/>
      <w:bookmarkEnd w:id="0"/>
    </w:p>
    <w:p w14:paraId="5F6A0C9E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计收管理工作的通知</w:t>
      </w:r>
    </w:p>
    <w:p w14:paraId="109D3EC4">
      <w:pPr>
        <w:spacing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</w:p>
    <w:p w14:paraId="450C63B9">
      <w:pPr>
        <w:spacing w:line="560" w:lineRule="exact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各镇人民政府、街道办事处，县各相关单位：</w:t>
      </w:r>
    </w:p>
    <w:p w14:paraId="004361D2">
      <w:pPr>
        <w:spacing w:line="56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为切实做好202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sz w:val="32"/>
          <w:szCs w:val="32"/>
        </w:rPr>
        <w:t>年水利工程水费计收工作，充分发挥水利工程在农业生产中的综合效益，根据《中华人民共和国水法》和省、市有关水利工程水费计收工作的文件精神和要求，确保按时足额完成水利工程水费计收任务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。</w:t>
      </w:r>
      <w:r>
        <w:rPr>
          <w:rFonts w:ascii="Times New Roman" w:hAnsi="Times New Roman" w:eastAsia="方正仿宋_GBK"/>
          <w:sz w:val="32"/>
          <w:szCs w:val="32"/>
        </w:rPr>
        <w:t>现就全县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农业（含水产）</w:t>
      </w:r>
      <w:r>
        <w:rPr>
          <w:rFonts w:ascii="Times New Roman" w:hAnsi="Times New Roman" w:eastAsia="方正仿宋_GBK"/>
          <w:sz w:val="32"/>
          <w:szCs w:val="32"/>
        </w:rPr>
        <w:t>水费计收工作有关事项通知如下：</w:t>
      </w:r>
    </w:p>
    <w:p w14:paraId="4EF8B8B0">
      <w:pPr>
        <w:spacing w:line="560" w:lineRule="exact"/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一、计收标准</w:t>
      </w:r>
    </w:p>
    <w:p w14:paraId="453B2A24">
      <w:pPr>
        <w:spacing w:line="56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根据江苏省物价局、水利厅印发《关于调整水利工程供水价格的通知》（苏价工〔2000〕142号、苏水经〔2000〕7号）的文件规定水利工程水费计收标准为：稻麦田12元/亩，旱田3元/亩，经济作物8元/亩（含棉花、油料、蚕桑、瓜果、经济林、菱、藕、蔬菜等），利用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池塘养殖的</w:t>
      </w:r>
      <w:r>
        <w:rPr>
          <w:rFonts w:ascii="Times New Roman" w:hAnsi="Times New Roman" w:eastAsia="方正仿宋_GBK"/>
          <w:sz w:val="32"/>
          <w:szCs w:val="32"/>
        </w:rPr>
        <w:t>25元/亩，利用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湖荡、河沟</w:t>
      </w:r>
      <w:r>
        <w:rPr>
          <w:rFonts w:ascii="Times New Roman" w:hAnsi="Times New Roman" w:eastAsia="方正仿宋_GBK"/>
          <w:sz w:val="32"/>
          <w:szCs w:val="32"/>
        </w:rPr>
        <w:t>养殖的7.5元/亩。各镇街、各相关单位要严格执行水价标准，不得擅自提高或降低收费标准，严禁增项加码和搭车收费。</w:t>
      </w:r>
    </w:p>
    <w:p w14:paraId="370FAA7D"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二、计收任务</w:t>
      </w:r>
    </w:p>
    <w:p w14:paraId="1C324BCF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水利工程水费计收任务以稻谷生产环节补贴面积为基数，按物价部门核准的水价按实计收（各单位具体任务见附表）。</w:t>
      </w:r>
    </w:p>
    <w:p w14:paraId="653FE38B"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三、计收方法及时间</w:t>
      </w:r>
    </w:p>
    <w:p w14:paraId="221E88C5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各镇街、各相关单位要严格按照国家、省、市有关政策规定和要求，根据稻谷生产环节补贴面积和种植物结构情况，把水利工程水费任务</w:t>
      </w:r>
      <w:r>
        <w:rPr>
          <w:rFonts w:hint="eastAsia" w:ascii="Times New Roman" w:hAnsi="Times New Roman" w:eastAsia="方正仿宋_GBK"/>
          <w:sz w:val="32"/>
          <w:szCs w:val="32"/>
        </w:rPr>
        <w:t>据实</w:t>
      </w:r>
      <w:r>
        <w:rPr>
          <w:rFonts w:ascii="Times New Roman" w:hAnsi="Times New Roman" w:eastAsia="方正仿宋_GBK"/>
          <w:sz w:val="32"/>
          <w:szCs w:val="32"/>
        </w:rPr>
        <w:t>分解到村、组、户，由镇、街道凭水费专用票据直接计收到户，并将款项统一上解到指定账户</w:t>
      </w:r>
      <w:r>
        <w:rPr>
          <w:rFonts w:ascii="Times New Roman" w:hAnsi="Times New Roman" w:eastAsia="方正仿宋_GBK"/>
          <w:b/>
          <w:sz w:val="32"/>
          <w:szCs w:val="32"/>
        </w:rPr>
        <w:t>（收款单位:金湖县金禹供水服务</w:t>
      </w:r>
      <w:r>
        <w:rPr>
          <w:rFonts w:hint="eastAsia" w:ascii="Times New Roman" w:hAnsi="Times New Roman" w:eastAsia="方正仿宋_GBK"/>
          <w:b/>
          <w:sz w:val="32"/>
          <w:szCs w:val="32"/>
        </w:rPr>
        <w:t>有限公司</w:t>
      </w:r>
      <w:r>
        <w:rPr>
          <w:rFonts w:ascii="Times New Roman" w:hAnsi="Times New Roman" w:eastAsia="方正仿宋_GBK"/>
          <w:b/>
          <w:sz w:val="32"/>
          <w:szCs w:val="32"/>
        </w:rPr>
        <w:t>，开户行:</w:t>
      </w:r>
      <w:r>
        <w:rPr>
          <w:rFonts w:hint="eastAsia" w:ascii="Times New Roman" w:hAnsi="Times New Roman" w:eastAsia="方正仿宋_GBK"/>
          <w:b/>
          <w:sz w:val="32"/>
          <w:szCs w:val="32"/>
        </w:rPr>
        <w:t>江苏</w:t>
      </w:r>
      <w:r>
        <w:rPr>
          <w:rFonts w:ascii="Times New Roman" w:hAnsi="Times New Roman" w:eastAsia="方正仿宋_GBK"/>
          <w:b/>
          <w:sz w:val="32"/>
          <w:szCs w:val="32"/>
        </w:rPr>
        <w:t>金湖农村商业银行</w:t>
      </w:r>
      <w:r>
        <w:rPr>
          <w:rFonts w:hint="eastAsia" w:ascii="Times New Roman" w:hAnsi="Times New Roman" w:eastAsia="方正仿宋_GBK"/>
          <w:b/>
          <w:sz w:val="32"/>
          <w:szCs w:val="32"/>
        </w:rPr>
        <w:t>股份有限公司金湖支行</w:t>
      </w:r>
      <w:r>
        <w:rPr>
          <w:rFonts w:ascii="Times New Roman" w:hAnsi="Times New Roman" w:eastAsia="方正仿宋_GBK"/>
          <w:b/>
          <w:sz w:val="32"/>
          <w:szCs w:val="32"/>
        </w:rPr>
        <w:t>，账号：3208311701201000007184）</w:t>
      </w:r>
      <w:r>
        <w:rPr>
          <w:rFonts w:hint="eastAsia" w:ascii="Times New Roman" w:hAnsi="Times New Roman" w:eastAsia="方正仿宋_GBK"/>
          <w:b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/>
          <w:sz w:val="32"/>
          <w:szCs w:val="32"/>
        </w:rPr>
        <w:t>确保202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方正仿宋_GBK"/>
          <w:sz w:val="32"/>
          <w:szCs w:val="32"/>
        </w:rPr>
        <w:t>日前全面完成水费计收任务。</w:t>
      </w:r>
    </w:p>
    <w:p w14:paraId="37C3B7B6"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四、计收要求</w:t>
      </w:r>
    </w:p>
    <w:p w14:paraId="36CBF50E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镇街、各相关单位要积极做好水利工程水费计收工作，妥善处理好水费计收过程中的有关矛盾和问题，确保按期足额完成水费计收任务。县水务部门要认真开展政策宣传，督促各镇街及时足额上缴水费，县供排水管理所将所收水费纳入专户管理，实行收支两条线，专户储存，并按时完成水费上解任务。县各有关部门要积极配合做好监督、检查等工作，发现违规违纪行为的，将严肃查处，并追究相关人员的责任。</w:t>
      </w:r>
    </w:p>
    <w:p w14:paraId="66BE53EE"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五</w:t>
      </w:r>
      <w:r>
        <w:rPr>
          <w:rFonts w:ascii="Times New Roman" w:hAnsi="Times New Roman" w:eastAsia="黑体"/>
          <w:sz w:val="32"/>
          <w:szCs w:val="32"/>
        </w:rPr>
        <w:t>、督查考核</w:t>
      </w:r>
    </w:p>
    <w:p w14:paraId="2F969E4C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县政府将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</w:rPr>
        <w:t>对各责任单位水费计收完成情况进行督查。县水务局要根据有关政策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规定</w:t>
      </w:r>
      <w:r>
        <w:rPr>
          <w:rFonts w:ascii="Times New Roman" w:hAnsi="Times New Roman" w:eastAsia="方正仿宋_GBK"/>
          <w:sz w:val="32"/>
          <w:szCs w:val="32"/>
        </w:rPr>
        <w:t>和合同要求严格考核，确保水利工程水费计收工作顺利完成。</w:t>
      </w:r>
    </w:p>
    <w:p w14:paraId="635AFD3C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附件：202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sz w:val="32"/>
          <w:szCs w:val="32"/>
        </w:rPr>
        <w:t>年水利工程水费计收任务表</w:t>
      </w:r>
    </w:p>
    <w:p w14:paraId="0C5C93AE">
      <w:pPr>
        <w:spacing w:line="560" w:lineRule="exact"/>
        <w:ind w:firstLine="4480" w:firstLineChars="1400"/>
        <w:rPr>
          <w:rFonts w:ascii="Times New Roman" w:hAnsi="Times New Roman" w:eastAsia="方正仿宋_GBK"/>
          <w:sz w:val="32"/>
          <w:szCs w:val="32"/>
        </w:rPr>
      </w:pPr>
    </w:p>
    <w:p w14:paraId="78711E9C">
      <w:pPr>
        <w:spacing w:line="560" w:lineRule="exact"/>
        <w:ind w:firstLine="4480" w:firstLineChars="14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金湖县人民政府办公室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   </w:t>
      </w:r>
    </w:p>
    <w:p w14:paraId="29CA7693">
      <w:pPr>
        <w:spacing w:line="560" w:lineRule="exact"/>
        <w:ind w:firstLine="4960" w:firstLineChars="155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</w:t>
      </w:r>
      <w:r>
        <w:rPr>
          <w:rFonts w:ascii="Times New Roman" w:hAnsi="Times New Roman" w:eastAsia="方正仿宋_GBK"/>
          <w:sz w:val="32"/>
          <w:szCs w:val="32"/>
        </w:rPr>
        <w:t>日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</w:p>
    <w:p w14:paraId="0AA02CC0">
      <w:pPr>
        <w:spacing w:line="560" w:lineRule="exact"/>
        <w:ind w:firstLine="630"/>
        <w:rPr>
          <w:rFonts w:ascii="Times New Roman" w:hAnsi="Times New Roman" w:eastAsia="仿宋_GB2312"/>
          <w:sz w:val="32"/>
          <w:szCs w:val="32"/>
        </w:rPr>
      </w:pPr>
    </w:p>
    <w:p w14:paraId="42472A0A">
      <w:pPr>
        <w:spacing w:line="560" w:lineRule="exact"/>
        <w:ind w:firstLine="630"/>
        <w:rPr>
          <w:rFonts w:ascii="Times New Roman" w:hAnsi="Times New Roman" w:eastAsia="仿宋_GB2312"/>
          <w:sz w:val="32"/>
          <w:szCs w:val="32"/>
        </w:rPr>
      </w:pPr>
    </w:p>
    <w:p w14:paraId="4145C1E9">
      <w:pPr>
        <w:spacing w:line="560" w:lineRule="exact"/>
        <w:ind w:firstLine="630"/>
        <w:rPr>
          <w:rFonts w:hint="eastAsia" w:ascii="Times New Roman" w:hAnsi="Times New Roman" w:eastAsia="仿宋_GB2312"/>
          <w:sz w:val="32"/>
          <w:szCs w:val="32"/>
        </w:rPr>
      </w:pPr>
    </w:p>
    <w:p w14:paraId="3CACAC41"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</w:p>
    <w:p w14:paraId="39EA0493">
      <w:pPr>
        <w:spacing w:line="560" w:lineRule="exact"/>
        <w:ind w:left="570" w:leftChars="100" w:hanging="360" w:hangingChars="100"/>
        <w:jc w:val="center"/>
        <w:rPr>
          <w:rFonts w:ascii="Times New Roman" w:hAnsi="Times New Roman" w:eastAsia="方正小标宋简体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小标宋简体"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ascii="Times New Roman" w:hAnsi="Times New Roman" w:eastAsia="方正小标宋简体"/>
          <w:color w:val="000000"/>
          <w:kern w:val="0"/>
          <w:sz w:val="36"/>
          <w:szCs w:val="36"/>
        </w:rPr>
        <w:t>年水利工程水费</w:t>
      </w:r>
      <w:r>
        <w:rPr>
          <w:rFonts w:hint="eastAsia" w:ascii="Times New Roman" w:hAnsi="Times New Roman" w:eastAsia="方正小标宋简体"/>
          <w:color w:val="000000"/>
          <w:kern w:val="0"/>
          <w:sz w:val="36"/>
          <w:szCs w:val="36"/>
        </w:rPr>
        <w:t>计</w:t>
      </w:r>
      <w:r>
        <w:rPr>
          <w:rFonts w:ascii="Times New Roman" w:hAnsi="Times New Roman" w:eastAsia="方正小标宋简体"/>
          <w:color w:val="000000"/>
          <w:kern w:val="0"/>
          <w:sz w:val="36"/>
          <w:szCs w:val="36"/>
        </w:rPr>
        <w:t>收任务表</w:t>
      </w:r>
    </w:p>
    <w:p w14:paraId="210EEBC3">
      <w:pPr>
        <w:autoSpaceDE w:val="0"/>
        <w:autoSpaceDN w:val="0"/>
        <w:adjustRightInd w:val="0"/>
        <w:ind w:right="1120"/>
        <w:jc w:val="right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22154841">
      <w:pPr>
        <w:autoSpaceDE w:val="0"/>
        <w:autoSpaceDN w:val="0"/>
        <w:adjustRightInd w:val="0"/>
        <w:ind w:right="1120"/>
        <w:jc w:val="right"/>
        <w:rPr>
          <w:rFonts w:ascii="Times New Roman" w:hAnsi="Times New Roman" w:eastAsia="仿宋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单位：万元</w:t>
      </w:r>
    </w:p>
    <w:tbl>
      <w:tblPr>
        <w:tblStyle w:val="4"/>
        <w:tblW w:w="7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945"/>
        <w:gridCol w:w="3025"/>
        <w:gridCol w:w="2835"/>
      </w:tblGrid>
      <w:tr w14:paraId="1A4C8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0" w:hRule="exact"/>
          <w:jc w:val="center"/>
        </w:trPr>
        <w:tc>
          <w:tcPr>
            <w:tcW w:w="1945" w:type="dxa"/>
            <w:noWrap w:val="0"/>
            <w:vAlign w:val="center"/>
          </w:tcPr>
          <w:p w14:paraId="7644B40A"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32"/>
                <w:szCs w:val="32"/>
              </w:rPr>
              <w:t>序 号</w:t>
            </w:r>
          </w:p>
        </w:tc>
        <w:tc>
          <w:tcPr>
            <w:tcW w:w="3025" w:type="dxa"/>
            <w:noWrap w:val="0"/>
            <w:vAlign w:val="center"/>
          </w:tcPr>
          <w:p w14:paraId="703EADD1"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32"/>
                <w:szCs w:val="32"/>
              </w:rPr>
              <w:t>计</w:t>
            </w:r>
            <w:r>
              <w:rPr>
                <w:rFonts w:ascii="黑体" w:hAnsi="黑体" w:eastAsia="黑体"/>
                <w:bCs/>
                <w:color w:val="000000"/>
                <w:kern w:val="0"/>
                <w:sz w:val="32"/>
                <w:szCs w:val="32"/>
              </w:rPr>
              <w:t>收单位</w:t>
            </w:r>
          </w:p>
        </w:tc>
        <w:tc>
          <w:tcPr>
            <w:tcW w:w="2835" w:type="dxa"/>
            <w:noWrap w:val="0"/>
            <w:vAlign w:val="center"/>
          </w:tcPr>
          <w:p w14:paraId="2FBA20BB"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32"/>
                <w:szCs w:val="32"/>
              </w:rPr>
              <w:t>计</w:t>
            </w:r>
            <w:r>
              <w:rPr>
                <w:rFonts w:ascii="黑体" w:hAnsi="黑体" w:eastAsia="黑体"/>
                <w:bCs/>
                <w:color w:val="000000"/>
                <w:kern w:val="0"/>
                <w:sz w:val="32"/>
                <w:szCs w:val="32"/>
              </w:rPr>
              <w:t>收任务</w:t>
            </w:r>
          </w:p>
        </w:tc>
      </w:tr>
      <w:tr w14:paraId="0DEE5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0" w:hRule="exact"/>
          <w:jc w:val="center"/>
        </w:trPr>
        <w:tc>
          <w:tcPr>
            <w:tcW w:w="1945" w:type="dxa"/>
            <w:noWrap w:val="0"/>
            <w:vAlign w:val="center"/>
          </w:tcPr>
          <w:p w14:paraId="25E6B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025" w:type="dxa"/>
            <w:noWrap w:val="0"/>
            <w:vAlign w:val="center"/>
          </w:tcPr>
          <w:p w14:paraId="36B01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黎城街道</w:t>
            </w:r>
          </w:p>
        </w:tc>
        <w:tc>
          <w:tcPr>
            <w:tcW w:w="2835" w:type="dxa"/>
            <w:noWrap w:val="0"/>
            <w:vAlign w:val="center"/>
          </w:tcPr>
          <w:p w14:paraId="73333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15.05 </w:t>
            </w:r>
          </w:p>
        </w:tc>
      </w:tr>
      <w:tr w14:paraId="01197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0" w:hRule="exact"/>
          <w:jc w:val="center"/>
        </w:trPr>
        <w:tc>
          <w:tcPr>
            <w:tcW w:w="1945" w:type="dxa"/>
            <w:noWrap w:val="0"/>
            <w:vAlign w:val="center"/>
          </w:tcPr>
          <w:p w14:paraId="16E5CE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025" w:type="dxa"/>
            <w:noWrap w:val="0"/>
            <w:vAlign w:val="center"/>
          </w:tcPr>
          <w:p w14:paraId="227A9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戴楼街道</w:t>
            </w:r>
          </w:p>
        </w:tc>
        <w:tc>
          <w:tcPr>
            <w:tcW w:w="2835" w:type="dxa"/>
            <w:noWrap w:val="0"/>
            <w:vAlign w:val="center"/>
          </w:tcPr>
          <w:p w14:paraId="3A11C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69.47 </w:t>
            </w:r>
          </w:p>
        </w:tc>
      </w:tr>
      <w:tr w14:paraId="5FBF8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0" w:hRule="exact"/>
          <w:jc w:val="center"/>
        </w:trPr>
        <w:tc>
          <w:tcPr>
            <w:tcW w:w="1945" w:type="dxa"/>
            <w:noWrap w:val="0"/>
            <w:vAlign w:val="center"/>
          </w:tcPr>
          <w:p w14:paraId="60930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025" w:type="dxa"/>
            <w:noWrap w:val="0"/>
            <w:vAlign w:val="center"/>
          </w:tcPr>
          <w:p w14:paraId="685B4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金北街道</w:t>
            </w:r>
          </w:p>
        </w:tc>
        <w:tc>
          <w:tcPr>
            <w:tcW w:w="2835" w:type="dxa"/>
            <w:noWrap w:val="0"/>
            <w:vAlign w:val="center"/>
          </w:tcPr>
          <w:p w14:paraId="1B647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115.65 </w:t>
            </w:r>
          </w:p>
        </w:tc>
      </w:tr>
      <w:tr w14:paraId="5397F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0" w:hRule="exact"/>
          <w:jc w:val="center"/>
        </w:trPr>
        <w:tc>
          <w:tcPr>
            <w:tcW w:w="1945" w:type="dxa"/>
            <w:noWrap w:val="0"/>
            <w:vAlign w:val="center"/>
          </w:tcPr>
          <w:p w14:paraId="09ADB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025" w:type="dxa"/>
            <w:noWrap w:val="0"/>
            <w:vAlign w:val="center"/>
          </w:tcPr>
          <w:p w14:paraId="69ABA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金南镇</w:t>
            </w:r>
          </w:p>
        </w:tc>
        <w:tc>
          <w:tcPr>
            <w:tcW w:w="2835" w:type="dxa"/>
            <w:noWrap w:val="0"/>
            <w:vAlign w:val="center"/>
          </w:tcPr>
          <w:p w14:paraId="2511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76.64 </w:t>
            </w:r>
          </w:p>
        </w:tc>
      </w:tr>
      <w:tr w14:paraId="7BD33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0" w:hRule="exact"/>
          <w:jc w:val="center"/>
        </w:trPr>
        <w:tc>
          <w:tcPr>
            <w:tcW w:w="1945" w:type="dxa"/>
            <w:noWrap w:val="0"/>
            <w:vAlign w:val="center"/>
          </w:tcPr>
          <w:p w14:paraId="4660D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025" w:type="dxa"/>
            <w:noWrap w:val="0"/>
            <w:vAlign w:val="center"/>
          </w:tcPr>
          <w:p w14:paraId="43945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塔集镇</w:t>
            </w:r>
          </w:p>
        </w:tc>
        <w:tc>
          <w:tcPr>
            <w:tcW w:w="2835" w:type="dxa"/>
            <w:noWrap w:val="0"/>
            <w:vAlign w:val="center"/>
          </w:tcPr>
          <w:p w14:paraId="46138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77.80 </w:t>
            </w:r>
          </w:p>
        </w:tc>
      </w:tr>
      <w:tr w14:paraId="54A25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0" w:hRule="exact"/>
          <w:jc w:val="center"/>
        </w:trPr>
        <w:tc>
          <w:tcPr>
            <w:tcW w:w="1945" w:type="dxa"/>
            <w:noWrap w:val="0"/>
            <w:vAlign w:val="center"/>
          </w:tcPr>
          <w:p w14:paraId="5082DF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025" w:type="dxa"/>
            <w:noWrap w:val="0"/>
            <w:vAlign w:val="center"/>
          </w:tcPr>
          <w:p w14:paraId="6B915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银涂镇</w:t>
            </w:r>
          </w:p>
        </w:tc>
        <w:tc>
          <w:tcPr>
            <w:tcW w:w="2835" w:type="dxa"/>
            <w:noWrap w:val="0"/>
            <w:vAlign w:val="center"/>
          </w:tcPr>
          <w:p w14:paraId="698C3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91.31 </w:t>
            </w:r>
          </w:p>
        </w:tc>
      </w:tr>
      <w:tr w14:paraId="46E04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0" w:hRule="exact"/>
          <w:jc w:val="center"/>
        </w:trPr>
        <w:tc>
          <w:tcPr>
            <w:tcW w:w="1945" w:type="dxa"/>
            <w:noWrap w:val="0"/>
            <w:vAlign w:val="center"/>
          </w:tcPr>
          <w:p w14:paraId="3311C2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025" w:type="dxa"/>
            <w:noWrap w:val="0"/>
            <w:vAlign w:val="center"/>
          </w:tcPr>
          <w:p w14:paraId="7B1D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前锋镇</w:t>
            </w:r>
          </w:p>
        </w:tc>
        <w:tc>
          <w:tcPr>
            <w:tcW w:w="2835" w:type="dxa"/>
            <w:noWrap w:val="0"/>
            <w:vAlign w:val="center"/>
          </w:tcPr>
          <w:p w14:paraId="624AF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70.63 </w:t>
            </w:r>
          </w:p>
        </w:tc>
      </w:tr>
      <w:tr w14:paraId="0A56C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0" w:hRule="exact"/>
          <w:jc w:val="center"/>
        </w:trPr>
        <w:tc>
          <w:tcPr>
            <w:tcW w:w="1945" w:type="dxa"/>
            <w:noWrap w:val="0"/>
            <w:vAlign w:val="center"/>
          </w:tcPr>
          <w:p w14:paraId="3F883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025" w:type="dxa"/>
            <w:noWrap w:val="0"/>
            <w:vAlign w:val="center"/>
          </w:tcPr>
          <w:p w14:paraId="149AC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吕良镇</w:t>
            </w:r>
          </w:p>
        </w:tc>
        <w:tc>
          <w:tcPr>
            <w:tcW w:w="2835" w:type="dxa"/>
            <w:noWrap w:val="0"/>
            <w:vAlign w:val="center"/>
          </w:tcPr>
          <w:p w14:paraId="3CCB7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78.04 </w:t>
            </w:r>
          </w:p>
        </w:tc>
      </w:tr>
      <w:tr w14:paraId="5B187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0" w:hRule="exact"/>
          <w:jc w:val="center"/>
        </w:trPr>
        <w:tc>
          <w:tcPr>
            <w:tcW w:w="1945" w:type="dxa"/>
            <w:noWrap w:val="0"/>
            <w:vAlign w:val="center"/>
          </w:tcPr>
          <w:p w14:paraId="3A1F2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025" w:type="dxa"/>
            <w:noWrap w:val="0"/>
            <w:vAlign w:val="center"/>
          </w:tcPr>
          <w:p w14:paraId="38D3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安徽铜城高庙</w:t>
            </w:r>
          </w:p>
        </w:tc>
        <w:tc>
          <w:tcPr>
            <w:tcW w:w="2835" w:type="dxa"/>
            <w:noWrap w:val="0"/>
            <w:vAlign w:val="center"/>
          </w:tcPr>
          <w:p w14:paraId="375AC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6CB5B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0" w:hRule="exact"/>
          <w:jc w:val="center"/>
        </w:trPr>
        <w:tc>
          <w:tcPr>
            <w:tcW w:w="1945" w:type="dxa"/>
            <w:noWrap w:val="0"/>
            <w:vAlign w:val="center"/>
          </w:tcPr>
          <w:p w14:paraId="5DB31E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025" w:type="dxa"/>
            <w:noWrap w:val="0"/>
            <w:vAlign w:val="center"/>
          </w:tcPr>
          <w:p w14:paraId="5AA2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河湖管理所</w:t>
            </w:r>
          </w:p>
        </w:tc>
        <w:tc>
          <w:tcPr>
            <w:tcW w:w="2835" w:type="dxa"/>
            <w:noWrap w:val="0"/>
            <w:vAlign w:val="center"/>
          </w:tcPr>
          <w:p w14:paraId="7CA3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30.5</w:t>
            </w:r>
          </w:p>
        </w:tc>
      </w:tr>
      <w:tr w14:paraId="2DFE7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0" w:hRule="exact"/>
          <w:jc w:val="center"/>
        </w:trPr>
        <w:tc>
          <w:tcPr>
            <w:tcW w:w="1945" w:type="dxa"/>
            <w:noWrap w:val="0"/>
            <w:vAlign w:val="center"/>
          </w:tcPr>
          <w:p w14:paraId="470FE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025" w:type="dxa"/>
            <w:noWrap w:val="0"/>
            <w:vAlign w:val="center"/>
          </w:tcPr>
          <w:p w14:paraId="5D16E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城区管理所</w:t>
            </w:r>
          </w:p>
        </w:tc>
        <w:tc>
          <w:tcPr>
            <w:tcW w:w="2835" w:type="dxa"/>
            <w:noWrap w:val="0"/>
            <w:vAlign w:val="center"/>
          </w:tcPr>
          <w:p w14:paraId="171F3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 w14:paraId="52DEB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0" w:hRule="exact"/>
          <w:jc w:val="center"/>
        </w:trPr>
        <w:tc>
          <w:tcPr>
            <w:tcW w:w="4970" w:type="dxa"/>
            <w:gridSpan w:val="2"/>
            <w:noWrap w:val="0"/>
            <w:vAlign w:val="center"/>
          </w:tcPr>
          <w:p w14:paraId="639CBFBF"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32"/>
                <w:szCs w:val="32"/>
              </w:rPr>
              <w:t>合  计</w:t>
            </w:r>
          </w:p>
        </w:tc>
        <w:tc>
          <w:tcPr>
            <w:tcW w:w="2835" w:type="dxa"/>
            <w:noWrap w:val="0"/>
            <w:vAlign w:val="center"/>
          </w:tcPr>
          <w:p w14:paraId="0F6FCF9D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>6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36.59</w:t>
            </w:r>
          </w:p>
        </w:tc>
      </w:tr>
    </w:tbl>
    <w:p w14:paraId="65052E8C">
      <w:pPr>
        <w:spacing w:line="340" w:lineRule="exact"/>
        <w:ind w:firstLine="420" w:firstLineChars="200"/>
        <w:rPr>
          <w:rFonts w:ascii="Times New Roman" w:hAnsi="Times New Roman" w:eastAsia="方正仿宋_GBK"/>
        </w:rPr>
      </w:pPr>
      <w:r>
        <w:rPr>
          <w:rFonts w:ascii="Times New Roman" w:hAnsi="Times New Roman" w:eastAsia="方正仿宋_GBK"/>
        </w:rPr>
        <w:t>备注：1.水务局负责计收安徽铜城高庙农业水费。</w:t>
      </w:r>
    </w:p>
    <w:p w14:paraId="47A6A29A">
      <w:pPr>
        <w:spacing w:line="340" w:lineRule="exact"/>
        <w:ind w:left="1155" w:leftChars="200" w:hanging="735" w:hangingChars="350"/>
        <w:rPr>
          <w:rFonts w:ascii="Times New Roman" w:hAnsi="Times New Roman" w:eastAsia="方正仿宋_GBK"/>
        </w:rPr>
      </w:pPr>
      <w:r>
        <w:rPr>
          <w:rFonts w:ascii="Times New Roman" w:hAnsi="Times New Roman" w:eastAsia="方正仿宋_GBK"/>
        </w:rPr>
        <w:t xml:space="preserve">      2.河湖管理所负责计收我县境内复兴圩农场、宝应湖农场、滩涂开发公司农业水费、水产水费和湖区养殖水产水费。</w:t>
      </w:r>
    </w:p>
    <w:p w14:paraId="7C5BF141">
      <w:r>
        <w:rPr>
          <w:rFonts w:ascii="Times New Roman" w:hAnsi="Times New Roman" w:eastAsia="方正仿宋_GBK"/>
        </w:rPr>
        <w:t xml:space="preserve">      </w:t>
      </w:r>
      <w:r>
        <w:rPr>
          <w:rFonts w:hint="eastAsia" w:ascii="Times New Roman" w:hAnsi="Times New Roman" w:eastAsia="方正仿宋_GBK"/>
          <w:lang w:val="en-US" w:eastAsia="zh-CN"/>
        </w:rPr>
        <w:t xml:space="preserve">    </w:t>
      </w:r>
      <w:r>
        <w:rPr>
          <w:rFonts w:ascii="Times New Roman" w:hAnsi="Times New Roman" w:eastAsia="方正仿宋_GBK"/>
        </w:rPr>
        <w:t>3.城区河道管理所负责计收泗湾湖农场、运西农场和六普农场农业水费。</w:t>
      </w:r>
    </w:p>
    <w:sectPr>
      <w:footerReference r:id="rId5" w:type="first"/>
      <w:footerReference r:id="rId3" w:type="default"/>
      <w:footerReference r:id="rId4" w:type="even"/>
      <w:pgSz w:w="11906" w:h="16838"/>
      <w:pgMar w:top="1871" w:right="1474" w:bottom="1701" w:left="1531" w:header="720" w:footer="170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FC479">
    <w:pPr>
      <w:pStyle w:val="2"/>
      <w:ind w:right="360"/>
      <w:jc w:val="both"/>
      <w:rPr>
        <w:rFonts w:hint="eastAsia" w:ascii="楷体_GB2312" w:eastAsia="楷体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D3B36">
    <w:pPr>
      <w:pStyle w:val="2"/>
      <w:framePr w:wrap="around" w:vAnchor="text" w:hAnchor="margin" w:xAlign="outside" w:y="1"/>
      <w:ind w:firstLine="280" w:firstLineChars="100"/>
      <w:rPr>
        <w:rStyle w:val="6"/>
        <w:rFonts w:hint="eastAsia"/>
      </w:rPr>
    </w:pPr>
    <w:r>
      <w:rPr>
        <w:rStyle w:val="6"/>
        <w:rFonts w:hint="eastAsia"/>
      </w:rPr>
      <w:t xml:space="preserve">— </w:t>
    </w: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12</w:t>
    </w:r>
    <w:r>
      <w:fldChar w:fldCharType="end"/>
    </w:r>
    <w:r>
      <w:rPr>
        <w:rStyle w:val="6"/>
        <w:rFonts w:hint="eastAsia"/>
      </w:rPr>
      <w:t xml:space="preserve"> —</w:t>
    </w:r>
  </w:p>
  <w:p w14:paraId="1B66F2FE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B015B5">
    <w:pPr>
      <w:pStyle w:val="2"/>
      <w:rPr>
        <w:rFonts w:hint="eastAsia" w:ascii="方正楷体_GBK" w:hAnsi="方正楷体_GBK" w:eastAsia="方正楷体_GBK" w:cs="方正楷体_GBK"/>
        <w:sz w:val="28"/>
        <w:szCs w:val="28"/>
      </w:rPr>
    </w:pPr>
    <w:r>
      <w:rPr>
        <w:rFonts w:hint="eastAsia" w:ascii="方正楷体_GBK" w:hAnsi="方正楷体_GBK" w:eastAsia="方正楷体_GBK" w:cs="方正楷体_GBK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D6E1E8">
                          <w:pPr>
                            <w:pStyle w:val="2"/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楷体_GBK" w:hAnsi="方正楷体_GBK" w:eastAsia="方正楷体_GBK" w:cs="方正楷体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楷体_GBK" w:hAnsi="方正楷体_GBK" w:eastAsia="方正楷体_GBK" w:cs="方正楷体_GBK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8D6E1E8">
                    <w:pPr>
                      <w:pStyle w:val="2"/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</w:pP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楷体_GBK" w:hAnsi="方正楷体_GBK" w:eastAsia="方正楷体_GBK" w:cs="方正楷体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t xml:space="preserve"> 页 共 </w: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instrText xml:space="preserve"> NUMPAGES  \* MERGEFORMAT </w:instrTex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楷体_GBK" w:hAnsi="方正楷体_GBK" w:eastAsia="方正楷体_GBK" w:cs="方正楷体_GBK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方正楷体_GBK" w:hAnsi="方正楷体_GBK" w:eastAsia="方正楷体_GBK" w:cs="方正楷体_GBK"/>
        <w:sz w:val="28"/>
        <w:szCs w:val="28"/>
      </w:rPr>
      <w:t>金湖县人民政府办公室文电处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MThiNWExZTM3YmE5YmIzMGZiYTQ3ODVlYjRmNTUifQ=="/>
  </w:docVars>
  <w:rsids>
    <w:rsidRoot w:val="546E20AD"/>
    <w:rsid w:val="000749E3"/>
    <w:rsid w:val="01DE1773"/>
    <w:rsid w:val="02B26E88"/>
    <w:rsid w:val="060B715F"/>
    <w:rsid w:val="07047ECE"/>
    <w:rsid w:val="07204071"/>
    <w:rsid w:val="074107DA"/>
    <w:rsid w:val="07927288"/>
    <w:rsid w:val="0B1A381C"/>
    <w:rsid w:val="0C6C6072"/>
    <w:rsid w:val="10961B97"/>
    <w:rsid w:val="11E21E3A"/>
    <w:rsid w:val="1241348A"/>
    <w:rsid w:val="13E407E2"/>
    <w:rsid w:val="158E72E0"/>
    <w:rsid w:val="1759391E"/>
    <w:rsid w:val="18C66D91"/>
    <w:rsid w:val="1A0062D3"/>
    <w:rsid w:val="1B6D7998"/>
    <w:rsid w:val="1E12564F"/>
    <w:rsid w:val="207E7DD6"/>
    <w:rsid w:val="20DE55E0"/>
    <w:rsid w:val="213056EF"/>
    <w:rsid w:val="258424AE"/>
    <w:rsid w:val="267C1F7B"/>
    <w:rsid w:val="277B51EB"/>
    <w:rsid w:val="29213C70"/>
    <w:rsid w:val="29C94933"/>
    <w:rsid w:val="2D306A77"/>
    <w:rsid w:val="2D3E2F42"/>
    <w:rsid w:val="2D594220"/>
    <w:rsid w:val="2DB9081B"/>
    <w:rsid w:val="2E1920A8"/>
    <w:rsid w:val="2F8F5CD7"/>
    <w:rsid w:val="30A47560"/>
    <w:rsid w:val="30A9726C"/>
    <w:rsid w:val="32FC18D5"/>
    <w:rsid w:val="33B17484"/>
    <w:rsid w:val="35020CD5"/>
    <w:rsid w:val="39FC310C"/>
    <w:rsid w:val="3B443E1A"/>
    <w:rsid w:val="3B4E14F1"/>
    <w:rsid w:val="3C2123AD"/>
    <w:rsid w:val="3C7324DC"/>
    <w:rsid w:val="3D915310"/>
    <w:rsid w:val="414F5998"/>
    <w:rsid w:val="427C658F"/>
    <w:rsid w:val="44BA514C"/>
    <w:rsid w:val="45665F33"/>
    <w:rsid w:val="46527839"/>
    <w:rsid w:val="48541EC1"/>
    <w:rsid w:val="49816239"/>
    <w:rsid w:val="49EB3870"/>
    <w:rsid w:val="4A1277D9"/>
    <w:rsid w:val="4A1B48DF"/>
    <w:rsid w:val="4BCE14DD"/>
    <w:rsid w:val="4CC11B8A"/>
    <w:rsid w:val="4F876573"/>
    <w:rsid w:val="502617E8"/>
    <w:rsid w:val="546E20AD"/>
    <w:rsid w:val="565A678F"/>
    <w:rsid w:val="573C40E7"/>
    <w:rsid w:val="59162E41"/>
    <w:rsid w:val="59367040"/>
    <w:rsid w:val="5A294A8F"/>
    <w:rsid w:val="5B540F34"/>
    <w:rsid w:val="5E912F6A"/>
    <w:rsid w:val="5F9A5E4E"/>
    <w:rsid w:val="618A315E"/>
    <w:rsid w:val="6195143D"/>
    <w:rsid w:val="636218DD"/>
    <w:rsid w:val="67622E2D"/>
    <w:rsid w:val="69533807"/>
    <w:rsid w:val="6A9A6D03"/>
    <w:rsid w:val="6AC801AA"/>
    <w:rsid w:val="6B9D6AAA"/>
    <w:rsid w:val="6BCA7E8F"/>
    <w:rsid w:val="6C2C7E2E"/>
    <w:rsid w:val="6CC73EA1"/>
    <w:rsid w:val="6F820944"/>
    <w:rsid w:val="747B57C1"/>
    <w:rsid w:val="74F44674"/>
    <w:rsid w:val="75AE25D4"/>
    <w:rsid w:val="75CA2B92"/>
    <w:rsid w:val="75FD4C35"/>
    <w:rsid w:val="76880357"/>
    <w:rsid w:val="7798281C"/>
    <w:rsid w:val="78767001"/>
    <w:rsid w:val="7B1D5512"/>
    <w:rsid w:val="7D1A2BCE"/>
    <w:rsid w:val="7D5471E5"/>
    <w:rsid w:val="7E7318ED"/>
    <w:rsid w:val="7ECB34D7"/>
    <w:rsid w:val="7F3B240A"/>
    <w:rsid w:val="7F47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1093</Words>
  <Characters>1193</Characters>
  <Lines>0</Lines>
  <Paragraphs>0</Paragraphs>
  <TotalTime>51</TotalTime>
  <ScaleCrop>false</ScaleCrop>
  <LinksUpToDate>false</LinksUpToDate>
  <CharactersWithSpaces>1229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2024-03-15T05:39:00Z</dcterms:created>
  <dc:creator>许先生@一点通</dc:creator>
  <cp:lastModifiedBy>许先生@一点通</cp:lastModifiedBy>
  <cp:lastPrinted>2025-02-20T07:59:51Z</cp:lastPrinted>
  <dcterms:modified xsi:type="dcterms:W3CDTF">2025-02-21T01:30:03Z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1DC4F6BE5A2743CAAE69DE616442509D_13</vt:lpwstr>
  </property>
  <property fmtid="{D5CDD505-2E9C-101B-9397-08002B2CF9AE}" pid="4" name="KSOTemplateDocerSaveRecord">
    <vt:lpwstr>eyJoZGlkIjoiNWI3MzYwZTViYjVkNTEzMzdmYTlhOWU1YzAwYTZjMzEiLCJ1c2VySWQiOiI2ODc3ODg0MzYifQ==</vt:lpwstr>
  </property>
</Properties>
</file>