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EB771">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sz w:val="44"/>
          <w:szCs w:val="44"/>
        </w:rPr>
      </w:pPr>
      <w:bookmarkStart w:id="0" w:name="_Hlk96610023"/>
    </w:p>
    <w:p w14:paraId="737D366B">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sz w:val="44"/>
          <w:szCs w:val="44"/>
        </w:rPr>
      </w:pPr>
    </w:p>
    <w:p w14:paraId="014EB1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14:paraId="7D4ED7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14:paraId="459169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14:paraId="1E84AEE3">
      <w:pPr>
        <w:spacing w:line="660" w:lineRule="exact"/>
        <w:jc w:val="center"/>
        <w:rPr>
          <w:rFonts w:hint="default" w:ascii="Times New Roman" w:hAnsi="Times New Roman" w:eastAsia="方正小标宋_GBK" w:cs="Times New Roman"/>
          <w:sz w:val="44"/>
          <w:szCs w:val="44"/>
        </w:rPr>
      </w:pPr>
      <w:r>
        <w:rPr>
          <w:rFonts w:hint="default" w:ascii="Times New Roman" w:hAnsi="Times New Roman" w:eastAsia="仿宋_GB2312" w:cs="Times New Roman"/>
          <w:sz w:val="32"/>
          <w:szCs w:val="32"/>
        </w:rPr>
        <w:t>金政发〔2022〕</w:t>
      </w: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号</w:t>
      </w:r>
    </w:p>
    <w:p w14:paraId="2FC6EF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14:paraId="0A5E9E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14:paraId="51B32EBD">
      <w:pPr>
        <w:keepNext w:val="0"/>
        <w:keepLines w:val="0"/>
        <w:pageBreakBefore w:val="0"/>
        <w:widowControl/>
        <w:kinsoku/>
        <w:wordWrap/>
        <w:overflowPunct/>
        <w:topLinePunct w:val="0"/>
        <w:autoSpaceDE/>
        <w:autoSpaceDN/>
        <w:bidi w:val="0"/>
        <w:adjustRightInd w:val="0"/>
        <w:snapToGrid w:val="0"/>
        <w:spacing w:line="70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关于印发《金湖县专精特新</w:t>
      </w:r>
      <w:r>
        <w:rPr>
          <w:rFonts w:hint="eastAsia" w:eastAsia="方正小标宋_GBK" w:cs="Times New Roman"/>
          <w:kern w:val="0"/>
          <w:sz w:val="44"/>
          <w:szCs w:val="44"/>
          <w:lang w:eastAsia="zh-CN"/>
        </w:rPr>
        <w:t>“小巨人”</w:t>
      </w:r>
      <w:r>
        <w:rPr>
          <w:rFonts w:hint="default" w:ascii="Times New Roman" w:hAnsi="Times New Roman" w:eastAsia="方正小标宋_GBK" w:cs="Times New Roman"/>
          <w:kern w:val="0"/>
          <w:sz w:val="44"/>
          <w:szCs w:val="44"/>
        </w:rPr>
        <w:t>企业培育三年行动方案（2022—2024年）》的通知</w:t>
      </w:r>
    </w:p>
    <w:p w14:paraId="08868EDF">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p w14:paraId="0D4AE8A5">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各镇人民政府、各街道办事处，县各委办局，县直各单位：</w:t>
      </w:r>
    </w:p>
    <w:p w14:paraId="44BA7A3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《金湖县专精特新</w:t>
      </w:r>
      <w:r>
        <w:rPr>
          <w:rFonts w:hint="eastAsia" w:eastAsia="仿宋_GB2312" w:cs="Times New Roman"/>
          <w:sz w:val="32"/>
          <w:szCs w:val="32"/>
          <w:lang w:eastAsia="zh-CN"/>
        </w:rPr>
        <w:t>“小巨人”</w:t>
      </w:r>
      <w:r>
        <w:rPr>
          <w:rFonts w:hint="default" w:ascii="Times New Roman" w:hAnsi="Times New Roman" w:eastAsia="仿宋_GB2312" w:cs="Times New Roman"/>
          <w:sz w:val="32"/>
          <w:szCs w:val="32"/>
        </w:rPr>
        <w:t>企业培育三年行动方案（2022—2024年）》已经县政府十五届</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次常务会议研究通过，现印发给你们，请认真贯彻实施。</w:t>
      </w:r>
    </w:p>
    <w:p w14:paraId="125C16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197CE8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32E8E464">
      <w:pPr>
        <w:keepNext w:val="0"/>
        <w:keepLines w:val="0"/>
        <w:pageBreakBefore w:val="0"/>
        <w:kinsoku/>
        <w:wordWrap/>
        <w:overflowPunct/>
        <w:topLinePunct w:val="0"/>
        <w:autoSpaceDE/>
        <w:autoSpaceDN/>
        <w:bidi w:val="0"/>
        <w:adjustRightInd/>
        <w:snapToGrid/>
        <w:spacing w:line="560" w:lineRule="exact"/>
        <w:ind w:left="5580" w:leftChars="2657"/>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金湖县人民政府</w:t>
      </w:r>
    </w:p>
    <w:p w14:paraId="3EF41CE7">
      <w:pPr>
        <w:keepNext w:val="0"/>
        <w:keepLines w:val="0"/>
        <w:pageBreakBefore w:val="0"/>
        <w:kinsoku/>
        <w:wordWrap/>
        <w:overflowPunct/>
        <w:topLinePunct w:val="0"/>
        <w:autoSpaceDE/>
        <w:autoSpaceDN/>
        <w:bidi w:val="0"/>
        <w:adjustRightInd/>
        <w:snapToGrid/>
        <w:spacing w:line="560" w:lineRule="exact"/>
        <w:ind w:left="5580" w:leftChars="2657"/>
        <w:jc w:val="center"/>
        <w:textAlignment w:val="auto"/>
        <w:rPr>
          <w:rFonts w:hint="default" w:ascii="Times New Roman" w:hAnsi="Times New Roman" w:cs="Times New Roman"/>
          <w:szCs w:val="21"/>
        </w:rPr>
      </w:pPr>
      <w:r>
        <w:rPr>
          <w:rFonts w:hint="default" w:ascii="Times New Roman" w:hAnsi="Times New Roman" w:eastAsia="仿宋_GB2312" w:cs="Times New Roman"/>
          <w:sz w:val="32"/>
          <w:szCs w:val="32"/>
        </w:rPr>
        <w:t>2022年4月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p>
    <w:p w14:paraId="61D379B5">
      <w:pPr>
        <w:keepNext w:val="0"/>
        <w:keepLines w:val="0"/>
        <w:pageBreakBefore w:val="0"/>
        <w:widowControl/>
        <w:kinsoku/>
        <w:wordWrap/>
        <w:overflowPunct/>
        <w:topLinePunct w:val="0"/>
        <w:autoSpaceDE/>
        <w:autoSpaceDN/>
        <w:bidi w:val="0"/>
        <w:adjustRightInd/>
        <w:snapToGrid/>
        <w:spacing w:line="560" w:lineRule="exact"/>
        <w:ind w:right="32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w:t>
      </w:r>
      <w:r>
        <w:rPr>
          <w:rFonts w:hint="default" w:ascii="Times New Roman" w:hAnsi="Times New Roman" w:eastAsia="仿宋_GB2312" w:cs="Times New Roman"/>
          <w:kern w:val="0"/>
          <w:sz w:val="32"/>
          <w:szCs w:val="32"/>
          <w:lang w:val="en-US" w:eastAsia="zh-CN"/>
        </w:rPr>
        <w:t>件</w:t>
      </w:r>
      <w:r>
        <w:rPr>
          <w:rFonts w:hint="default" w:ascii="Times New Roman" w:hAnsi="Times New Roman" w:eastAsia="仿宋_GB2312" w:cs="Times New Roman"/>
          <w:kern w:val="0"/>
          <w:sz w:val="32"/>
          <w:szCs w:val="32"/>
        </w:rPr>
        <w:t>公开发布）</w:t>
      </w:r>
    </w:p>
    <w:p w14:paraId="60346FEA">
      <w:pPr>
        <w:pStyle w:val="2"/>
        <w:rPr>
          <w:rFonts w:hint="default" w:ascii="Times New Roman" w:hAnsi="Times New Roman" w:eastAsia="仿宋_GB2312" w:cs="Times New Roman"/>
          <w:kern w:val="0"/>
          <w:sz w:val="32"/>
          <w:szCs w:val="32"/>
        </w:rPr>
      </w:pPr>
    </w:p>
    <w:p w14:paraId="10611C9D">
      <w:pPr>
        <w:keepNext w:val="0"/>
        <w:keepLines w:val="0"/>
        <w:pageBreakBefore w:val="0"/>
        <w:widowControl/>
        <w:kinsoku/>
        <w:wordWrap/>
        <w:overflowPunct/>
        <w:topLinePunct w:val="0"/>
        <w:autoSpaceDE/>
        <w:autoSpaceDN/>
        <w:bidi w:val="0"/>
        <w:adjustRightInd w:val="0"/>
        <w:snapToGrid w:val="0"/>
        <w:spacing w:line="70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金湖县专精特新</w:t>
      </w:r>
      <w:r>
        <w:rPr>
          <w:rFonts w:hint="eastAsia" w:eastAsia="方正小标宋_GBK" w:cs="Times New Roman"/>
          <w:kern w:val="0"/>
          <w:sz w:val="44"/>
          <w:szCs w:val="44"/>
          <w:lang w:eastAsia="zh-CN"/>
        </w:rPr>
        <w:t>“小巨人”</w:t>
      </w:r>
      <w:r>
        <w:rPr>
          <w:rFonts w:hint="default" w:ascii="Times New Roman" w:hAnsi="Times New Roman" w:eastAsia="方正小标宋_GBK" w:cs="Times New Roman"/>
          <w:kern w:val="0"/>
          <w:sz w:val="44"/>
          <w:szCs w:val="44"/>
        </w:rPr>
        <w:t>企业培育三年</w:t>
      </w:r>
    </w:p>
    <w:p w14:paraId="29F61703">
      <w:pPr>
        <w:keepNext w:val="0"/>
        <w:keepLines w:val="0"/>
        <w:pageBreakBefore w:val="0"/>
        <w:widowControl/>
        <w:kinsoku/>
        <w:wordWrap/>
        <w:overflowPunct/>
        <w:topLinePunct w:val="0"/>
        <w:autoSpaceDE/>
        <w:autoSpaceDN/>
        <w:bidi w:val="0"/>
        <w:adjustRightInd w:val="0"/>
        <w:snapToGrid w:val="0"/>
        <w:spacing w:line="70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行动方案（2022—2024年）</w:t>
      </w:r>
    </w:p>
    <w:bookmarkEnd w:id="0"/>
    <w:p w14:paraId="3304A648">
      <w:pPr>
        <w:pStyle w:val="2"/>
        <w:rPr>
          <w:rFonts w:hint="default" w:ascii="Times New Roman" w:hAnsi="Times New Roman" w:eastAsia="仿宋_GB2312" w:cs="Times New Roman"/>
          <w:kern w:val="0"/>
          <w:sz w:val="32"/>
          <w:szCs w:val="32"/>
        </w:rPr>
      </w:pPr>
    </w:p>
    <w:p w14:paraId="53A59E30">
      <w:pPr>
        <w:pStyle w:val="2"/>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深入贯彻习近平总书记关于“培育一批‘专精特新’中小企业”的重要指示精神，落实财政部、工业和信息化部《关于支持“专精特新”中小企业高质量发展的通知》等有关工作要求，进一步激发企业主体积极性，加快关键环节突破，加速培育更多的国家和省市级专精特新</w:t>
      </w:r>
      <w:r>
        <w:rPr>
          <w:rFonts w:hint="eastAsia" w:eastAsia="仿宋_GB2312" w:cs="Times New Roman"/>
          <w:kern w:val="0"/>
          <w:sz w:val="32"/>
          <w:szCs w:val="32"/>
          <w:lang w:eastAsia="zh-CN"/>
        </w:rPr>
        <w:t>“</w:t>
      </w:r>
      <w:bookmarkStart w:id="3" w:name="_GoBack"/>
      <w:bookmarkEnd w:id="3"/>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企业，推动制造业高质量发展，为全县经济发展提供新动能、新优势，结合全县实际，制定本方案。</w:t>
      </w:r>
    </w:p>
    <w:p w14:paraId="366FE43D">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一、指导思想</w:t>
      </w:r>
    </w:p>
    <w:p w14:paraId="7DF557E2">
      <w:pPr>
        <w:pStyle w:val="2"/>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习近平新时代中国特色社会主义思想为指导，紧紧围绕高质量发展要求，实施“专精特新”中小企业培育提升专项行动，通过示范引领、政策扶持和精准服务，引导中小企业专注主业、专注研发、提升品牌，走专业化、精细化、特色化、新颖化发展之路，不断增强自主创新能力和核心竞争力，加快培育一批专注于细分市场、聚焦主业、创新能力强、成长性好的“专精特新”中小企业群体，不断提高中小企业发展质量和水平，助力全县经济高质量发展。</w:t>
      </w:r>
    </w:p>
    <w:p w14:paraId="72F737D8">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二、总体要求</w:t>
      </w:r>
    </w:p>
    <w:p w14:paraId="41B256F8">
      <w:pPr>
        <w:pStyle w:val="2"/>
        <w:spacing w:line="560" w:lineRule="exact"/>
        <w:ind w:firstLine="643" w:firstLineChars="200"/>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（一）基本原则</w:t>
      </w:r>
    </w:p>
    <w:p w14:paraId="128B13AD">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坚持“专业化”发展。</w:t>
      </w:r>
      <w:r>
        <w:rPr>
          <w:rFonts w:hint="default" w:ascii="Times New Roman" w:hAnsi="Times New Roman" w:eastAsia="仿宋_GB2312" w:cs="Times New Roman"/>
          <w:kern w:val="0"/>
          <w:sz w:val="32"/>
          <w:szCs w:val="32"/>
        </w:rPr>
        <w:t>支持我县企业采用专项技术或工艺，生产制造专用性强、专业特点明显、市场专业性突出的产品，在细分市场中具有专业化发展优势。</w:t>
      </w:r>
    </w:p>
    <w:p w14:paraId="5B10D2A8">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2.</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坚持“精细化”发展。</w:t>
      </w:r>
      <w:r>
        <w:rPr>
          <w:rFonts w:hint="default" w:ascii="Times New Roman" w:hAnsi="Times New Roman" w:eastAsia="仿宋_GB2312" w:cs="Times New Roman"/>
          <w:kern w:val="0"/>
          <w:sz w:val="32"/>
          <w:szCs w:val="32"/>
        </w:rPr>
        <w:t>支持我县企业采用精细适用技术或工艺，按照精益求精的理念，建立精细高效的管理制度和流程，通过精细化管理和精心设计，生产精良产品。</w:t>
      </w:r>
    </w:p>
    <w:p w14:paraId="031F6E8E">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3.</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坚持“特色化”发展。</w:t>
      </w:r>
      <w:r>
        <w:rPr>
          <w:rFonts w:hint="default" w:ascii="Times New Roman" w:hAnsi="Times New Roman" w:eastAsia="仿宋_GB2312" w:cs="Times New Roman"/>
          <w:kern w:val="0"/>
          <w:sz w:val="32"/>
          <w:szCs w:val="32"/>
        </w:rPr>
        <w:t>支持我县企业采用独特的工艺、技术、配方或特殊原料研制、生产具有地域特点或具有特殊功能的产品，提供特色化的服务。</w:t>
      </w:r>
    </w:p>
    <w:p w14:paraId="09D67B48">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4.</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坚持“新颖化”发展。</w:t>
      </w:r>
      <w:r>
        <w:rPr>
          <w:rFonts w:hint="default" w:ascii="Times New Roman" w:hAnsi="Times New Roman" w:eastAsia="仿宋_GB2312" w:cs="Times New Roman"/>
          <w:kern w:val="0"/>
          <w:sz w:val="32"/>
          <w:szCs w:val="32"/>
        </w:rPr>
        <w:t>支持我县企业依靠自主创新、转化科技成果、联合创新或引进消化吸收再创新方式，研制生产具有自主知识产权、较高附加值和显著经济、社会效益的高新技术产品。</w:t>
      </w:r>
    </w:p>
    <w:p w14:paraId="3A612A59">
      <w:pPr>
        <w:pStyle w:val="2"/>
        <w:spacing w:line="560" w:lineRule="exact"/>
        <w:ind w:firstLine="643" w:firstLineChars="200"/>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（二）总体目标</w:t>
      </w:r>
    </w:p>
    <w:p w14:paraId="21EC5C4D">
      <w:pPr>
        <w:pStyle w:val="2"/>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三年行动期间（2022—2024年），每年分别新增国家级专精特新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（含制造业单项冠军产品）企业1—2家、省级专精特新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企业2—5家、市级专精特新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企业8—15家，产业链价值链加速向中高端迈进，制造业高质量发展取得显著成效。</w:t>
      </w:r>
    </w:p>
    <w:p w14:paraId="54693FFE">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三、重点任务</w:t>
      </w:r>
    </w:p>
    <w:p w14:paraId="00762FD6">
      <w:pPr>
        <w:spacing w:line="560" w:lineRule="exact"/>
        <w:ind w:firstLine="643" w:firstLineChars="200"/>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（一）确立标准，建立企业培育库</w:t>
      </w:r>
    </w:p>
    <w:p w14:paraId="4E94C5D3">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制定入库标准。</w:t>
      </w:r>
      <w:r>
        <w:rPr>
          <w:rFonts w:hint="default" w:ascii="Times New Roman" w:hAnsi="Times New Roman" w:eastAsia="仿宋_GB2312" w:cs="Times New Roman"/>
          <w:kern w:val="0"/>
          <w:sz w:val="32"/>
          <w:szCs w:val="32"/>
        </w:rPr>
        <w:t>重点围绕全省先进制造业集群和“531”重点产业链、我市“3+N”产业体系以及我县</w:t>
      </w:r>
      <w:bookmarkStart w:id="1" w:name="_Hlk101259088"/>
      <w:r>
        <w:rPr>
          <w:rFonts w:hint="default" w:ascii="Times New Roman" w:hAnsi="Times New Roman" w:eastAsia="仿宋_GB2312" w:cs="Times New Roman"/>
          <w:kern w:val="0"/>
          <w:sz w:val="32"/>
          <w:szCs w:val="32"/>
        </w:rPr>
        <w:t>高端装备、新材料、大健康三大主导产业</w:t>
      </w:r>
      <w:bookmarkEnd w:id="1"/>
      <w:r>
        <w:rPr>
          <w:rFonts w:hint="default" w:ascii="Times New Roman" w:hAnsi="Times New Roman" w:eastAsia="仿宋_GB2312" w:cs="Times New Roman"/>
          <w:kern w:val="0"/>
          <w:sz w:val="32"/>
          <w:szCs w:val="32"/>
        </w:rPr>
        <w:t>中的重点制造业企业，聚焦产业龙头企业、高新技术企业、优势成长企业、科技型中小企业等四新类企业，结合省级入库标准（见附件1），建立我县本级培育库并细化企业入库条件（见附件2），引领企业对标找差、积极创建。（责任单位：县工信局）</w:t>
      </w:r>
    </w:p>
    <w:p w14:paraId="029F4320">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2.</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遴选入库企业。</w:t>
      </w:r>
      <w:r>
        <w:rPr>
          <w:rFonts w:hint="default" w:ascii="Times New Roman" w:hAnsi="Times New Roman" w:eastAsia="仿宋_GB2312" w:cs="Times New Roman"/>
          <w:kern w:val="0"/>
          <w:sz w:val="32"/>
          <w:szCs w:val="32"/>
        </w:rPr>
        <w:t>县工信局负责组织遴选入库企业，经企业自主申报，对照培育企业标准，将一批拥有核心技术的成长性好、专业化水平高、创新能力强、产品服务特色化明显的企业纳入县级培育库，确保累计入库培育企业超150家，力争推动30家企业进入省级培育库、50家企业进入市级培育库。入库企业将被列为重点培育和优先向上推荐对象，组织参与专题性培育活动。（责任单位：县工信局）</w:t>
      </w:r>
    </w:p>
    <w:p w14:paraId="5E12FBA6">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3.</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实施动态管理。</w:t>
      </w:r>
      <w:r>
        <w:rPr>
          <w:rFonts w:hint="default" w:ascii="Times New Roman" w:hAnsi="Times New Roman" w:eastAsia="仿宋_GB2312" w:cs="Times New Roman"/>
          <w:kern w:val="0"/>
          <w:sz w:val="32"/>
          <w:szCs w:val="32"/>
        </w:rPr>
        <w:t>县工信局加强对入库培育企业的运行监测和动态管理，各镇（街道）、开发区配合实施，原则上每年对入库企业名单集中核实调整更新一次。（责任单位：县工信局、各镇、各街道、开发区）</w:t>
      </w:r>
    </w:p>
    <w:p w14:paraId="725C049A">
      <w:pPr>
        <w:pStyle w:val="2"/>
        <w:spacing w:line="560" w:lineRule="exact"/>
        <w:ind w:firstLine="643" w:firstLineChars="200"/>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（二）精耕细作，开展培育升级系列行动</w:t>
      </w:r>
    </w:p>
    <w:p w14:paraId="01B58CA4">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4.</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推进企业创新能力提升。</w:t>
      </w:r>
      <w:r>
        <w:rPr>
          <w:rFonts w:hint="default" w:ascii="Times New Roman" w:hAnsi="Times New Roman" w:eastAsia="仿宋_GB2312" w:cs="Times New Roman"/>
          <w:kern w:val="0"/>
          <w:sz w:val="32"/>
          <w:szCs w:val="32"/>
        </w:rPr>
        <w:t>引导专精特新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加大科技研发投入，开展共性技术、关键技术攻关，提升产品和服务竞争力。建设以中小企业为主体、科研机构广泛参与、产学研紧密结合的产业创新联盟，归纳梳理全县主导产业共性技术需求，统筹推进各类联合创新项目。鼓励行业龙头骨干企业引领上下游企业加强产业协同和技术合作攻关，加快构建协同创新体系，提升产业链创新水平。持续推动高新技术企业入库培育及申报工作，促进科技型中小企业加速成长为高新技术企业。到2024年，全县新增20家省级以上研发机构（包含工程研究中心、企业技术中心、工程技术研究中心等）。（责任单位：县工信局、发改委、科技局）</w:t>
      </w:r>
    </w:p>
    <w:p w14:paraId="6B89C9BD">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5.</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推进企业加快技术改造。</w:t>
      </w:r>
      <w:r>
        <w:rPr>
          <w:rFonts w:hint="default" w:ascii="Times New Roman" w:hAnsi="Times New Roman" w:eastAsia="仿宋_GB2312" w:cs="Times New Roman"/>
          <w:kern w:val="0"/>
          <w:sz w:val="32"/>
          <w:szCs w:val="32"/>
        </w:rPr>
        <w:t>鼓励引导专精特新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结合行业特点和自身实际，对研发设计、生产制造、企业管理、售后服务等环节进行提质改造，加快推进应用新技术、新工艺、新装备、新材料，加快成套设备改造更新，提高产品技术、安全和质量工艺。引导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企业加大在“四基”领域（核心基础零部件及元器件、关键基础材料、先进基础工艺和产业基础技术）的技改投入，推进强基工程项目建设。到2024年，新增省级首台（套）重大装备6个。（责任单位：县工信局）</w:t>
      </w:r>
    </w:p>
    <w:p w14:paraId="1B6F3C32">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6.</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推进智能化改造和数字化转型。</w:t>
      </w:r>
      <w:r>
        <w:rPr>
          <w:rFonts w:hint="default" w:ascii="Times New Roman" w:hAnsi="Times New Roman" w:eastAsia="仿宋_GB2312" w:cs="Times New Roman"/>
          <w:kern w:val="0"/>
          <w:sz w:val="32"/>
          <w:szCs w:val="32"/>
        </w:rPr>
        <w:t>引导专精特新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加强智能制造单元、智能产线、智能车间建设，开展现有装备适应性改造和关键工序核心装备升级换代，优化改进工艺流程和组织方式。推动企业与新一代信息技术融合发展，加快PLM、MES、APS、SCM、WMS等系统集成应用，实现生产管理全流程的智能管控。围绕“设施互联、系统互通、数据互享、产业互融”，支持龙头企业建立覆盖生产全流程、管理全方位、产品全生命周期的智能制造模式，创建一批省级工业互联网标杆工厂、省级智能车间（工厂）。到2024年，全县新增省级以上智能车间（工厂）6家，市级以上工业互联网标杆工厂5家。（责任单位：县工信局）</w:t>
      </w:r>
    </w:p>
    <w:p w14:paraId="03A92939">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7.</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推进企业提升管理水平。</w:t>
      </w:r>
      <w:r>
        <w:rPr>
          <w:rFonts w:hint="default" w:ascii="Times New Roman" w:hAnsi="Times New Roman" w:eastAsia="仿宋_GB2312" w:cs="Times New Roman"/>
          <w:kern w:val="0"/>
          <w:sz w:val="32"/>
          <w:szCs w:val="32"/>
        </w:rPr>
        <w:t>引导专精特新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提升基础管理能力，推广应用先进质量管理理念、方法、工具以及互联网手段等，推动企业建立健全全员、全流程、全生命周期的安全、质量和绿色管理体系，促进企业加强生产现场管理。严格日常安全监管，引导企业落实安全生产措施，推动企业健全安全风险防控、隐患排查治理机制，严格落实安全生产主体责任重点事项清单，从根本上预防和压降生产安全事故，不断提升企业本质安全水平。聚焦企业专精特新发展需求，加强对企业家特别是新生代企业家的能力培养，注重引进和培训一批企业领军人才、企业管理人才和企业数字化人才。到2024年，全县培训超过1000名企业家、中高层企业经营管理人才、高技能人才和创业创新人才，推动30家企业实施节能及循环经济改造。（责任单位：县工信局、人社局、市场监管局、应急局、人才办）</w:t>
      </w:r>
    </w:p>
    <w:p w14:paraId="1BA0D3F1">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8.</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推进企业培育质量品牌。</w:t>
      </w:r>
      <w:r>
        <w:rPr>
          <w:rFonts w:hint="default" w:ascii="Times New Roman" w:hAnsi="Times New Roman" w:eastAsia="仿宋_GB2312" w:cs="Times New Roman"/>
          <w:kern w:val="0"/>
          <w:sz w:val="32"/>
          <w:szCs w:val="32"/>
        </w:rPr>
        <w:t>推动专精特新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积极参与国内标准化制定活动，承担各级标准化技术机构秘书处工作，对照国内国际先进标准开展达标提升行动，以标准化引领推动转型发展；支持企业制定并实施品牌战略，研制省级团体标准，争创“江苏精品”，通过品牌建设提高产品附加值；引导企业大力推行卓越绩效管理，邀请国内知名专家开展业务知识培训和一对一帮扶指导，提升企业质量管理水平，争创国家、省、市质量奖；推动企业与国内知名知识产权服务机构有效对接，引导企业将自主技术及时转化为发明专利，增强创新供给。到2024年，全县新增国家、省、市质量奖1个，“江苏精品”2个，企业发明专利260件，主导或参与研制国际、国家、行业和先进企业标准10项左右。（责任单位：县市场监管局）</w:t>
      </w:r>
    </w:p>
    <w:p w14:paraId="447BAA44">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9.</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推进企业扩大市场份额。</w:t>
      </w:r>
      <w:r>
        <w:rPr>
          <w:rFonts w:hint="default" w:ascii="Times New Roman" w:hAnsi="Times New Roman" w:eastAsia="仿宋_GB2312" w:cs="Times New Roman"/>
          <w:kern w:val="0"/>
          <w:sz w:val="32"/>
          <w:szCs w:val="32"/>
        </w:rPr>
        <w:t>鼓励专精特新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加大资源整合力度，有效对接产业内上下游龙头企业，争取合作机会；支持企业积极参加各类政府组织或市场化运作的展览会，不断拓展国内国外市场；推动企业着眼细分行业领域，持续提质增效，以品牌、质量、技术等特有优势，先人一步抢占市场份额，提升市场占有率。积极为企业搭建平台，邀请上级部门和相关行业协会专家对培育企业进行专题培训指导，促进企业与部分细分领域行业协会的对接联系，鼓励企业主动参与协会的建设和管理，争取更多行业内展示机会，不断提升行业话语权。（责任单位：县工信局、科技局、商务局、工商联、各相关部门）</w:t>
      </w:r>
    </w:p>
    <w:p w14:paraId="6B67337F">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10.</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推进特色集群打造。</w:t>
      </w:r>
      <w:r>
        <w:rPr>
          <w:rFonts w:hint="default" w:ascii="Times New Roman" w:hAnsi="Times New Roman" w:eastAsia="仿宋_GB2312" w:cs="Times New Roman"/>
          <w:kern w:val="0"/>
          <w:sz w:val="32"/>
          <w:szCs w:val="32"/>
        </w:rPr>
        <w:t>围绕我县高端装备、新材料、大健康三大主导产业，推动大中小企业融通发展，发挥国家、省、市级专精特新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等龙头骨干企业标杆引领作用，带动一批企业提高创新发展的意识和能力，吸引一批上下游企业项目落户投产，打造具有行业影响力的先进制造业产业集群。推进集群平台载体建设，到2024年，全县新建成3家省中小企业公共服务示范平台，1家省小型微型企业创业创新示范基地。（责任单位:县工信局、科技局、各相关部门）</w:t>
      </w:r>
    </w:p>
    <w:p w14:paraId="30FD5113">
      <w:pPr>
        <w:pStyle w:val="2"/>
        <w:spacing w:line="560" w:lineRule="exact"/>
        <w:ind w:firstLine="643" w:firstLineChars="200"/>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（三）个性辅导，精准化服务企业创建申报</w:t>
      </w:r>
    </w:p>
    <w:p w14:paraId="60758C36">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11.</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入库企业分类辅导。</w:t>
      </w:r>
      <w:r>
        <w:rPr>
          <w:rFonts w:hint="default" w:ascii="Times New Roman" w:hAnsi="Times New Roman" w:eastAsia="仿宋_GB2312" w:cs="Times New Roman"/>
          <w:kern w:val="0"/>
          <w:sz w:val="32"/>
          <w:szCs w:val="32"/>
        </w:rPr>
        <w:t>对我县入库培育专精特新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企业进行认真摸排，对照国家（单项冠军）、省、市专精特新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企业申报条件（见附件3、附件4、附件5），制定个性化培育发展方案和申报计划，指导企业有针对性地进行提升改造，提升发展质态和创建成功率。（</w:t>
      </w:r>
      <w:bookmarkStart w:id="2" w:name="_Hlk98409575"/>
      <w:r>
        <w:rPr>
          <w:rFonts w:hint="default" w:ascii="Times New Roman" w:hAnsi="Times New Roman" w:eastAsia="仿宋_GB2312" w:cs="Times New Roman"/>
          <w:kern w:val="0"/>
          <w:sz w:val="32"/>
          <w:szCs w:val="32"/>
        </w:rPr>
        <w:t>责任单位</w:t>
      </w:r>
      <w:bookmarkEnd w:id="2"/>
      <w:r>
        <w:rPr>
          <w:rFonts w:hint="default" w:ascii="Times New Roman" w:hAnsi="Times New Roman" w:eastAsia="仿宋_GB2312" w:cs="Times New Roman"/>
          <w:kern w:val="0"/>
          <w:sz w:val="32"/>
          <w:szCs w:val="32"/>
        </w:rPr>
        <w:t>：县工信局）</w:t>
      </w:r>
    </w:p>
    <w:p w14:paraId="07E91DDB">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12.</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推荐申报国家、省市认定。</w:t>
      </w:r>
      <w:r>
        <w:rPr>
          <w:rFonts w:hint="default" w:ascii="Times New Roman" w:hAnsi="Times New Roman" w:eastAsia="仿宋_GB2312" w:cs="Times New Roman"/>
          <w:kern w:val="0"/>
          <w:sz w:val="32"/>
          <w:szCs w:val="32"/>
        </w:rPr>
        <w:t>每年从我县入库企业中遴选一批优质企业，推荐申报单项冠军和国家、省、市专精特新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企业,示范引领全县制造业企业高质量发展。（责任单位：县工信局）</w:t>
      </w:r>
    </w:p>
    <w:p w14:paraId="4D5693A6">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四、保障措施</w:t>
      </w:r>
    </w:p>
    <w:p w14:paraId="0B280C18">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rPr>
        <w:t>（一）强化组织推进。</w:t>
      </w:r>
      <w:r>
        <w:rPr>
          <w:rFonts w:hint="default" w:ascii="Times New Roman" w:hAnsi="Times New Roman" w:eastAsia="仿宋_GB2312" w:cs="Times New Roman"/>
          <w:kern w:val="0"/>
          <w:sz w:val="32"/>
          <w:szCs w:val="32"/>
        </w:rPr>
        <w:t>成立县专精特新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培育工作领导小组，由县政府主要领导任组长，县分管领导任副组长，成员单位包括县工信局、发改委、财政局、科技局、审批局、市场监管局、商务局、生态环境局、应急局、工商联、金融管理服务中心，下设领导小组办公室在县工信局，负责工作的推进落实与沟通协调。建立重点责任部门月度联席会议制度，由组长或副组长牵头召开联席会议，协调推进工作重点难点问题；形成季度信息通报机制，挖掘工作特色亮点，充分调动和发挥各部门的积极性，在全县形成工作合力。各镇（街道）、开发区要建立专精特新企业培育工作机制，明确目标，调动政府部门、服务机构、相关企业多方协同落实行动方案。</w:t>
      </w:r>
    </w:p>
    <w:p w14:paraId="34C9309D">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rPr>
        <w:t>（二）强化挂钩帮扶。</w:t>
      </w:r>
      <w:r>
        <w:rPr>
          <w:rFonts w:hint="default" w:ascii="Times New Roman" w:hAnsi="Times New Roman" w:eastAsia="仿宋_GB2312" w:cs="Times New Roman"/>
          <w:kern w:val="0"/>
          <w:sz w:val="32"/>
          <w:szCs w:val="32"/>
        </w:rPr>
        <w:t>建立县四套班子领导、镇（街道）主要领导、重点责任部门挂钩服务在库企业制度，广泛开展走访企业、纾困解惑，加强与企业的日常沟通联系，帮助协调解决企业发展中的突出问题，做到“无事不扰、有求必应、及时闭环”，着力构建新型“亲”“清”政商关系。</w:t>
      </w:r>
    </w:p>
    <w:p w14:paraId="7708071F">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rPr>
        <w:t>（三）强化资金扶持。</w:t>
      </w:r>
      <w:r>
        <w:rPr>
          <w:rFonts w:hint="default" w:ascii="Times New Roman" w:hAnsi="Times New Roman" w:eastAsia="仿宋_GB2312" w:cs="Times New Roman"/>
          <w:kern w:val="0"/>
          <w:sz w:val="32"/>
          <w:szCs w:val="32"/>
        </w:rPr>
        <w:t>加大县级资金支持力度，设立专精特新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培育专项经费并纳入工业经济稳增长专项资金预算，用于组织对入库企业的负责人培训、标杆观摩、境内外参展、邀请协会和部门专家指导等。对入库企业在国家、省市各类扶持资金及项目申报时予以优先推荐，获得上级资金奖励的，不影响县级产业发展资金政策的再次奖励。拓宽企业信贷融资渠道，促进社会资本加大对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企业股权投资力度。加强对库内企业的挂牌上市辅导，对我县在上市培育中取得突破的企业，按照淮安市《关于推动制造业高质量发展的实施意见》（淮发〔2022〕4号）文件给予政策支持。</w:t>
      </w:r>
    </w:p>
    <w:p w14:paraId="1CE293A7">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rPr>
        <w:t>（四）强化培育服务。</w:t>
      </w:r>
      <w:r>
        <w:rPr>
          <w:rFonts w:hint="default" w:ascii="Times New Roman" w:hAnsi="Times New Roman" w:eastAsia="仿宋_GB2312" w:cs="Times New Roman"/>
          <w:kern w:val="0"/>
          <w:sz w:val="32"/>
          <w:szCs w:val="32"/>
        </w:rPr>
        <w:t>整合各类服务资源，为入库企业提供技术创新、人才培养、创新成果转化与应用、智能化改造、数字化转型、知识产权应用等专业化公共服务。支持已经获得国家或者省级专精特新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认定的企业建设专业化培训服务基地，为培育企业提供质优价廉的专业化服务。有效运用县中小企业服务平台，加强资源信息共享，促进培育企业与产业链上下游龙头企业、行业协会、科研机构等开展合作。为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企业培育一批政企联络员，搭建企业与政府常态化对接沟通渠道。支持专精特新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企业中符合申报条件的专业技术人员通过绿色通道评审职称。</w:t>
      </w:r>
    </w:p>
    <w:p w14:paraId="21E5F115">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rPr>
        <w:t>（五）强化检查规范。</w:t>
      </w:r>
      <w:r>
        <w:rPr>
          <w:rFonts w:hint="default" w:ascii="Times New Roman" w:hAnsi="Times New Roman" w:eastAsia="仿宋_GB2312" w:cs="Times New Roman"/>
          <w:kern w:val="0"/>
          <w:sz w:val="32"/>
          <w:szCs w:val="32"/>
        </w:rPr>
        <w:t>进一步控制和规范涉企检查，除上级安排的交叉检查和必要的专项检查外，全面落实“双随机、一公开”制度。对入库企业环保、安全、消防等方面的首次检查，慎用停产、罚款、上网等处罚手段（除重大隐患外），原则上采用整改和限期整改等方式，尽可能降低对企业培育、生产经营产生的负面影响。</w:t>
      </w:r>
    </w:p>
    <w:p w14:paraId="5589579C">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rPr>
        <w:t>（六）强化专项考核。</w:t>
      </w:r>
      <w:r>
        <w:rPr>
          <w:rFonts w:hint="default" w:ascii="Times New Roman" w:hAnsi="Times New Roman" w:eastAsia="仿宋_GB2312" w:cs="Times New Roman"/>
          <w:kern w:val="0"/>
          <w:sz w:val="32"/>
          <w:szCs w:val="32"/>
        </w:rPr>
        <w:t>将专精特新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培育工作纳入镇（街道）、开发区新型工业化常态化考核和高质量考核加分重要内容。各镇（街道）、开发区要把专精特新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企业培育工作与项目建设、党建等工作同步部署、同步推进，抓好落实，做好日常服务和跟踪。县级层面各相关部门全面建立入库企业的“一企一册”台账，专人跟踪、全程把控，建立专精特新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企业培育工作专项报告制度，加强调查研究和运行监测，不断总结和交流工作经验，有序推进专精特新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企业培育工作。</w:t>
      </w:r>
    </w:p>
    <w:p w14:paraId="3950107C">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rPr>
        <w:t>（七）强化典型宣传。</w:t>
      </w:r>
      <w:r>
        <w:rPr>
          <w:rFonts w:hint="default" w:ascii="Times New Roman" w:hAnsi="Times New Roman" w:eastAsia="仿宋_GB2312" w:cs="Times New Roman"/>
          <w:kern w:val="0"/>
          <w:sz w:val="32"/>
          <w:szCs w:val="32"/>
        </w:rPr>
        <w:t>充分利用新媒体和传统媒体资源，开辟专精特新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企业专栏，加强典型案例推广，重点宣传专精特新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企业的创新精神和突出贡献，营造全社会关注支持专精特新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企业发展的良好氛围。</w:t>
      </w:r>
    </w:p>
    <w:p w14:paraId="3FEAE29C">
      <w:pPr>
        <w:pStyle w:val="2"/>
        <w:rPr>
          <w:rFonts w:hint="default" w:ascii="Times New Roman" w:hAnsi="Times New Roman" w:eastAsia="仿宋_GB2312" w:cs="Times New Roman"/>
          <w:kern w:val="0"/>
          <w:sz w:val="32"/>
          <w:szCs w:val="32"/>
        </w:rPr>
      </w:pPr>
    </w:p>
    <w:p w14:paraId="2B3DE41A">
      <w:pPr>
        <w:pStyle w:val="2"/>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附件：1.</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省千企升级企业入库标准条件</w:t>
      </w:r>
    </w:p>
    <w:p w14:paraId="358FE0C4">
      <w:pPr>
        <w:pStyle w:val="2"/>
        <w:spacing w:line="560" w:lineRule="exact"/>
        <w:ind w:firstLine="1600" w:firstLineChars="5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金湖县专精特新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企业培育库入库条件</w:t>
      </w:r>
    </w:p>
    <w:p w14:paraId="0CA714D5">
      <w:pPr>
        <w:pStyle w:val="2"/>
        <w:spacing w:line="560" w:lineRule="exact"/>
        <w:ind w:firstLine="1600" w:firstLineChars="5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国家专精特新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和单项冠军申报条件</w:t>
      </w:r>
    </w:p>
    <w:p w14:paraId="6A876949">
      <w:pPr>
        <w:pStyle w:val="2"/>
        <w:spacing w:line="560" w:lineRule="exact"/>
        <w:ind w:firstLine="1600" w:firstLineChars="5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省级专精特新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企业申报条件</w:t>
      </w:r>
    </w:p>
    <w:p w14:paraId="72F81B04">
      <w:pPr>
        <w:pStyle w:val="2"/>
        <w:spacing w:line="560" w:lineRule="exact"/>
        <w:ind w:firstLine="1600" w:firstLineChars="5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市级专精特新</w:t>
      </w:r>
      <w:r>
        <w:rPr>
          <w:rFonts w:hint="eastAsia" w:eastAsia="仿宋_GB2312" w:cs="Times New Roman"/>
          <w:kern w:val="0"/>
          <w:sz w:val="32"/>
          <w:szCs w:val="32"/>
          <w:lang w:eastAsia="zh-CN"/>
        </w:rPr>
        <w:t>“小巨人”</w:t>
      </w:r>
      <w:r>
        <w:rPr>
          <w:rFonts w:hint="default" w:ascii="Times New Roman" w:hAnsi="Times New Roman" w:eastAsia="仿宋_GB2312" w:cs="Times New Roman"/>
          <w:kern w:val="0"/>
          <w:sz w:val="32"/>
          <w:szCs w:val="32"/>
        </w:rPr>
        <w:t>企业申报条件</w:t>
      </w:r>
    </w:p>
    <w:p w14:paraId="1DA74BBB">
      <w:pPr>
        <w:widowControl/>
        <w:spacing w:line="500" w:lineRule="exact"/>
        <w:jc w:val="left"/>
        <w:rPr>
          <w:rFonts w:hint="default" w:ascii="Times New Roman" w:hAnsi="Times New Roman" w:eastAsia="黑体" w:cs="Times New Roman"/>
          <w:kern w:val="0"/>
          <w:sz w:val="32"/>
          <w:szCs w:val="32"/>
        </w:rPr>
      </w:pPr>
    </w:p>
    <w:p w14:paraId="7C74534E">
      <w:pPr>
        <w:pStyle w:val="2"/>
        <w:rPr>
          <w:rFonts w:hint="default" w:ascii="Times New Roman" w:hAnsi="Times New Roman" w:eastAsia="黑体" w:cs="Times New Roman"/>
          <w:kern w:val="0"/>
          <w:sz w:val="32"/>
          <w:szCs w:val="32"/>
        </w:rPr>
      </w:pPr>
    </w:p>
    <w:p w14:paraId="37C2F6A3">
      <w:pPr>
        <w:pStyle w:val="2"/>
        <w:rPr>
          <w:rFonts w:hint="default" w:ascii="Times New Roman" w:hAnsi="Times New Roman" w:eastAsia="黑体" w:cs="Times New Roman"/>
          <w:kern w:val="0"/>
          <w:sz w:val="32"/>
          <w:szCs w:val="32"/>
        </w:rPr>
      </w:pPr>
    </w:p>
    <w:p w14:paraId="7C97BA68">
      <w:pPr>
        <w:pStyle w:val="2"/>
        <w:rPr>
          <w:rFonts w:hint="default" w:ascii="Times New Roman" w:hAnsi="Times New Roman" w:eastAsia="黑体" w:cs="Times New Roman"/>
          <w:kern w:val="0"/>
          <w:sz w:val="32"/>
          <w:szCs w:val="32"/>
        </w:rPr>
      </w:pPr>
    </w:p>
    <w:p w14:paraId="00952A14">
      <w:pPr>
        <w:pStyle w:val="2"/>
        <w:rPr>
          <w:rFonts w:hint="default" w:ascii="Times New Roman" w:hAnsi="Times New Roman" w:eastAsia="黑体" w:cs="Times New Roman"/>
          <w:kern w:val="0"/>
          <w:sz w:val="32"/>
          <w:szCs w:val="32"/>
        </w:rPr>
      </w:pPr>
    </w:p>
    <w:p w14:paraId="27DBD314">
      <w:pPr>
        <w:pStyle w:val="2"/>
        <w:rPr>
          <w:rFonts w:hint="default" w:ascii="Times New Roman" w:hAnsi="Times New Roman" w:eastAsia="黑体" w:cs="Times New Roman"/>
          <w:kern w:val="0"/>
          <w:sz w:val="32"/>
          <w:szCs w:val="32"/>
        </w:rPr>
      </w:pPr>
    </w:p>
    <w:p w14:paraId="11FFF684">
      <w:pPr>
        <w:pStyle w:val="2"/>
        <w:rPr>
          <w:rFonts w:hint="default" w:ascii="Times New Roman" w:hAnsi="Times New Roman" w:eastAsia="黑体" w:cs="Times New Roman"/>
          <w:kern w:val="0"/>
          <w:sz w:val="32"/>
          <w:szCs w:val="32"/>
        </w:rPr>
      </w:pPr>
    </w:p>
    <w:p w14:paraId="4D05E516">
      <w:pPr>
        <w:pStyle w:val="2"/>
        <w:rPr>
          <w:rFonts w:hint="default" w:ascii="Times New Roman" w:hAnsi="Times New Roman" w:eastAsia="黑体" w:cs="Times New Roman"/>
          <w:kern w:val="0"/>
          <w:sz w:val="32"/>
          <w:szCs w:val="32"/>
        </w:rPr>
      </w:pPr>
    </w:p>
    <w:p w14:paraId="3CCE8EBF">
      <w:pPr>
        <w:pStyle w:val="2"/>
        <w:rPr>
          <w:rFonts w:hint="default" w:ascii="Times New Roman" w:hAnsi="Times New Roman" w:eastAsia="黑体" w:cs="Times New Roman"/>
          <w:kern w:val="0"/>
          <w:sz w:val="32"/>
          <w:szCs w:val="32"/>
        </w:rPr>
      </w:pPr>
    </w:p>
    <w:p w14:paraId="0D8E2DD7">
      <w:pPr>
        <w:pStyle w:val="2"/>
        <w:rPr>
          <w:rFonts w:hint="default" w:ascii="Times New Roman" w:hAnsi="Times New Roman" w:eastAsia="黑体" w:cs="Times New Roman"/>
          <w:kern w:val="0"/>
          <w:sz w:val="32"/>
          <w:szCs w:val="32"/>
        </w:rPr>
      </w:pPr>
    </w:p>
    <w:p w14:paraId="2C33A8CD">
      <w:pPr>
        <w:widowControl/>
        <w:spacing w:line="500" w:lineRule="exact"/>
        <w:jc w:val="left"/>
        <w:rPr>
          <w:rFonts w:hint="default" w:ascii="Times New Roman" w:hAnsi="Times New Roman" w:eastAsia="黑体" w:cs="Times New Roman"/>
          <w:kern w:val="0"/>
          <w:sz w:val="32"/>
          <w:szCs w:val="32"/>
        </w:rPr>
      </w:pPr>
    </w:p>
    <w:p w14:paraId="364907CC">
      <w:pPr>
        <w:widowControl/>
        <w:spacing w:line="500" w:lineRule="exact"/>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附件1</w:t>
      </w:r>
    </w:p>
    <w:p w14:paraId="106FB3D4">
      <w:pPr>
        <w:keepNext w:val="0"/>
        <w:keepLines w:val="0"/>
        <w:pageBreakBefore w:val="0"/>
        <w:widowControl/>
        <w:kinsoku/>
        <w:wordWrap/>
        <w:overflowPunct/>
        <w:topLinePunct w:val="0"/>
        <w:autoSpaceDE/>
        <w:autoSpaceDN/>
        <w:bidi w:val="0"/>
        <w:adjustRightInd/>
        <w:snapToGrid/>
        <w:spacing w:after="156" w:afterLines="50" w:line="560" w:lineRule="exact"/>
        <w:ind w:firstLine="0" w:firstLineChars="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省千企升级企业入库标准条件</w:t>
      </w:r>
    </w:p>
    <w:tbl>
      <w:tblPr>
        <w:tblStyle w:val="5"/>
        <w:tblW w:w="9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0"/>
        <w:gridCol w:w="4476"/>
        <w:gridCol w:w="3153"/>
      </w:tblGrid>
      <w:tr w14:paraId="43F97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8" w:hRule="atLeast"/>
          <w:jc w:val="center"/>
        </w:trPr>
        <w:tc>
          <w:tcPr>
            <w:tcW w:w="1430" w:type="dxa"/>
            <w:vAlign w:val="center"/>
          </w:tcPr>
          <w:p w14:paraId="583ECB87">
            <w:pPr>
              <w:widowControl/>
              <w:spacing w:line="400" w:lineRule="exact"/>
              <w:jc w:val="left"/>
              <w:rPr>
                <w:rFonts w:hint="default" w:ascii="Times New Roman" w:hAnsi="Times New Roman" w:cs="Times New Roman"/>
                <w:kern w:val="0"/>
                <w:sz w:val="28"/>
                <w:szCs w:val="28"/>
              </w:rPr>
            </w:pPr>
            <w:r>
              <w:rPr>
                <w:rFonts w:hint="default" w:ascii="Times New Roman" w:hAnsi="Times New Roman" w:eastAsia="黑体" w:cs="Times New Roman"/>
                <w:kern w:val="0"/>
                <w:sz w:val="28"/>
                <w:szCs w:val="28"/>
              </w:rPr>
              <w:t>共同标准</w:t>
            </w:r>
          </w:p>
        </w:tc>
        <w:tc>
          <w:tcPr>
            <w:tcW w:w="7629" w:type="dxa"/>
            <w:gridSpan w:val="2"/>
            <w:vAlign w:val="center"/>
          </w:tcPr>
          <w:p w14:paraId="68A0D528">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企业在江苏境内注册，具有独立法人资格，产权明晰，实行独立核算、自主经营、自负盈亏，聚焦特定细分产品市场，管理规范、信誉良好，无不良行为记录</w:t>
            </w:r>
          </w:p>
        </w:tc>
      </w:tr>
      <w:tr w14:paraId="58257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1430" w:type="dxa"/>
            <w:vAlign w:val="center"/>
          </w:tcPr>
          <w:p w14:paraId="3AB28706">
            <w:pPr>
              <w:widowControl/>
              <w:spacing w:line="400" w:lineRule="exact"/>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分类标准</w:t>
            </w:r>
          </w:p>
        </w:tc>
        <w:tc>
          <w:tcPr>
            <w:tcW w:w="4476" w:type="dxa"/>
            <w:vAlign w:val="center"/>
          </w:tcPr>
          <w:p w14:paraId="5662A6F6">
            <w:pPr>
              <w:widowControl/>
              <w:spacing w:line="40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制造类</w:t>
            </w:r>
          </w:p>
        </w:tc>
        <w:tc>
          <w:tcPr>
            <w:tcW w:w="3153" w:type="dxa"/>
            <w:vAlign w:val="center"/>
          </w:tcPr>
          <w:p w14:paraId="5EFDFB3D">
            <w:pPr>
              <w:widowControl/>
              <w:spacing w:line="40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创新类</w:t>
            </w:r>
          </w:p>
        </w:tc>
      </w:tr>
      <w:tr w14:paraId="5F01A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2" w:hRule="atLeast"/>
          <w:jc w:val="center"/>
        </w:trPr>
        <w:tc>
          <w:tcPr>
            <w:tcW w:w="1430" w:type="dxa"/>
            <w:vAlign w:val="center"/>
          </w:tcPr>
          <w:p w14:paraId="3EB2C70E">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4476" w:type="dxa"/>
            <w:vAlign w:val="center"/>
          </w:tcPr>
          <w:p w14:paraId="5FE6ABF5">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以13个先进制造业集群为重点： 新型电力（新能源）装备、工程机械、物联网、前沿新材料、生物医药和新型医疗器械、高端纺织、集成电路、海工装备和高技术船舶、高端装备、节能环保、核心信息技术、汽车及零部件、新型显示</w:t>
            </w:r>
          </w:p>
        </w:tc>
        <w:tc>
          <w:tcPr>
            <w:tcW w:w="3153" w:type="dxa"/>
            <w:vAlign w:val="center"/>
          </w:tcPr>
          <w:p w14:paraId="244C0DF9">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属于互联网、大数据、云计算、人工智能、软件和集成电路、高端装备制造、生物医药等战略性新兴产业，具有四新特点（新技术、新产业、新业态、新模式）</w:t>
            </w:r>
          </w:p>
        </w:tc>
      </w:tr>
      <w:tr w14:paraId="0D7EF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jc w:val="center"/>
        </w:trPr>
        <w:tc>
          <w:tcPr>
            <w:tcW w:w="1430" w:type="dxa"/>
            <w:vAlign w:val="center"/>
          </w:tcPr>
          <w:p w14:paraId="7D319680">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4476" w:type="dxa"/>
            <w:vAlign w:val="center"/>
          </w:tcPr>
          <w:p w14:paraId="4959AD8F">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拥有主导产品（服务）的自主知识产权</w:t>
            </w:r>
          </w:p>
        </w:tc>
        <w:tc>
          <w:tcPr>
            <w:tcW w:w="3153" w:type="dxa"/>
            <w:vAlign w:val="center"/>
          </w:tcPr>
          <w:p w14:paraId="2C86E507">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拥有 1 项以上有效专利（发明或实用新型）</w:t>
            </w:r>
          </w:p>
        </w:tc>
      </w:tr>
      <w:tr w14:paraId="6739A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jc w:val="center"/>
        </w:trPr>
        <w:tc>
          <w:tcPr>
            <w:tcW w:w="1430" w:type="dxa"/>
            <w:vAlign w:val="center"/>
          </w:tcPr>
          <w:p w14:paraId="4A569246">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4476" w:type="dxa"/>
            <w:vAlign w:val="center"/>
          </w:tcPr>
          <w:p w14:paraId="769CA81A">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拥有 2 项以上有效专利（发明或 实用新型）</w:t>
            </w:r>
          </w:p>
        </w:tc>
        <w:tc>
          <w:tcPr>
            <w:tcW w:w="3153" w:type="dxa"/>
            <w:vAlign w:val="center"/>
          </w:tcPr>
          <w:p w14:paraId="6BB8925F">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创业核心团队具有较好的专业背景</w:t>
            </w:r>
          </w:p>
        </w:tc>
      </w:tr>
      <w:tr w14:paraId="3FBC5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8" w:hRule="atLeast"/>
          <w:jc w:val="center"/>
        </w:trPr>
        <w:tc>
          <w:tcPr>
            <w:tcW w:w="1430" w:type="dxa"/>
            <w:vAlign w:val="center"/>
          </w:tcPr>
          <w:p w14:paraId="6AA7EB40">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4476" w:type="dxa"/>
            <w:vAlign w:val="center"/>
          </w:tcPr>
          <w:p w14:paraId="7427CF5E">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主导产品营业收入占企业整体收入的40%以上（如有多个主要产品的，产品之间应有直接关联性）</w:t>
            </w:r>
          </w:p>
        </w:tc>
        <w:tc>
          <w:tcPr>
            <w:tcW w:w="3153" w:type="dxa"/>
            <w:vAlign w:val="center"/>
          </w:tcPr>
          <w:p w14:paraId="30200A6C">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具有高成长潜力</w:t>
            </w:r>
          </w:p>
        </w:tc>
      </w:tr>
      <w:tr w14:paraId="7D84A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1" w:hRule="atLeast"/>
          <w:jc w:val="center"/>
        </w:trPr>
        <w:tc>
          <w:tcPr>
            <w:tcW w:w="1430" w:type="dxa"/>
            <w:vAlign w:val="center"/>
          </w:tcPr>
          <w:p w14:paraId="0D4C0DA1">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4476" w:type="dxa"/>
            <w:vAlign w:val="center"/>
          </w:tcPr>
          <w:p w14:paraId="282D3BF6">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主导产品（服务）市场占有率位居国内同行业前列，或是与龙头大型企业形成协作配套关系</w:t>
            </w:r>
          </w:p>
        </w:tc>
        <w:tc>
          <w:tcPr>
            <w:tcW w:w="3153" w:type="dxa"/>
            <w:vAlign w:val="center"/>
          </w:tcPr>
          <w:p w14:paraId="3ADFA990">
            <w:pPr>
              <w:widowControl/>
              <w:spacing w:line="400" w:lineRule="exact"/>
              <w:jc w:val="left"/>
              <w:rPr>
                <w:rFonts w:hint="default" w:ascii="Times New Roman" w:hAnsi="Times New Roman" w:eastAsia="仿宋_GB2312" w:cs="Times New Roman"/>
                <w:kern w:val="0"/>
                <w:sz w:val="28"/>
                <w:szCs w:val="28"/>
              </w:rPr>
            </w:pPr>
          </w:p>
        </w:tc>
      </w:tr>
      <w:tr w14:paraId="2085C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4" w:hRule="atLeast"/>
          <w:jc w:val="center"/>
        </w:trPr>
        <w:tc>
          <w:tcPr>
            <w:tcW w:w="1430" w:type="dxa"/>
            <w:vAlign w:val="center"/>
          </w:tcPr>
          <w:p w14:paraId="6BD56E8B">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4476" w:type="dxa"/>
            <w:vAlign w:val="center"/>
          </w:tcPr>
          <w:p w14:paraId="5D22F7AA">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近3年企业营业收入平均增长率5%以上或平均营业利润率5%以上</w:t>
            </w:r>
          </w:p>
        </w:tc>
        <w:tc>
          <w:tcPr>
            <w:tcW w:w="3153" w:type="dxa"/>
            <w:vAlign w:val="center"/>
          </w:tcPr>
          <w:p w14:paraId="3A6710E4">
            <w:pPr>
              <w:widowControl/>
              <w:spacing w:line="400" w:lineRule="exact"/>
              <w:jc w:val="left"/>
              <w:rPr>
                <w:rFonts w:hint="default" w:ascii="Times New Roman" w:hAnsi="Times New Roman" w:eastAsia="仿宋_GB2312" w:cs="Times New Roman"/>
                <w:kern w:val="0"/>
                <w:sz w:val="28"/>
                <w:szCs w:val="28"/>
              </w:rPr>
            </w:pPr>
          </w:p>
        </w:tc>
      </w:tr>
    </w:tbl>
    <w:p w14:paraId="4C1D0463">
      <w:pPr>
        <w:widowControl/>
        <w:spacing w:line="500" w:lineRule="exact"/>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附件2</w:t>
      </w:r>
    </w:p>
    <w:p w14:paraId="3346A129">
      <w:pPr>
        <w:pStyle w:val="2"/>
        <w:kinsoku w:val="0"/>
        <w:overflowPunct w:val="0"/>
        <w:rPr>
          <w:rFonts w:hint="default" w:ascii="Times New Roman" w:hAnsi="Times New Roman" w:cs="Times New Roman"/>
          <w:sz w:val="20"/>
        </w:rPr>
      </w:pPr>
    </w:p>
    <w:p w14:paraId="3FEC6E8D">
      <w:pPr>
        <w:pStyle w:val="2"/>
        <w:kinsoku w:val="0"/>
        <w:overflowPunct w:val="0"/>
        <w:jc w:val="center"/>
        <w:rPr>
          <w:rFonts w:hint="default" w:ascii="Times New Roman" w:hAnsi="Times New Roman" w:eastAsia="方正小标宋简体" w:cs="Times New Roman"/>
          <w:w w:val="95"/>
          <w:sz w:val="44"/>
          <w:szCs w:val="44"/>
        </w:rPr>
      </w:pPr>
      <w:r>
        <w:rPr>
          <w:rFonts w:hint="default" w:ascii="Times New Roman" w:hAnsi="Times New Roman" w:eastAsia="方正小标宋简体" w:cs="Times New Roman"/>
          <w:spacing w:val="-6"/>
          <w:w w:val="90"/>
          <w:kern w:val="0"/>
          <w:sz w:val="44"/>
          <w:szCs w:val="44"/>
        </w:rPr>
        <w:t>金湖县专精特新</w:t>
      </w:r>
      <w:r>
        <w:rPr>
          <w:rFonts w:hint="eastAsia" w:eastAsia="方正小标宋简体" w:cs="Times New Roman"/>
          <w:spacing w:val="-6"/>
          <w:w w:val="90"/>
          <w:kern w:val="0"/>
          <w:sz w:val="44"/>
          <w:szCs w:val="44"/>
          <w:lang w:eastAsia="zh-CN"/>
        </w:rPr>
        <w:t>“小巨人”</w:t>
      </w:r>
      <w:r>
        <w:rPr>
          <w:rFonts w:hint="default" w:ascii="Times New Roman" w:hAnsi="Times New Roman" w:eastAsia="方正小标宋简体" w:cs="Times New Roman"/>
          <w:spacing w:val="-6"/>
          <w:w w:val="90"/>
          <w:kern w:val="0"/>
          <w:sz w:val="44"/>
          <w:szCs w:val="44"/>
        </w:rPr>
        <w:t>企业培育库入库条件</w:t>
      </w:r>
    </w:p>
    <w:tbl>
      <w:tblPr>
        <w:tblStyle w:val="5"/>
        <w:tblW w:w="8851" w:type="dxa"/>
        <w:jc w:val="center"/>
        <w:tblLayout w:type="fixed"/>
        <w:tblCellMar>
          <w:top w:w="0" w:type="dxa"/>
          <w:left w:w="108" w:type="dxa"/>
          <w:bottom w:w="0" w:type="dxa"/>
          <w:right w:w="108" w:type="dxa"/>
        </w:tblCellMar>
      </w:tblPr>
      <w:tblGrid>
        <w:gridCol w:w="1335"/>
        <w:gridCol w:w="3273"/>
        <w:gridCol w:w="4243"/>
      </w:tblGrid>
      <w:tr w14:paraId="7A4276ED">
        <w:tblPrEx>
          <w:tblCellMar>
            <w:top w:w="0" w:type="dxa"/>
            <w:left w:w="108" w:type="dxa"/>
            <w:bottom w:w="0" w:type="dxa"/>
            <w:right w:w="108" w:type="dxa"/>
          </w:tblCellMar>
        </w:tblPrEx>
        <w:trPr>
          <w:trHeight w:val="834" w:hRule="atLeast"/>
          <w:jc w:val="center"/>
        </w:trPr>
        <w:tc>
          <w:tcPr>
            <w:tcW w:w="1335" w:type="dxa"/>
            <w:tcBorders>
              <w:top w:val="single" w:color="000000" w:sz="6" w:space="0"/>
              <w:left w:val="single" w:color="000000" w:sz="6" w:space="0"/>
              <w:bottom w:val="single" w:color="000000" w:sz="6" w:space="0"/>
              <w:right w:val="single" w:color="000000" w:sz="6" w:space="0"/>
              <w:tl2br w:val="nil"/>
              <w:tr2bl w:val="nil"/>
            </w:tcBorders>
            <w:vAlign w:val="center"/>
          </w:tcPr>
          <w:p w14:paraId="673E4C90">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分类标准</w:t>
            </w:r>
          </w:p>
        </w:tc>
        <w:tc>
          <w:tcPr>
            <w:tcW w:w="3273" w:type="dxa"/>
            <w:tcBorders>
              <w:top w:val="single" w:color="000000" w:sz="6" w:space="0"/>
              <w:left w:val="single" w:color="000000" w:sz="6" w:space="0"/>
              <w:bottom w:val="single" w:color="000000" w:sz="6" w:space="0"/>
              <w:right w:val="single" w:color="000000" w:sz="6" w:space="0"/>
              <w:tl2br w:val="nil"/>
              <w:tr2bl w:val="nil"/>
            </w:tcBorders>
            <w:vAlign w:val="center"/>
          </w:tcPr>
          <w:p w14:paraId="34A2570F">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制造类</w:t>
            </w:r>
          </w:p>
        </w:tc>
        <w:tc>
          <w:tcPr>
            <w:tcW w:w="4243" w:type="dxa"/>
            <w:tcBorders>
              <w:top w:val="single" w:color="000000" w:sz="6" w:space="0"/>
              <w:left w:val="single" w:color="000000" w:sz="6" w:space="0"/>
              <w:bottom w:val="single" w:color="000000" w:sz="6" w:space="0"/>
              <w:right w:val="single" w:color="000000" w:sz="6" w:space="0"/>
              <w:tl2br w:val="nil"/>
              <w:tr2bl w:val="nil"/>
            </w:tcBorders>
            <w:vAlign w:val="center"/>
          </w:tcPr>
          <w:p w14:paraId="2CF927D7">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创新类</w:t>
            </w:r>
          </w:p>
        </w:tc>
      </w:tr>
      <w:tr w14:paraId="34429CA1">
        <w:tblPrEx>
          <w:tblCellMar>
            <w:top w:w="0" w:type="dxa"/>
            <w:left w:w="108" w:type="dxa"/>
            <w:bottom w:w="0" w:type="dxa"/>
            <w:right w:w="108" w:type="dxa"/>
          </w:tblCellMar>
        </w:tblPrEx>
        <w:trPr>
          <w:trHeight w:val="1535" w:hRule="atLeast"/>
          <w:jc w:val="center"/>
        </w:trPr>
        <w:tc>
          <w:tcPr>
            <w:tcW w:w="1335" w:type="dxa"/>
            <w:tcBorders>
              <w:top w:val="single" w:color="000000" w:sz="6" w:space="0"/>
              <w:left w:val="single" w:color="000000" w:sz="6" w:space="0"/>
              <w:bottom w:val="single" w:color="000000" w:sz="6" w:space="0"/>
              <w:right w:val="single" w:color="000000" w:sz="6" w:space="0"/>
              <w:tl2br w:val="nil"/>
              <w:tr2bl w:val="nil"/>
            </w:tcBorders>
            <w:vAlign w:val="center"/>
          </w:tcPr>
          <w:p w14:paraId="791269B1">
            <w:pPr>
              <w:pStyle w:val="10"/>
              <w:kinsoku w:val="0"/>
              <w:overflowPunct w:val="0"/>
              <w:spacing w:line="320" w:lineRule="exact"/>
              <w:ind w:left="25"/>
              <w:jc w:val="center"/>
              <w:rPr>
                <w:rFonts w:hint="default" w:ascii="Times New Roman" w:hAnsi="Times New Roman" w:eastAsia="仿宋_GB2312" w:cs="Times New Roman"/>
                <w:b/>
                <w:w w:val="106"/>
                <w:sz w:val="28"/>
                <w:szCs w:val="28"/>
              </w:rPr>
            </w:pPr>
            <w:r>
              <w:rPr>
                <w:rFonts w:hint="default" w:ascii="Times New Roman" w:hAnsi="Times New Roman" w:eastAsia="仿宋_GB2312" w:cs="Times New Roman"/>
                <w:bCs/>
                <w:w w:val="106"/>
                <w:sz w:val="28"/>
                <w:szCs w:val="28"/>
              </w:rPr>
              <w:t>1</w:t>
            </w:r>
          </w:p>
        </w:tc>
        <w:tc>
          <w:tcPr>
            <w:tcW w:w="3273" w:type="dxa"/>
            <w:tcBorders>
              <w:top w:val="single" w:color="000000" w:sz="6" w:space="0"/>
              <w:left w:val="single" w:color="000000" w:sz="6" w:space="0"/>
              <w:bottom w:val="single" w:color="000000" w:sz="6" w:space="0"/>
              <w:right w:val="single" w:color="000000" w:sz="6" w:space="0"/>
              <w:tl2br w:val="nil"/>
              <w:tr2bl w:val="nil"/>
            </w:tcBorders>
          </w:tcPr>
          <w:p w14:paraId="6AE4546C">
            <w:pPr>
              <w:pStyle w:val="10"/>
              <w:kinsoku w:val="0"/>
              <w:overflowPunct w:val="0"/>
              <w:spacing w:before="185" w:line="440" w:lineRule="exact"/>
              <w:ind w:left="70" w:right="29" w:firstLine="11"/>
              <w:rPr>
                <w:rFonts w:hint="default" w:ascii="Times New Roman" w:hAnsi="Times New Roman" w:eastAsia="仿宋_GB2312" w:cs="Times New Roman"/>
                <w:w w:val="105"/>
                <w:sz w:val="28"/>
                <w:szCs w:val="28"/>
              </w:rPr>
            </w:pPr>
            <w:r>
              <w:rPr>
                <w:rFonts w:hint="default" w:ascii="Times New Roman" w:hAnsi="Times New Roman" w:eastAsia="仿宋_GB2312" w:cs="Times New Roman"/>
                <w:spacing w:val="-10"/>
                <w:sz w:val="28"/>
                <w:szCs w:val="28"/>
                <w:lang w:val="zh-CN"/>
              </w:rPr>
              <w:t>企业年主营业务收入</w:t>
            </w:r>
            <w:r>
              <w:rPr>
                <w:rFonts w:hint="default" w:ascii="Times New Roman" w:hAnsi="Times New Roman" w:eastAsia="仿宋_GB2312" w:cs="Times New Roman"/>
                <w:spacing w:val="-10"/>
                <w:sz w:val="28"/>
                <w:szCs w:val="28"/>
              </w:rPr>
              <w:t>2000万</w:t>
            </w:r>
            <w:r>
              <w:rPr>
                <w:rFonts w:hint="default" w:ascii="Times New Roman" w:hAnsi="Times New Roman" w:eastAsia="仿宋_GB2312" w:cs="Times New Roman"/>
                <w:spacing w:val="-10"/>
                <w:sz w:val="28"/>
                <w:szCs w:val="28"/>
                <w:lang w:val="zh-CN"/>
              </w:rPr>
              <w:t>元以上，或利税总额500</w:t>
            </w:r>
            <w:r>
              <w:rPr>
                <w:rFonts w:hint="default" w:ascii="Times New Roman" w:hAnsi="Times New Roman" w:eastAsia="仿宋_GB2312" w:cs="Times New Roman"/>
                <w:spacing w:val="-10"/>
                <w:sz w:val="28"/>
                <w:szCs w:val="28"/>
              </w:rPr>
              <w:t>万元</w:t>
            </w:r>
            <w:r>
              <w:rPr>
                <w:rFonts w:hint="default" w:ascii="Times New Roman" w:hAnsi="Times New Roman" w:eastAsia="仿宋_GB2312" w:cs="Times New Roman"/>
                <w:spacing w:val="-10"/>
                <w:sz w:val="28"/>
                <w:szCs w:val="28"/>
                <w:lang w:val="zh-CN"/>
              </w:rPr>
              <w:t>以上</w:t>
            </w:r>
          </w:p>
        </w:tc>
        <w:tc>
          <w:tcPr>
            <w:tcW w:w="4243" w:type="dxa"/>
            <w:tcBorders>
              <w:top w:val="single" w:color="000000" w:sz="6" w:space="0"/>
              <w:left w:val="single" w:color="000000" w:sz="6" w:space="0"/>
              <w:bottom w:val="single" w:color="000000" w:sz="6" w:space="0"/>
              <w:right w:val="single" w:color="000000" w:sz="6" w:space="0"/>
              <w:tl2br w:val="nil"/>
              <w:tr2bl w:val="nil"/>
            </w:tcBorders>
          </w:tcPr>
          <w:p w14:paraId="24DC92B7">
            <w:pPr>
              <w:pStyle w:val="10"/>
              <w:kinsoku w:val="0"/>
              <w:overflowPunct w:val="0"/>
              <w:spacing w:before="185" w:line="440" w:lineRule="exact"/>
              <w:ind w:left="70" w:right="29" w:firstLine="11"/>
              <w:rPr>
                <w:rFonts w:hint="default" w:ascii="Times New Roman" w:hAnsi="Times New Roman" w:eastAsia="仿宋_GB2312" w:cs="Times New Roman"/>
                <w:w w:val="105"/>
                <w:sz w:val="28"/>
                <w:szCs w:val="28"/>
              </w:rPr>
            </w:pPr>
            <w:r>
              <w:rPr>
                <w:rFonts w:hint="default" w:ascii="Times New Roman" w:hAnsi="Times New Roman" w:eastAsia="仿宋_GB2312" w:cs="Times New Roman"/>
                <w:w w:val="105"/>
                <w:sz w:val="28"/>
                <w:szCs w:val="28"/>
              </w:rPr>
              <w:t>企业具有四新特点（新技术、新产业、新业态、新模式）</w:t>
            </w:r>
          </w:p>
        </w:tc>
      </w:tr>
      <w:tr w14:paraId="787F301C">
        <w:tblPrEx>
          <w:tblCellMar>
            <w:top w:w="0" w:type="dxa"/>
            <w:left w:w="108" w:type="dxa"/>
            <w:bottom w:w="0" w:type="dxa"/>
            <w:right w:w="108" w:type="dxa"/>
          </w:tblCellMar>
        </w:tblPrEx>
        <w:trPr>
          <w:trHeight w:val="1510" w:hRule="atLeast"/>
          <w:jc w:val="center"/>
        </w:trPr>
        <w:tc>
          <w:tcPr>
            <w:tcW w:w="1335" w:type="dxa"/>
            <w:tcBorders>
              <w:top w:val="single" w:color="000000" w:sz="6" w:space="0"/>
              <w:left w:val="single" w:color="000000" w:sz="6" w:space="0"/>
              <w:bottom w:val="single" w:color="000000" w:sz="6" w:space="0"/>
              <w:right w:val="single" w:color="000000" w:sz="6" w:space="0"/>
              <w:tl2br w:val="nil"/>
              <w:tr2bl w:val="nil"/>
            </w:tcBorders>
            <w:vAlign w:val="center"/>
          </w:tcPr>
          <w:p w14:paraId="15609CE4">
            <w:pPr>
              <w:pStyle w:val="10"/>
              <w:kinsoku w:val="0"/>
              <w:overflowPunct w:val="0"/>
              <w:spacing w:before="1" w:line="320" w:lineRule="exact"/>
              <w:ind w:left="23"/>
              <w:jc w:val="center"/>
              <w:rPr>
                <w:rFonts w:hint="default" w:ascii="Times New Roman" w:hAnsi="Times New Roman" w:eastAsia="仿宋_GB2312" w:cs="Times New Roman"/>
                <w:w w:val="108"/>
                <w:sz w:val="28"/>
                <w:szCs w:val="28"/>
              </w:rPr>
            </w:pPr>
            <w:r>
              <w:rPr>
                <w:rFonts w:hint="default" w:ascii="Times New Roman" w:hAnsi="Times New Roman" w:eastAsia="仿宋_GB2312" w:cs="Times New Roman"/>
                <w:w w:val="108"/>
                <w:sz w:val="28"/>
                <w:szCs w:val="28"/>
              </w:rPr>
              <w:t>2</w:t>
            </w:r>
          </w:p>
        </w:tc>
        <w:tc>
          <w:tcPr>
            <w:tcW w:w="3273" w:type="dxa"/>
            <w:tcBorders>
              <w:top w:val="single" w:color="000000" w:sz="6" w:space="0"/>
              <w:left w:val="single" w:color="000000" w:sz="6" w:space="0"/>
              <w:bottom w:val="single" w:color="000000" w:sz="6" w:space="0"/>
              <w:right w:val="single" w:color="000000" w:sz="6" w:space="0"/>
              <w:tl2br w:val="nil"/>
              <w:tr2bl w:val="nil"/>
            </w:tcBorders>
          </w:tcPr>
          <w:p w14:paraId="29C77070">
            <w:pPr>
              <w:pStyle w:val="10"/>
              <w:kinsoku w:val="0"/>
              <w:overflowPunct w:val="0"/>
              <w:spacing w:before="185" w:line="440" w:lineRule="exact"/>
              <w:ind w:left="70" w:right="29" w:firstLine="11"/>
              <w:rPr>
                <w:rFonts w:hint="default" w:ascii="Times New Roman" w:hAnsi="Times New Roman" w:eastAsia="仿宋_GB2312" w:cs="Times New Roman"/>
                <w:spacing w:val="-10"/>
                <w:sz w:val="28"/>
                <w:szCs w:val="28"/>
                <w:lang w:val="zh-CN"/>
              </w:rPr>
            </w:pPr>
            <w:r>
              <w:rPr>
                <w:rFonts w:hint="default" w:ascii="Times New Roman" w:hAnsi="Times New Roman" w:eastAsia="仿宋_GB2312" w:cs="Times New Roman"/>
                <w:spacing w:val="-10"/>
                <w:sz w:val="28"/>
                <w:szCs w:val="28"/>
                <w:lang w:val="zh-CN"/>
              </w:rPr>
              <w:t>在细分行业中，企业主导产品市场占有率省内排名前五</w:t>
            </w:r>
          </w:p>
        </w:tc>
        <w:tc>
          <w:tcPr>
            <w:tcW w:w="4243" w:type="dxa"/>
            <w:tcBorders>
              <w:top w:val="single" w:color="000000" w:sz="6" w:space="0"/>
              <w:left w:val="single" w:color="000000" w:sz="6" w:space="0"/>
              <w:bottom w:val="single" w:color="000000" w:sz="6" w:space="0"/>
              <w:right w:val="single" w:color="000000" w:sz="6" w:space="0"/>
              <w:tl2br w:val="nil"/>
              <w:tr2bl w:val="nil"/>
            </w:tcBorders>
          </w:tcPr>
          <w:p w14:paraId="69C51DA2">
            <w:pPr>
              <w:pStyle w:val="10"/>
              <w:kinsoku w:val="0"/>
              <w:overflowPunct w:val="0"/>
              <w:spacing w:before="185" w:line="440" w:lineRule="exact"/>
              <w:ind w:left="70" w:right="29" w:firstLine="11"/>
              <w:rPr>
                <w:rFonts w:hint="default" w:ascii="Times New Roman" w:hAnsi="Times New Roman" w:eastAsia="仿宋_GB2312" w:cs="Times New Roman"/>
                <w:w w:val="105"/>
                <w:sz w:val="28"/>
                <w:szCs w:val="28"/>
              </w:rPr>
            </w:pPr>
            <w:r>
              <w:rPr>
                <w:rFonts w:hint="default" w:ascii="Times New Roman" w:hAnsi="Times New Roman" w:eastAsia="仿宋_GB2312" w:cs="Times New Roman"/>
                <w:spacing w:val="-10"/>
                <w:sz w:val="28"/>
                <w:szCs w:val="28"/>
                <w:lang w:val="zh-CN"/>
              </w:rPr>
              <w:t>有核心研发团队，拥有申报或授权的发明专利1项以上</w:t>
            </w:r>
          </w:p>
        </w:tc>
      </w:tr>
      <w:tr w14:paraId="4C96B301">
        <w:tblPrEx>
          <w:tblCellMar>
            <w:top w:w="0" w:type="dxa"/>
            <w:left w:w="108" w:type="dxa"/>
            <w:bottom w:w="0" w:type="dxa"/>
            <w:right w:w="108" w:type="dxa"/>
          </w:tblCellMar>
        </w:tblPrEx>
        <w:trPr>
          <w:trHeight w:val="2860" w:hRule="exact"/>
          <w:jc w:val="center"/>
        </w:trPr>
        <w:tc>
          <w:tcPr>
            <w:tcW w:w="1335" w:type="dxa"/>
            <w:tcBorders>
              <w:top w:val="single" w:color="000000" w:sz="6" w:space="0"/>
              <w:left w:val="single" w:color="000000" w:sz="6" w:space="0"/>
              <w:bottom w:val="single" w:color="000000" w:sz="6" w:space="0"/>
              <w:right w:val="single" w:color="000000" w:sz="6" w:space="0"/>
              <w:tl2br w:val="nil"/>
              <w:tr2bl w:val="nil"/>
            </w:tcBorders>
            <w:vAlign w:val="center"/>
          </w:tcPr>
          <w:p w14:paraId="1A132404">
            <w:pPr>
              <w:pStyle w:val="10"/>
              <w:kinsoku w:val="0"/>
              <w:overflowPunct w:val="0"/>
              <w:spacing w:line="320" w:lineRule="exact"/>
              <w:ind w:right="7"/>
              <w:jc w:val="center"/>
              <w:rPr>
                <w:rFonts w:hint="default" w:ascii="Times New Roman" w:hAnsi="Times New Roman" w:eastAsia="仿宋_GB2312" w:cs="Times New Roman"/>
                <w:w w:val="87"/>
                <w:sz w:val="28"/>
                <w:szCs w:val="28"/>
              </w:rPr>
            </w:pPr>
            <w:r>
              <w:rPr>
                <w:rFonts w:hint="default" w:ascii="Times New Roman" w:hAnsi="Times New Roman" w:eastAsia="仿宋_GB2312" w:cs="Times New Roman"/>
                <w:w w:val="87"/>
                <w:sz w:val="28"/>
                <w:szCs w:val="28"/>
              </w:rPr>
              <w:t>3</w:t>
            </w:r>
          </w:p>
        </w:tc>
        <w:tc>
          <w:tcPr>
            <w:tcW w:w="3273" w:type="dxa"/>
            <w:tcBorders>
              <w:top w:val="single" w:color="000000" w:sz="6" w:space="0"/>
              <w:left w:val="single" w:color="000000" w:sz="6" w:space="0"/>
              <w:bottom w:val="single" w:color="000000" w:sz="6" w:space="0"/>
              <w:right w:val="single" w:color="000000" w:sz="6" w:space="0"/>
              <w:tl2br w:val="nil"/>
              <w:tr2bl w:val="nil"/>
            </w:tcBorders>
            <w:vAlign w:val="center"/>
          </w:tcPr>
          <w:p w14:paraId="654ED680">
            <w:pPr>
              <w:autoSpaceDE w:val="0"/>
              <w:autoSpaceDN w:val="0"/>
              <w:adjustRightInd w:val="0"/>
              <w:spacing w:line="440" w:lineRule="exact"/>
              <w:rPr>
                <w:rFonts w:hint="default" w:ascii="Times New Roman" w:hAnsi="Times New Roman" w:eastAsia="仿宋_GB2312" w:cs="Times New Roman"/>
                <w:spacing w:val="-10"/>
                <w:sz w:val="28"/>
                <w:szCs w:val="28"/>
              </w:rPr>
            </w:pPr>
            <w:r>
              <w:rPr>
                <w:rFonts w:hint="default" w:ascii="Times New Roman" w:hAnsi="Times New Roman" w:eastAsia="仿宋_GB2312" w:cs="Times New Roman"/>
                <w:spacing w:val="-10"/>
                <w:sz w:val="28"/>
                <w:szCs w:val="28"/>
                <w:lang w:val="zh-CN"/>
              </w:rPr>
              <w:t>企业应为国家高新技术企业；拥有市级以上研发机构，拥有申报或授权的发明专利，产品为市级以上品牌，产品技术水平省内领先</w:t>
            </w:r>
          </w:p>
        </w:tc>
        <w:tc>
          <w:tcPr>
            <w:tcW w:w="4243" w:type="dxa"/>
            <w:tcBorders>
              <w:top w:val="single" w:color="000000" w:sz="6" w:space="0"/>
              <w:left w:val="single" w:color="000000" w:sz="6" w:space="0"/>
              <w:bottom w:val="single" w:color="000000" w:sz="6" w:space="0"/>
              <w:right w:val="single" w:color="000000" w:sz="6" w:space="0"/>
              <w:tl2br w:val="nil"/>
              <w:tr2bl w:val="nil"/>
            </w:tcBorders>
            <w:vAlign w:val="center"/>
          </w:tcPr>
          <w:p w14:paraId="43A0B83B">
            <w:pPr>
              <w:pStyle w:val="10"/>
              <w:kinsoku w:val="0"/>
              <w:overflowPunct w:val="0"/>
              <w:spacing w:before="185" w:line="440" w:lineRule="exact"/>
              <w:ind w:left="70" w:right="29" w:firstLine="11"/>
              <w:rPr>
                <w:rFonts w:hint="default" w:ascii="Times New Roman" w:hAnsi="Times New Roman" w:eastAsia="仿宋_GB2312" w:cs="Times New Roman"/>
                <w:w w:val="105"/>
                <w:sz w:val="28"/>
                <w:szCs w:val="28"/>
              </w:rPr>
            </w:pPr>
            <w:r>
              <w:rPr>
                <w:rFonts w:hint="default" w:ascii="Times New Roman" w:hAnsi="Times New Roman" w:eastAsia="仿宋_GB2312" w:cs="Times New Roman"/>
                <w:w w:val="105"/>
                <w:sz w:val="28"/>
                <w:szCs w:val="28"/>
              </w:rPr>
              <w:t>有过省级以上创新类大赛参赛经验</w:t>
            </w:r>
          </w:p>
        </w:tc>
      </w:tr>
      <w:tr w14:paraId="0D7B24FF">
        <w:tblPrEx>
          <w:tblCellMar>
            <w:top w:w="0" w:type="dxa"/>
            <w:left w:w="108" w:type="dxa"/>
            <w:bottom w:w="0" w:type="dxa"/>
            <w:right w:w="108" w:type="dxa"/>
          </w:tblCellMar>
        </w:tblPrEx>
        <w:trPr>
          <w:trHeight w:val="2116" w:hRule="atLeast"/>
          <w:jc w:val="center"/>
        </w:trPr>
        <w:tc>
          <w:tcPr>
            <w:tcW w:w="1335" w:type="dxa"/>
            <w:tcBorders>
              <w:top w:val="single" w:color="000000" w:sz="6" w:space="0"/>
              <w:left w:val="single" w:color="000000" w:sz="6" w:space="0"/>
              <w:bottom w:val="single" w:color="000000" w:sz="6" w:space="0"/>
              <w:right w:val="single" w:color="000000" w:sz="6" w:space="0"/>
              <w:tl2br w:val="nil"/>
              <w:tr2bl w:val="nil"/>
            </w:tcBorders>
            <w:vAlign w:val="center"/>
          </w:tcPr>
          <w:p w14:paraId="5E383FB8">
            <w:pPr>
              <w:pStyle w:val="10"/>
              <w:kinsoku w:val="0"/>
              <w:overflowPunct w:val="0"/>
              <w:spacing w:before="213" w:line="320" w:lineRule="exact"/>
              <w:ind w:left="18"/>
              <w:jc w:val="center"/>
              <w:rPr>
                <w:rFonts w:hint="default" w:ascii="Times New Roman" w:hAnsi="Times New Roman" w:eastAsia="仿宋_GB2312" w:cs="Times New Roman"/>
                <w:w w:val="110"/>
                <w:sz w:val="28"/>
                <w:szCs w:val="28"/>
              </w:rPr>
            </w:pPr>
            <w:r>
              <w:rPr>
                <w:rFonts w:hint="default" w:ascii="Times New Roman" w:hAnsi="Times New Roman" w:eastAsia="仿宋_GB2312" w:cs="Times New Roman"/>
                <w:w w:val="110"/>
                <w:sz w:val="28"/>
                <w:szCs w:val="28"/>
              </w:rPr>
              <w:t>4</w:t>
            </w:r>
          </w:p>
        </w:tc>
        <w:tc>
          <w:tcPr>
            <w:tcW w:w="3273" w:type="dxa"/>
            <w:tcBorders>
              <w:top w:val="single" w:color="000000" w:sz="6" w:space="0"/>
              <w:left w:val="single" w:color="000000" w:sz="6" w:space="0"/>
              <w:bottom w:val="single" w:color="000000" w:sz="6" w:space="0"/>
              <w:right w:val="single" w:color="000000" w:sz="6" w:space="0"/>
              <w:tl2br w:val="nil"/>
              <w:tr2bl w:val="nil"/>
            </w:tcBorders>
          </w:tcPr>
          <w:p w14:paraId="0F920EE6">
            <w:pPr>
              <w:pStyle w:val="10"/>
              <w:kinsoku w:val="0"/>
              <w:overflowPunct w:val="0"/>
              <w:spacing w:before="190" w:line="440" w:lineRule="exact"/>
              <w:ind w:left="63" w:right="-15" w:firstLine="12"/>
              <w:rPr>
                <w:rFonts w:hint="default" w:ascii="Times New Roman" w:hAnsi="Times New Roman" w:eastAsia="仿宋_GB2312" w:cs="Times New Roman"/>
                <w:spacing w:val="-20"/>
                <w:sz w:val="28"/>
                <w:szCs w:val="28"/>
              </w:rPr>
            </w:pPr>
            <w:r>
              <w:rPr>
                <w:rFonts w:hint="default" w:ascii="Times New Roman" w:hAnsi="Times New Roman" w:eastAsia="仿宋_GB2312" w:cs="Times New Roman"/>
                <w:spacing w:val="-10"/>
                <w:sz w:val="28"/>
                <w:szCs w:val="28"/>
                <w:lang w:val="zh-CN"/>
              </w:rPr>
              <w:t>主营业务收入占企业整体收入的</w:t>
            </w:r>
            <w:r>
              <w:rPr>
                <w:rFonts w:hint="default" w:ascii="Times New Roman" w:hAnsi="Times New Roman" w:eastAsia="仿宋_GB2312" w:cs="Times New Roman"/>
                <w:spacing w:val="-10"/>
                <w:sz w:val="28"/>
                <w:szCs w:val="28"/>
              </w:rPr>
              <w:t>40%以上</w:t>
            </w:r>
            <w:r>
              <w:rPr>
                <w:rFonts w:hint="default" w:ascii="Times New Roman" w:hAnsi="Times New Roman" w:eastAsia="仿宋_GB2312" w:cs="Times New Roman"/>
                <w:spacing w:val="-10"/>
                <w:sz w:val="28"/>
                <w:szCs w:val="28"/>
                <w:lang w:val="zh-CN"/>
              </w:rPr>
              <w:t>（如有多个主要产品的，产品之间应有直接关联性）</w:t>
            </w:r>
          </w:p>
        </w:tc>
        <w:tc>
          <w:tcPr>
            <w:tcW w:w="4243" w:type="dxa"/>
            <w:tcBorders>
              <w:top w:val="single" w:color="000000" w:sz="6" w:space="0"/>
              <w:left w:val="single" w:color="000000" w:sz="6" w:space="0"/>
              <w:bottom w:val="single" w:color="000000" w:sz="6" w:space="0"/>
              <w:right w:val="single" w:color="000000" w:sz="6" w:space="0"/>
              <w:tl2br w:val="nil"/>
              <w:tr2bl w:val="nil"/>
            </w:tcBorders>
            <w:vAlign w:val="center"/>
          </w:tcPr>
          <w:p w14:paraId="3AAAE4AF">
            <w:pPr>
              <w:pStyle w:val="10"/>
              <w:kinsoku w:val="0"/>
              <w:overflowPunct w:val="0"/>
              <w:spacing w:before="185" w:line="440" w:lineRule="exact"/>
              <w:ind w:left="70" w:right="29" w:firstLine="11"/>
              <w:rPr>
                <w:rFonts w:hint="default" w:ascii="Times New Roman" w:hAnsi="Times New Roman" w:eastAsia="仿宋_GB2312" w:cs="Times New Roman"/>
                <w:w w:val="105"/>
              </w:rPr>
            </w:pPr>
            <w:r>
              <w:rPr>
                <w:rFonts w:hint="default" w:ascii="Times New Roman" w:hAnsi="Times New Roman" w:eastAsia="仿宋_GB2312" w:cs="Times New Roman"/>
                <w:w w:val="105"/>
                <w:sz w:val="28"/>
                <w:szCs w:val="28"/>
              </w:rPr>
              <w:t>具有高成长潜力</w:t>
            </w:r>
          </w:p>
        </w:tc>
      </w:tr>
      <w:tr w14:paraId="6D057DEC">
        <w:tblPrEx>
          <w:tblCellMar>
            <w:top w:w="0" w:type="dxa"/>
            <w:left w:w="108" w:type="dxa"/>
            <w:bottom w:w="0" w:type="dxa"/>
            <w:right w:w="108" w:type="dxa"/>
          </w:tblCellMar>
        </w:tblPrEx>
        <w:trPr>
          <w:trHeight w:val="1711" w:hRule="atLeast"/>
          <w:jc w:val="center"/>
        </w:trPr>
        <w:tc>
          <w:tcPr>
            <w:tcW w:w="1335" w:type="dxa"/>
            <w:tcBorders>
              <w:top w:val="single" w:color="000000" w:sz="6" w:space="0"/>
              <w:left w:val="single" w:color="000000" w:sz="6" w:space="0"/>
              <w:bottom w:val="single" w:color="000000" w:sz="6" w:space="0"/>
              <w:right w:val="single" w:color="000000" w:sz="6" w:space="0"/>
              <w:tl2br w:val="nil"/>
              <w:tr2bl w:val="nil"/>
            </w:tcBorders>
            <w:vAlign w:val="center"/>
          </w:tcPr>
          <w:p w14:paraId="56F991ED">
            <w:pPr>
              <w:pStyle w:val="10"/>
              <w:kinsoku w:val="0"/>
              <w:overflowPunct w:val="0"/>
              <w:spacing w:before="223" w:line="320" w:lineRule="exact"/>
              <w:ind w:left="9"/>
              <w:jc w:val="center"/>
              <w:rPr>
                <w:rFonts w:hint="default" w:ascii="Times New Roman" w:hAnsi="Times New Roman" w:eastAsia="仿宋_GB2312" w:cs="Times New Roman"/>
                <w:w w:val="106"/>
                <w:sz w:val="28"/>
                <w:szCs w:val="28"/>
              </w:rPr>
            </w:pPr>
            <w:r>
              <w:rPr>
                <w:rFonts w:hint="default" w:ascii="Times New Roman" w:hAnsi="Times New Roman" w:eastAsia="仿宋_GB2312" w:cs="Times New Roman"/>
                <w:w w:val="106"/>
                <w:sz w:val="28"/>
                <w:szCs w:val="28"/>
              </w:rPr>
              <w:t>5</w:t>
            </w:r>
          </w:p>
        </w:tc>
        <w:tc>
          <w:tcPr>
            <w:tcW w:w="3273" w:type="dxa"/>
            <w:tcBorders>
              <w:top w:val="single" w:color="000000" w:sz="6" w:space="0"/>
              <w:left w:val="single" w:color="000000" w:sz="6" w:space="0"/>
              <w:bottom w:val="single" w:color="000000" w:sz="6" w:space="0"/>
              <w:right w:val="single" w:color="000000" w:sz="6" w:space="0"/>
              <w:tl2br w:val="nil"/>
              <w:tr2bl w:val="nil"/>
            </w:tcBorders>
            <w:vAlign w:val="center"/>
          </w:tcPr>
          <w:p w14:paraId="00394CDD">
            <w:pPr>
              <w:pStyle w:val="10"/>
              <w:kinsoku w:val="0"/>
              <w:overflowPunct w:val="0"/>
              <w:spacing w:line="440" w:lineRule="exact"/>
              <w:ind w:left="65" w:right="44" w:firstLine="10"/>
              <w:rPr>
                <w:rFonts w:hint="default" w:ascii="Times New Roman" w:hAnsi="Times New Roman" w:eastAsia="仿宋_GB2312" w:cs="Times New Roman"/>
                <w:w w:val="105"/>
                <w:sz w:val="28"/>
                <w:szCs w:val="28"/>
              </w:rPr>
            </w:pPr>
            <w:r>
              <w:rPr>
                <w:rFonts w:hint="default" w:ascii="Times New Roman" w:hAnsi="Times New Roman" w:eastAsia="仿宋_GB2312" w:cs="Times New Roman"/>
                <w:w w:val="105"/>
                <w:sz w:val="28"/>
                <w:szCs w:val="28"/>
              </w:rPr>
              <w:t>企业信誉良好，近三年无信用、安全、环保等不良行</w:t>
            </w:r>
            <w:r>
              <w:rPr>
                <w:rFonts w:hint="default" w:ascii="Times New Roman" w:hAnsi="Times New Roman" w:eastAsia="仿宋_GB2312" w:cs="Times New Roman"/>
                <w:w w:val="110"/>
                <w:sz w:val="28"/>
                <w:szCs w:val="28"/>
              </w:rPr>
              <w:t>为记录</w:t>
            </w:r>
          </w:p>
        </w:tc>
        <w:tc>
          <w:tcPr>
            <w:tcW w:w="4243" w:type="dxa"/>
            <w:tcBorders>
              <w:top w:val="single" w:color="000000" w:sz="6" w:space="0"/>
              <w:left w:val="single" w:color="000000" w:sz="6" w:space="0"/>
              <w:bottom w:val="single" w:color="000000" w:sz="6" w:space="0"/>
              <w:right w:val="single" w:color="000000" w:sz="6" w:space="0"/>
              <w:tl2br w:val="nil"/>
              <w:tr2bl w:val="nil"/>
            </w:tcBorders>
          </w:tcPr>
          <w:p w14:paraId="5319660A">
            <w:pPr>
              <w:pStyle w:val="10"/>
              <w:kinsoku w:val="0"/>
              <w:overflowPunct w:val="0"/>
              <w:spacing w:line="320" w:lineRule="exact"/>
              <w:rPr>
                <w:rFonts w:hint="default" w:ascii="Times New Roman" w:hAnsi="Times New Roman" w:eastAsia="仿宋_GB2312" w:cs="Times New Roman"/>
              </w:rPr>
            </w:pPr>
          </w:p>
        </w:tc>
      </w:tr>
    </w:tbl>
    <w:p w14:paraId="362A6A6C">
      <w:pPr>
        <w:widowControl/>
        <w:spacing w:line="500" w:lineRule="exact"/>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附件3</w:t>
      </w:r>
    </w:p>
    <w:p w14:paraId="6C59F361">
      <w:pPr>
        <w:pStyle w:val="2"/>
        <w:kinsoku w:val="0"/>
        <w:overflowPunct w:val="0"/>
        <w:jc w:val="center"/>
        <w:rPr>
          <w:rFonts w:hint="default" w:ascii="Times New Roman" w:hAnsi="Times New Roman" w:eastAsia="方正小标宋简体" w:cs="Times New Roman"/>
          <w:spacing w:val="-6"/>
          <w:w w:val="95"/>
          <w:kern w:val="0"/>
          <w:sz w:val="44"/>
          <w:szCs w:val="44"/>
        </w:rPr>
      </w:pPr>
      <w:r>
        <w:rPr>
          <w:rFonts w:hint="default" w:ascii="Times New Roman" w:hAnsi="Times New Roman" w:eastAsia="方正小标宋简体" w:cs="Times New Roman"/>
          <w:spacing w:val="-6"/>
          <w:w w:val="95"/>
          <w:kern w:val="0"/>
          <w:sz w:val="44"/>
          <w:szCs w:val="44"/>
        </w:rPr>
        <w:t>国家专精特新</w:t>
      </w:r>
      <w:r>
        <w:rPr>
          <w:rFonts w:hint="eastAsia" w:eastAsia="方正小标宋简体" w:cs="Times New Roman"/>
          <w:spacing w:val="-6"/>
          <w:w w:val="95"/>
          <w:kern w:val="0"/>
          <w:sz w:val="44"/>
          <w:szCs w:val="44"/>
          <w:lang w:eastAsia="zh-CN"/>
        </w:rPr>
        <w:t>“小巨人”</w:t>
      </w:r>
      <w:r>
        <w:rPr>
          <w:rFonts w:hint="default" w:ascii="Times New Roman" w:hAnsi="Times New Roman" w:eastAsia="方正小标宋简体" w:cs="Times New Roman"/>
          <w:spacing w:val="-6"/>
          <w:w w:val="95"/>
          <w:kern w:val="0"/>
          <w:sz w:val="44"/>
          <w:szCs w:val="44"/>
        </w:rPr>
        <w:t>和单项冠军申报条件</w:t>
      </w:r>
    </w:p>
    <w:tbl>
      <w:tblPr>
        <w:tblStyle w:val="5"/>
        <w:tblW w:w="9319" w:type="dxa"/>
        <w:jc w:val="center"/>
        <w:tblLayout w:type="fixed"/>
        <w:tblCellMar>
          <w:top w:w="0" w:type="dxa"/>
          <w:left w:w="108" w:type="dxa"/>
          <w:bottom w:w="0" w:type="dxa"/>
          <w:right w:w="108" w:type="dxa"/>
        </w:tblCellMar>
      </w:tblPr>
      <w:tblGrid>
        <w:gridCol w:w="796"/>
        <w:gridCol w:w="4290"/>
        <w:gridCol w:w="2410"/>
        <w:gridCol w:w="1823"/>
      </w:tblGrid>
      <w:tr w14:paraId="3BE3D5B0">
        <w:tblPrEx>
          <w:tblCellMar>
            <w:top w:w="0" w:type="dxa"/>
            <w:left w:w="108" w:type="dxa"/>
            <w:bottom w:w="0" w:type="dxa"/>
            <w:right w:w="108" w:type="dxa"/>
          </w:tblCellMar>
        </w:tblPrEx>
        <w:trPr>
          <w:trHeight w:val="329" w:hRule="atLeast"/>
          <w:jc w:val="center"/>
        </w:trPr>
        <w:tc>
          <w:tcPr>
            <w:tcW w:w="79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6AA350F1">
            <w:pPr>
              <w:pStyle w:val="10"/>
              <w:kinsoku w:val="0"/>
              <w:overflowPunct w:val="0"/>
              <w:spacing w:before="181"/>
              <w:ind w:right="35"/>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类别</w:t>
            </w:r>
          </w:p>
        </w:tc>
        <w:tc>
          <w:tcPr>
            <w:tcW w:w="4290"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67D01BAA">
            <w:pPr>
              <w:pStyle w:val="10"/>
              <w:kinsoku w:val="0"/>
              <w:overflowPunct w:val="0"/>
              <w:spacing w:before="181"/>
              <w:ind w:left="56" w:right="35"/>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专精特新”</w:t>
            </w:r>
            <w:r>
              <w:rPr>
                <w:rFonts w:hint="eastAsia" w:eastAsia="黑体" w:cs="Times New Roman"/>
                <w:bCs/>
                <w:sz w:val="21"/>
                <w:szCs w:val="21"/>
                <w:lang w:eastAsia="zh-CN"/>
              </w:rPr>
              <w:t>“小巨人”</w:t>
            </w:r>
            <w:r>
              <w:rPr>
                <w:rFonts w:hint="default" w:ascii="Times New Roman" w:hAnsi="Times New Roman" w:eastAsia="黑体" w:cs="Times New Roman"/>
                <w:bCs/>
                <w:sz w:val="21"/>
                <w:szCs w:val="21"/>
              </w:rPr>
              <w:t>“企业</w:t>
            </w:r>
          </w:p>
        </w:tc>
        <w:tc>
          <w:tcPr>
            <w:tcW w:w="4233" w:type="dxa"/>
            <w:gridSpan w:val="2"/>
            <w:tcBorders>
              <w:top w:val="single" w:color="000000" w:sz="6" w:space="0"/>
              <w:left w:val="single" w:color="000000" w:sz="6" w:space="0"/>
              <w:bottom w:val="single" w:color="000000" w:sz="2" w:space="0"/>
              <w:right w:val="single" w:color="000000" w:sz="6" w:space="0"/>
              <w:tl2br w:val="nil"/>
              <w:tr2bl w:val="nil"/>
            </w:tcBorders>
            <w:vAlign w:val="center"/>
          </w:tcPr>
          <w:p w14:paraId="29523D5F">
            <w:pPr>
              <w:pStyle w:val="10"/>
              <w:kinsoku w:val="0"/>
              <w:overflowPunct w:val="0"/>
              <w:ind w:left="57" w:right="34"/>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国家单项冠军</w:t>
            </w:r>
          </w:p>
        </w:tc>
      </w:tr>
      <w:tr w14:paraId="2C36C712">
        <w:tblPrEx>
          <w:tblCellMar>
            <w:top w:w="0" w:type="dxa"/>
            <w:left w:w="108" w:type="dxa"/>
            <w:bottom w:w="0" w:type="dxa"/>
            <w:right w:w="108" w:type="dxa"/>
          </w:tblCellMar>
        </w:tblPrEx>
        <w:trPr>
          <w:trHeight w:val="90" w:hRule="atLeast"/>
          <w:jc w:val="center"/>
        </w:trPr>
        <w:tc>
          <w:tcPr>
            <w:tcW w:w="796" w:type="dxa"/>
            <w:vMerge w:val="continue"/>
            <w:tcBorders>
              <w:top w:val="nil"/>
              <w:left w:val="single" w:color="000000" w:sz="6" w:space="0"/>
              <w:bottom w:val="single" w:color="000000" w:sz="6" w:space="0"/>
              <w:right w:val="single" w:color="000000" w:sz="6" w:space="0"/>
              <w:tl2br w:val="nil"/>
              <w:tr2bl w:val="nil"/>
            </w:tcBorders>
          </w:tcPr>
          <w:p w14:paraId="4E6DE0C8">
            <w:pPr>
              <w:pStyle w:val="10"/>
              <w:kinsoku w:val="0"/>
              <w:overflowPunct w:val="0"/>
              <w:spacing w:before="181"/>
              <w:ind w:left="56" w:right="35"/>
              <w:jc w:val="center"/>
              <w:rPr>
                <w:rFonts w:hint="default" w:ascii="Times New Roman" w:hAnsi="Times New Roman" w:eastAsia="黑体" w:cs="Times New Roman"/>
                <w:bCs/>
                <w:sz w:val="21"/>
                <w:szCs w:val="21"/>
              </w:rPr>
            </w:pPr>
          </w:p>
        </w:tc>
        <w:tc>
          <w:tcPr>
            <w:tcW w:w="4290" w:type="dxa"/>
            <w:vMerge w:val="continue"/>
            <w:tcBorders>
              <w:top w:val="nil"/>
              <w:left w:val="single" w:color="000000" w:sz="6" w:space="0"/>
              <w:bottom w:val="single" w:color="000000" w:sz="6" w:space="0"/>
              <w:right w:val="single" w:color="000000" w:sz="6" w:space="0"/>
              <w:tl2br w:val="nil"/>
              <w:tr2bl w:val="nil"/>
            </w:tcBorders>
          </w:tcPr>
          <w:p w14:paraId="21E2F39F">
            <w:pPr>
              <w:pStyle w:val="10"/>
              <w:kinsoku w:val="0"/>
              <w:overflowPunct w:val="0"/>
              <w:spacing w:before="181"/>
              <w:ind w:left="56" w:right="35"/>
              <w:jc w:val="center"/>
              <w:rPr>
                <w:rFonts w:hint="default" w:ascii="Times New Roman" w:hAnsi="Times New Roman" w:eastAsia="黑体" w:cs="Times New Roman"/>
                <w:bCs/>
                <w:sz w:val="21"/>
                <w:szCs w:val="21"/>
              </w:rPr>
            </w:pPr>
          </w:p>
        </w:tc>
        <w:tc>
          <w:tcPr>
            <w:tcW w:w="2410" w:type="dxa"/>
            <w:tcBorders>
              <w:top w:val="single" w:color="000000" w:sz="2" w:space="0"/>
              <w:left w:val="single" w:color="000000" w:sz="6" w:space="0"/>
              <w:bottom w:val="single" w:color="000000" w:sz="6" w:space="0"/>
              <w:right w:val="single" w:color="000000" w:sz="2" w:space="0"/>
              <w:tl2br w:val="nil"/>
              <w:tr2bl w:val="nil"/>
            </w:tcBorders>
            <w:vAlign w:val="center"/>
          </w:tcPr>
          <w:p w14:paraId="22F0F94D">
            <w:pPr>
              <w:pStyle w:val="10"/>
              <w:kinsoku w:val="0"/>
              <w:overflowPunct w:val="0"/>
              <w:ind w:left="57" w:right="34"/>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企 业</w:t>
            </w:r>
          </w:p>
        </w:tc>
        <w:tc>
          <w:tcPr>
            <w:tcW w:w="1823" w:type="dxa"/>
            <w:tcBorders>
              <w:top w:val="single" w:color="000000" w:sz="2" w:space="0"/>
              <w:left w:val="single" w:color="000000" w:sz="2" w:space="0"/>
              <w:bottom w:val="single" w:color="000000" w:sz="6" w:space="0"/>
              <w:right w:val="single" w:color="000000" w:sz="6" w:space="0"/>
              <w:tl2br w:val="nil"/>
              <w:tr2bl w:val="nil"/>
            </w:tcBorders>
            <w:vAlign w:val="center"/>
          </w:tcPr>
          <w:p w14:paraId="3B825A2E">
            <w:pPr>
              <w:pStyle w:val="10"/>
              <w:kinsoku w:val="0"/>
              <w:overflowPunct w:val="0"/>
              <w:ind w:right="34"/>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产 品</w:t>
            </w:r>
          </w:p>
        </w:tc>
      </w:tr>
      <w:tr w14:paraId="785A7B43">
        <w:tblPrEx>
          <w:tblCellMar>
            <w:top w:w="0" w:type="dxa"/>
            <w:left w:w="108" w:type="dxa"/>
            <w:bottom w:w="0" w:type="dxa"/>
            <w:right w:w="108" w:type="dxa"/>
          </w:tblCellMar>
        </w:tblPrEx>
        <w:trPr>
          <w:trHeight w:val="669" w:hRule="atLeast"/>
          <w:jc w:val="center"/>
        </w:trPr>
        <w:tc>
          <w:tcPr>
            <w:tcW w:w="796" w:type="dxa"/>
            <w:tcBorders>
              <w:top w:val="single" w:color="000000" w:sz="6" w:space="0"/>
              <w:left w:val="single" w:color="000000" w:sz="6" w:space="0"/>
              <w:bottom w:val="single" w:color="000000" w:sz="6" w:space="0"/>
              <w:right w:val="single" w:color="000000" w:sz="6" w:space="0"/>
              <w:tl2br w:val="nil"/>
              <w:tr2bl w:val="nil"/>
            </w:tcBorders>
            <w:vAlign w:val="center"/>
          </w:tcPr>
          <w:p w14:paraId="119F33B6">
            <w:pPr>
              <w:pStyle w:val="10"/>
              <w:kinsoku w:val="0"/>
              <w:overflowPunct w:val="0"/>
              <w:spacing w:line="320" w:lineRule="exact"/>
              <w:ind w:left="56" w:right="3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4290" w:type="dxa"/>
            <w:tcBorders>
              <w:top w:val="single" w:color="000000" w:sz="6" w:space="0"/>
              <w:left w:val="single" w:color="000000" w:sz="6" w:space="0"/>
              <w:bottom w:val="single" w:color="000000" w:sz="6" w:space="0"/>
              <w:right w:val="single" w:color="000000" w:sz="6" w:space="0"/>
              <w:tl2br w:val="nil"/>
              <w:tr2bl w:val="nil"/>
            </w:tcBorders>
            <w:vAlign w:val="center"/>
          </w:tcPr>
          <w:p w14:paraId="35C7597A">
            <w:pPr>
              <w:pStyle w:val="10"/>
              <w:kinsoku w:val="0"/>
              <w:overflowPunct w:val="0"/>
              <w:spacing w:line="320" w:lineRule="exact"/>
              <w:ind w:left="56" w:right="35"/>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年度主营业</w:t>
            </w:r>
            <w:r>
              <w:rPr>
                <w:rFonts w:hint="default" w:ascii="Times New Roman" w:hAnsi="Times New Roman" w:eastAsia="仿宋_GB2312" w:cs="Times New Roman"/>
                <w:kern w:val="0"/>
                <w:sz w:val="21"/>
                <w:szCs w:val="21"/>
              </w:rPr>
              <w:t>务收入占企业营 业收入的70%以</w:t>
            </w:r>
            <w:r>
              <w:rPr>
                <w:rFonts w:hint="default" w:ascii="Times New Roman" w:hAnsi="Times New Roman" w:eastAsia="仿宋_GB2312" w:cs="Times New Roman"/>
                <w:sz w:val="21"/>
                <w:szCs w:val="21"/>
              </w:rPr>
              <w:t>上</w:t>
            </w:r>
          </w:p>
        </w:tc>
        <w:tc>
          <w:tcPr>
            <w:tcW w:w="423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4A0763F8">
            <w:pPr>
              <w:pStyle w:val="10"/>
              <w:kinsoku w:val="0"/>
              <w:overflowPunct w:val="0"/>
              <w:spacing w:line="320" w:lineRule="exact"/>
              <w:ind w:left="56" w:right="35"/>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企业近3年无安全、环境违法记录</w:t>
            </w:r>
          </w:p>
        </w:tc>
      </w:tr>
      <w:tr w14:paraId="5AF216C9">
        <w:tblPrEx>
          <w:tblCellMar>
            <w:top w:w="0" w:type="dxa"/>
            <w:left w:w="108" w:type="dxa"/>
            <w:bottom w:w="0" w:type="dxa"/>
            <w:right w:w="108" w:type="dxa"/>
          </w:tblCellMar>
        </w:tblPrEx>
        <w:trPr>
          <w:trHeight w:val="690" w:hRule="atLeast"/>
          <w:jc w:val="center"/>
        </w:trPr>
        <w:tc>
          <w:tcPr>
            <w:tcW w:w="796" w:type="dxa"/>
            <w:tcBorders>
              <w:top w:val="single" w:color="000000" w:sz="6" w:space="0"/>
              <w:left w:val="single" w:color="000000" w:sz="6" w:space="0"/>
              <w:bottom w:val="single" w:color="000000" w:sz="6" w:space="0"/>
              <w:right w:val="single" w:color="000000" w:sz="6" w:space="0"/>
              <w:tl2br w:val="nil"/>
              <w:tr2bl w:val="nil"/>
            </w:tcBorders>
            <w:vAlign w:val="center"/>
          </w:tcPr>
          <w:p w14:paraId="1B6CDBB7">
            <w:pPr>
              <w:pStyle w:val="10"/>
              <w:kinsoku w:val="0"/>
              <w:overflowPunct w:val="0"/>
              <w:spacing w:line="320" w:lineRule="exact"/>
              <w:ind w:left="56" w:right="3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4290" w:type="dxa"/>
            <w:tcBorders>
              <w:top w:val="single" w:color="000000" w:sz="6" w:space="0"/>
              <w:left w:val="single" w:color="000000" w:sz="6" w:space="0"/>
              <w:bottom w:val="single" w:color="000000" w:sz="6" w:space="0"/>
              <w:right w:val="single" w:color="000000" w:sz="6" w:space="0"/>
              <w:tl2br w:val="nil"/>
              <w:tr2bl w:val="nil"/>
            </w:tcBorders>
            <w:vAlign w:val="center"/>
          </w:tcPr>
          <w:p w14:paraId="531BDE3E">
            <w:pPr>
              <w:pStyle w:val="10"/>
              <w:kinsoku w:val="0"/>
              <w:overflowPunct w:val="0"/>
              <w:spacing w:line="320" w:lineRule="exact"/>
              <w:ind w:left="54" w:right="35"/>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主导产品市场占有率在全省前3 位</w:t>
            </w:r>
          </w:p>
        </w:tc>
        <w:tc>
          <w:tcPr>
            <w:tcW w:w="423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267D64F4">
            <w:pPr>
              <w:widowControl/>
              <w:spacing w:line="32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制定并实施品牌战略，建立完善的品牌培育管理体系并取得良好绩效</w:t>
            </w:r>
          </w:p>
        </w:tc>
      </w:tr>
      <w:tr w14:paraId="328D1E29">
        <w:tblPrEx>
          <w:tblCellMar>
            <w:top w:w="0" w:type="dxa"/>
            <w:left w:w="108" w:type="dxa"/>
            <w:bottom w:w="0" w:type="dxa"/>
            <w:right w:w="108" w:type="dxa"/>
          </w:tblCellMar>
        </w:tblPrEx>
        <w:trPr>
          <w:trHeight w:val="761" w:hRule="atLeast"/>
          <w:jc w:val="center"/>
        </w:trPr>
        <w:tc>
          <w:tcPr>
            <w:tcW w:w="796" w:type="dxa"/>
            <w:tcBorders>
              <w:top w:val="single" w:color="000000" w:sz="6" w:space="0"/>
              <w:left w:val="single" w:color="000000" w:sz="6" w:space="0"/>
              <w:bottom w:val="single" w:color="000000" w:sz="6" w:space="0"/>
              <w:right w:val="single" w:color="000000" w:sz="6" w:space="0"/>
              <w:tl2br w:val="nil"/>
              <w:tr2bl w:val="nil"/>
            </w:tcBorders>
            <w:vAlign w:val="center"/>
          </w:tcPr>
          <w:p w14:paraId="14DF18A4">
            <w:pPr>
              <w:pStyle w:val="10"/>
              <w:kinsoku w:val="0"/>
              <w:overflowPunct w:val="0"/>
              <w:spacing w:line="320" w:lineRule="exact"/>
              <w:ind w:left="56" w:right="3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4290" w:type="dxa"/>
            <w:tcBorders>
              <w:top w:val="single" w:color="000000" w:sz="6" w:space="0"/>
              <w:left w:val="single" w:color="000000" w:sz="6" w:space="0"/>
              <w:bottom w:val="single" w:color="000000" w:sz="6" w:space="0"/>
              <w:right w:val="single" w:color="000000" w:sz="6" w:space="0"/>
              <w:tl2br w:val="nil"/>
              <w:tr2bl w:val="nil"/>
            </w:tcBorders>
            <w:vAlign w:val="center"/>
          </w:tcPr>
          <w:p w14:paraId="2D3DC925">
            <w:pPr>
              <w:pStyle w:val="10"/>
              <w:kinsoku w:val="0"/>
              <w:overflowPunct w:val="0"/>
              <w:spacing w:line="320" w:lineRule="exact"/>
              <w:ind w:left="56" w:right="35" w:hanging="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从事特定细分市场3年及以上，资产负债率不高于70%</w:t>
            </w:r>
          </w:p>
        </w:tc>
        <w:tc>
          <w:tcPr>
            <w:tcW w:w="423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0CCFDDA9">
            <w:pPr>
              <w:pStyle w:val="10"/>
              <w:kinsoku w:val="0"/>
              <w:overflowPunct w:val="0"/>
              <w:spacing w:line="320" w:lineRule="exact"/>
              <w:ind w:right="34"/>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产品市场属于制造业关键基础材料、核心零部件、专用高端产品等重点领域</w:t>
            </w:r>
          </w:p>
        </w:tc>
      </w:tr>
      <w:tr w14:paraId="70DA9A47">
        <w:tblPrEx>
          <w:tblCellMar>
            <w:top w:w="0" w:type="dxa"/>
            <w:left w:w="108" w:type="dxa"/>
            <w:bottom w:w="0" w:type="dxa"/>
            <w:right w:w="108" w:type="dxa"/>
          </w:tblCellMar>
        </w:tblPrEx>
        <w:trPr>
          <w:trHeight w:val="996" w:hRule="atLeast"/>
          <w:jc w:val="center"/>
        </w:trPr>
        <w:tc>
          <w:tcPr>
            <w:tcW w:w="796" w:type="dxa"/>
            <w:tcBorders>
              <w:top w:val="single" w:color="000000" w:sz="6" w:space="0"/>
              <w:left w:val="single" w:color="000000" w:sz="6" w:space="0"/>
              <w:bottom w:val="single" w:color="000000" w:sz="6" w:space="0"/>
              <w:right w:val="single" w:color="000000" w:sz="6" w:space="0"/>
              <w:tl2br w:val="nil"/>
              <w:tr2bl w:val="nil"/>
            </w:tcBorders>
            <w:vAlign w:val="center"/>
          </w:tcPr>
          <w:p w14:paraId="0BFDD4D0">
            <w:pPr>
              <w:pStyle w:val="10"/>
              <w:kinsoku w:val="0"/>
              <w:overflowPunct w:val="0"/>
              <w:spacing w:line="320" w:lineRule="exact"/>
              <w:ind w:left="56" w:right="3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4290" w:type="dxa"/>
            <w:tcBorders>
              <w:top w:val="single" w:color="000000" w:sz="6" w:space="0"/>
              <w:left w:val="single" w:color="000000" w:sz="6" w:space="0"/>
              <w:bottom w:val="single" w:color="000000" w:sz="6" w:space="0"/>
              <w:right w:val="single" w:color="000000" w:sz="6" w:space="0"/>
              <w:tl2br w:val="nil"/>
              <w:tr2bl w:val="nil"/>
            </w:tcBorders>
            <w:vAlign w:val="center"/>
          </w:tcPr>
          <w:p w14:paraId="143C5960">
            <w:pPr>
              <w:pStyle w:val="10"/>
              <w:kinsoku w:val="0"/>
              <w:overflowPunct w:val="0"/>
              <w:spacing w:line="320" w:lineRule="exact"/>
              <w:ind w:left="56" w:right="35" w:firstLine="1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近2年主营业务收入或净利润的平均增长率达到5%以上</w:t>
            </w:r>
          </w:p>
        </w:tc>
        <w:tc>
          <w:tcPr>
            <w:tcW w:w="423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6DF583A4">
            <w:pPr>
              <w:widowControl/>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企业经营业绩优秀，利润率超过同期同行业企业的总体水平（年销售收入 4 亿元以下 的企业须为国家专精特新”</w:t>
            </w:r>
            <w:r>
              <w:rPr>
                <w:rFonts w:hint="eastAsia" w:eastAsia="仿宋_GB2312" w:cs="Times New Roman"/>
                <w:szCs w:val="21"/>
                <w:lang w:eastAsia="zh-CN"/>
              </w:rPr>
              <w:t>“小巨人”</w:t>
            </w:r>
            <w:r>
              <w:rPr>
                <w:rFonts w:hint="default" w:ascii="Times New Roman" w:hAnsi="Times New Roman" w:eastAsia="仿宋_GB2312" w:cs="Times New Roman"/>
                <w:szCs w:val="21"/>
              </w:rPr>
              <w:t>“企业）</w:t>
            </w:r>
          </w:p>
        </w:tc>
      </w:tr>
      <w:tr w14:paraId="56E235E9">
        <w:tblPrEx>
          <w:tblCellMar>
            <w:top w:w="0" w:type="dxa"/>
            <w:left w:w="108" w:type="dxa"/>
            <w:bottom w:w="0" w:type="dxa"/>
            <w:right w:w="108" w:type="dxa"/>
          </w:tblCellMar>
        </w:tblPrEx>
        <w:trPr>
          <w:trHeight w:val="1016" w:hRule="atLeast"/>
          <w:jc w:val="center"/>
        </w:trPr>
        <w:tc>
          <w:tcPr>
            <w:tcW w:w="796" w:type="dxa"/>
            <w:tcBorders>
              <w:top w:val="single" w:color="000000" w:sz="6" w:space="0"/>
              <w:left w:val="single" w:color="000000" w:sz="6" w:space="0"/>
              <w:bottom w:val="single" w:color="000000" w:sz="6" w:space="0"/>
              <w:right w:val="single" w:color="000000" w:sz="6" w:space="0"/>
              <w:tl2br w:val="nil"/>
              <w:tr2bl w:val="nil"/>
            </w:tcBorders>
            <w:vAlign w:val="center"/>
          </w:tcPr>
          <w:p w14:paraId="1AEAEE46">
            <w:pPr>
              <w:pStyle w:val="10"/>
              <w:kinsoku w:val="0"/>
              <w:overflowPunct w:val="0"/>
              <w:spacing w:line="320" w:lineRule="exact"/>
              <w:ind w:left="56" w:right="3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4290" w:type="dxa"/>
            <w:tcBorders>
              <w:top w:val="single" w:color="000000" w:sz="6" w:space="0"/>
              <w:left w:val="single" w:color="000000" w:sz="6" w:space="0"/>
              <w:bottom w:val="single" w:color="000000" w:sz="6" w:space="0"/>
              <w:right w:val="single" w:color="000000" w:sz="6" w:space="0"/>
              <w:tl2br w:val="nil"/>
              <w:tr2bl w:val="nil"/>
            </w:tcBorders>
            <w:vAlign w:val="center"/>
          </w:tcPr>
          <w:p w14:paraId="54BA34C5">
            <w:pPr>
              <w:pStyle w:val="10"/>
              <w:kinsoku w:val="0"/>
              <w:overflowPunct w:val="0"/>
              <w:spacing w:line="320" w:lineRule="exact"/>
              <w:ind w:left="56" w:right="35" w:hanging="4"/>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至少获得2项发明专利或5项及以上实用新型专利、外观设计专利、软件著作权</w:t>
            </w:r>
          </w:p>
        </w:tc>
        <w:tc>
          <w:tcPr>
            <w:tcW w:w="423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22FDA09F">
            <w:pPr>
              <w:widowControl/>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生产技术、工艺国际领先，产品关键性能指标处于国际领先水平，企业持续创新能力强，主导或参与制定相关业务领域技术标准</w:t>
            </w:r>
          </w:p>
        </w:tc>
      </w:tr>
      <w:tr w14:paraId="08C3E8BF">
        <w:tblPrEx>
          <w:tblCellMar>
            <w:top w:w="0" w:type="dxa"/>
            <w:left w:w="108" w:type="dxa"/>
            <w:bottom w:w="0" w:type="dxa"/>
            <w:right w:w="108" w:type="dxa"/>
          </w:tblCellMar>
        </w:tblPrEx>
        <w:trPr>
          <w:trHeight w:val="1196" w:hRule="atLeast"/>
          <w:jc w:val="center"/>
        </w:trPr>
        <w:tc>
          <w:tcPr>
            <w:tcW w:w="796" w:type="dxa"/>
            <w:tcBorders>
              <w:top w:val="single" w:color="000000" w:sz="6" w:space="0"/>
              <w:left w:val="single" w:color="000000" w:sz="6" w:space="0"/>
              <w:bottom w:val="single" w:color="000000" w:sz="6" w:space="0"/>
              <w:right w:val="single" w:color="000000" w:sz="6" w:space="0"/>
              <w:tl2br w:val="nil"/>
              <w:tr2bl w:val="nil"/>
            </w:tcBorders>
            <w:vAlign w:val="center"/>
          </w:tcPr>
          <w:p w14:paraId="7B867523">
            <w:pPr>
              <w:pStyle w:val="10"/>
              <w:kinsoku w:val="0"/>
              <w:overflowPunct w:val="0"/>
              <w:spacing w:line="320" w:lineRule="exact"/>
              <w:ind w:left="56" w:right="3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4290" w:type="dxa"/>
            <w:tcBorders>
              <w:top w:val="single" w:color="000000" w:sz="6" w:space="0"/>
              <w:left w:val="single" w:color="000000" w:sz="6" w:space="0"/>
              <w:bottom w:val="single" w:color="000000" w:sz="6" w:space="0"/>
              <w:right w:val="single" w:color="000000" w:sz="6" w:space="0"/>
              <w:tl2br w:val="nil"/>
              <w:tr2bl w:val="nil"/>
            </w:tcBorders>
            <w:vAlign w:val="center"/>
          </w:tcPr>
          <w:p w14:paraId="39693A03">
            <w:pPr>
              <w:pStyle w:val="10"/>
              <w:kinsoku w:val="0"/>
              <w:overflowPunct w:val="0"/>
              <w:spacing w:line="320" w:lineRule="exact"/>
              <w:ind w:left="56" w:right="35" w:firstLine="16"/>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取得相关管理体系认证，或产品生产执行国际、国家、行业标准，或产品通过发达国家地区认证</w:t>
            </w:r>
          </w:p>
        </w:tc>
        <w:tc>
          <w:tcPr>
            <w:tcW w:w="423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72B2A947">
            <w:pPr>
              <w:widowControl/>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从事相关业务领域的时间达到 10 年或以上，或从事新产品生产经营的时间达到3 年或以上</w:t>
            </w:r>
          </w:p>
        </w:tc>
      </w:tr>
      <w:tr w14:paraId="37EB987B">
        <w:tblPrEx>
          <w:tblCellMar>
            <w:top w:w="0" w:type="dxa"/>
            <w:left w:w="108" w:type="dxa"/>
            <w:bottom w:w="0" w:type="dxa"/>
            <w:right w:w="108" w:type="dxa"/>
          </w:tblCellMar>
        </w:tblPrEx>
        <w:trPr>
          <w:trHeight w:val="771" w:hRule="atLeast"/>
          <w:jc w:val="center"/>
        </w:trPr>
        <w:tc>
          <w:tcPr>
            <w:tcW w:w="796" w:type="dxa"/>
            <w:tcBorders>
              <w:top w:val="single" w:color="000000" w:sz="6" w:space="0"/>
              <w:left w:val="single" w:color="000000" w:sz="6" w:space="0"/>
              <w:bottom w:val="single" w:color="000000" w:sz="6" w:space="0"/>
              <w:right w:val="single" w:color="000000" w:sz="6" w:space="0"/>
              <w:tl2br w:val="nil"/>
              <w:tr2bl w:val="nil"/>
            </w:tcBorders>
            <w:vAlign w:val="center"/>
          </w:tcPr>
          <w:p w14:paraId="63A868BD">
            <w:pPr>
              <w:pStyle w:val="10"/>
              <w:kinsoku w:val="0"/>
              <w:overflowPunct w:val="0"/>
              <w:spacing w:line="320" w:lineRule="exact"/>
              <w:ind w:left="56" w:right="3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4290" w:type="dxa"/>
            <w:tcBorders>
              <w:top w:val="single" w:color="000000" w:sz="6" w:space="0"/>
              <w:left w:val="single" w:color="000000" w:sz="6" w:space="0"/>
              <w:bottom w:val="single" w:color="000000" w:sz="6" w:space="0"/>
              <w:right w:val="single" w:color="000000" w:sz="6" w:space="0"/>
              <w:tl2br w:val="nil"/>
              <w:tr2bl w:val="nil"/>
            </w:tcBorders>
            <w:vAlign w:val="center"/>
          </w:tcPr>
          <w:p w14:paraId="53C9EF60">
            <w:pPr>
              <w:pStyle w:val="10"/>
              <w:kinsoku w:val="0"/>
              <w:overflowPunct w:val="0"/>
              <w:spacing w:line="320" w:lineRule="exact"/>
              <w:ind w:left="56" w:right="35" w:firstLine="8"/>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自建或与高校、科研机构联合建立研发机构</w:t>
            </w:r>
          </w:p>
        </w:tc>
        <w:tc>
          <w:tcPr>
            <w:tcW w:w="2410" w:type="dxa"/>
            <w:tcBorders>
              <w:top w:val="single" w:color="000000" w:sz="6" w:space="0"/>
              <w:left w:val="single" w:color="000000" w:sz="6" w:space="0"/>
              <w:bottom w:val="single" w:color="000000" w:sz="6" w:space="0"/>
              <w:right w:val="single" w:color="000000" w:sz="6" w:space="0"/>
              <w:tl2br w:val="nil"/>
              <w:tr2bl w:val="nil"/>
            </w:tcBorders>
            <w:vAlign w:val="center"/>
          </w:tcPr>
          <w:p w14:paraId="0F8D4AF2">
            <w:pPr>
              <w:widowControl/>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主导产品销售收入占企业全部业务收入的比重在70%以上</w:t>
            </w:r>
          </w:p>
        </w:tc>
        <w:tc>
          <w:tcPr>
            <w:tcW w:w="1823" w:type="dxa"/>
            <w:tcBorders>
              <w:top w:val="single" w:color="000000" w:sz="6" w:space="0"/>
              <w:left w:val="single" w:color="000000" w:sz="6" w:space="0"/>
              <w:bottom w:val="single" w:color="000000" w:sz="6" w:space="0"/>
              <w:right w:val="single" w:color="000000" w:sz="6" w:space="0"/>
              <w:tl2br w:val="nil"/>
              <w:tr2bl w:val="nil"/>
            </w:tcBorders>
            <w:vAlign w:val="center"/>
          </w:tcPr>
          <w:p w14:paraId="366484A3">
            <w:pPr>
              <w:pStyle w:val="10"/>
              <w:kinsoku w:val="0"/>
              <w:overflowPunct w:val="0"/>
              <w:spacing w:line="320" w:lineRule="exact"/>
              <w:ind w:left="56" w:right="35"/>
              <w:rPr>
                <w:rFonts w:hint="default" w:ascii="Times New Roman" w:hAnsi="Times New Roman" w:eastAsia="仿宋_GB2312" w:cs="Times New Roman"/>
                <w:sz w:val="21"/>
                <w:szCs w:val="21"/>
              </w:rPr>
            </w:pPr>
          </w:p>
        </w:tc>
      </w:tr>
      <w:tr w14:paraId="0A10BB5E">
        <w:tblPrEx>
          <w:tblCellMar>
            <w:top w:w="0" w:type="dxa"/>
            <w:left w:w="108" w:type="dxa"/>
            <w:bottom w:w="0" w:type="dxa"/>
            <w:right w:w="108" w:type="dxa"/>
          </w:tblCellMar>
        </w:tblPrEx>
        <w:trPr>
          <w:trHeight w:val="561" w:hRule="atLeast"/>
          <w:jc w:val="center"/>
        </w:trPr>
        <w:tc>
          <w:tcPr>
            <w:tcW w:w="796" w:type="dxa"/>
            <w:tcBorders>
              <w:top w:val="single" w:color="000000" w:sz="6" w:space="0"/>
              <w:left w:val="single" w:color="000000" w:sz="6" w:space="0"/>
              <w:bottom w:val="single" w:color="000000" w:sz="6" w:space="0"/>
              <w:right w:val="single" w:color="000000" w:sz="6" w:space="0"/>
              <w:tl2br w:val="nil"/>
              <w:tr2bl w:val="nil"/>
            </w:tcBorders>
            <w:vAlign w:val="center"/>
          </w:tcPr>
          <w:p w14:paraId="4891CBB2">
            <w:pPr>
              <w:pStyle w:val="10"/>
              <w:kinsoku w:val="0"/>
              <w:overflowPunct w:val="0"/>
              <w:spacing w:line="320" w:lineRule="exact"/>
              <w:ind w:left="56" w:right="3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4290" w:type="dxa"/>
            <w:tcBorders>
              <w:top w:val="single" w:color="000000" w:sz="6" w:space="0"/>
              <w:left w:val="single" w:color="000000" w:sz="6" w:space="0"/>
              <w:bottom w:val="single" w:color="000000" w:sz="6" w:space="0"/>
              <w:right w:val="single" w:color="000000" w:sz="6" w:space="0"/>
              <w:tl2br w:val="nil"/>
              <w:tr2bl w:val="nil"/>
            </w:tcBorders>
            <w:vAlign w:val="center"/>
          </w:tcPr>
          <w:p w14:paraId="6E366E31">
            <w:pPr>
              <w:pStyle w:val="10"/>
              <w:kinsoku w:val="0"/>
              <w:overflowPunct w:val="0"/>
              <w:spacing w:line="320" w:lineRule="exact"/>
              <w:ind w:left="56" w:right="35" w:hanging="5"/>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至少1项核心业务采用信息系统支撑</w:t>
            </w:r>
          </w:p>
        </w:tc>
        <w:tc>
          <w:tcPr>
            <w:tcW w:w="4233" w:type="dxa"/>
            <w:gridSpan w:val="2"/>
            <w:tcBorders>
              <w:top w:val="single" w:color="000000" w:sz="6" w:space="0"/>
              <w:left w:val="single" w:color="000000" w:sz="6" w:space="0"/>
              <w:bottom w:val="single" w:color="000000" w:sz="6" w:space="0"/>
              <w:right w:val="single" w:color="000000" w:sz="6" w:space="0"/>
              <w:tl2br w:val="nil"/>
              <w:tr2bl w:val="nil"/>
            </w:tcBorders>
          </w:tcPr>
          <w:p w14:paraId="458D8947">
            <w:pPr>
              <w:pStyle w:val="10"/>
              <w:kinsoku w:val="0"/>
              <w:overflowPunct w:val="0"/>
              <w:spacing w:line="320" w:lineRule="exact"/>
              <w:ind w:left="56" w:right="35"/>
              <w:rPr>
                <w:rFonts w:hint="default" w:ascii="Times New Roman" w:hAnsi="Times New Roman" w:eastAsia="仿宋_GB2312" w:cs="Times New Roman"/>
                <w:sz w:val="21"/>
                <w:szCs w:val="21"/>
              </w:rPr>
            </w:pPr>
          </w:p>
        </w:tc>
      </w:tr>
      <w:tr w14:paraId="4EAE0B73">
        <w:tblPrEx>
          <w:tblCellMar>
            <w:top w:w="0" w:type="dxa"/>
            <w:left w:w="108" w:type="dxa"/>
            <w:bottom w:w="0" w:type="dxa"/>
            <w:right w:w="108" w:type="dxa"/>
          </w:tblCellMar>
        </w:tblPrEx>
        <w:trPr>
          <w:trHeight w:val="3146" w:hRule="atLeast"/>
          <w:jc w:val="center"/>
        </w:trPr>
        <w:tc>
          <w:tcPr>
            <w:tcW w:w="796" w:type="dxa"/>
            <w:tcBorders>
              <w:top w:val="single" w:color="000000" w:sz="6" w:space="0"/>
              <w:left w:val="single" w:color="000000" w:sz="6" w:space="0"/>
              <w:bottom w:val="single" w:color="000000" w:sz="6" w:space="0"/>
              <w:right w:val="single" w:color="000000" w:sz="6" w:space="0"/>
              <w:tl2br w:val="nil"/>
              <w:tr2bl w:val="nil"/>
            </w:tcBorders>
            <w:vAlign w:val="center"/>
          </w:tcPr>
          <w:p w14:paraId="0231A41C">
            <w:pPr>
              <w:pStyle w:val="10"/>
              <w:kinsoku w:val="0"/>
              <w:overflowPunct w:val="0"/>
              <w:spacing w:line="320" w:lineRule="exact"/>
              <w:ind w:left="56" w:right="3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4290" w:type="dxa"/>
            <w:tcBorders>
              <w:top w:val="single" w:color="000000" w:sz="6" w:space="0"/>
              <w:left w:val="single" w:color="000000" w:sz="6" w:space="0"/>
              <w:bottom w:val="single" w:color="000000" w:sz="6" w:space="0"/>
              <w:right w:val="single" w:color="000000" w:sz="6" w:space="0"/>
              <w:tl2br w:val="nil"/>
              <w:tr2bl w:val="nil"/>
            </w:tcBorders>
            <w:vAlign w:val="center"/>
          </w:tcPr>
          <w:p w14:paraId="5165E713">
            <w:pPr>
              <w:pStyle w:val="10"/>
              <w:kinsoku w:val="0"/>
              <w:overflowPunct w:val="0"/>
              <w:spacing w:line="320" w:lineRule="exact"/>
              <w:ind w:left="57" w:right="34" w:hanging="6"/>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营业收入在1亿元及以上的，近2年研发经费支出占营业收入比重不低于3%；营业收入5000万元（含）—1亿元（不含）的，近2年研发经费支出占营业收入比重不低于6%；营业收入不足5000万元的，近2年内新增股权融资额（实缴）8000万元（含）以上，且研发投入经费3000万元（含）以上，研发人员占企业职工总数比例50%（含）以上，创新成果属于《通知》 “二、重点领域”细分行业关键技术，并有重大突破。</w:t>
            </w:r>
          </w:p>
        </w:tc>
        <w:tc>
          <w:tcPr>
            <w:tcW w:w="4233" w:type="dxa"/>
            <w:gridSpan w:val="2"/>
            <w:tcBorders>
              <w:top w:val="single" w:color="000000" w:sz="6" w:space="0"/>
              <w:left w:val="single" w:color="000000" w:sz="6" w:space="0"/>
              <w:bottom w:val="single" w:color="000000" w:sz="6" w:space="0"/>
              <w:right w:val="single" w:color="000000" w:sz="6" w:space="0"/>
              <w:tl2br w:val="nil"/>
              <w:tr2bl w:val="nil"/>
            </w:tcBorders>
          </w:tcPr>
          <w:p w14:paraId="24C1FDA1">
            <w:pPr>
              <w:pStyle w:val="10"/>
              <w:kinsoku w:val="0"/>
              <w:overflowPunct w:val="0"/>
              <w:spacing w:line="320" w:lineRule="exact"/>
              <w:ind w:left="56" w:right="35"/>
              <w:rPr>
                <w:rFonts w:hint="default" w:ascii="Times New Roman" w:hAnsi="Times New Roman" w:eastAsia="仿宋_GB2312" w:cs="Times New Roman"/>
                <w:sz w:val="21"/>
                <w:szCs w:val="21"/>
              </w:rPr>
            </w:pPr>
          </w:p>
        </w:tc>
      </w:tr>
    </w:tbl>
    <w:p w14:paraId="085886B7">
      <w:pPr>
        <w:pStyle w:val="10"/>
        <w:kinsoku w:val="0"/>
        <w:overflowPunct w:val="0"/>
        <w:spacing w:line="320" w:lineRule="exact"/>
        <w:ind w:left="56" w:right="35"/>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备注：具体以年度国家工信部申报通知要求为准。</w:t>
      </w:r>
    </w:p>
    <w:p w14:paraId="58B93165">
      <w:pPr>
        <w:pStyle w:val="10"/>
        <w:kinsoku w:val="0"/>
        <w:overflowPunct w:val="0"/>
        <w:spacing w:line="320" w:lineRule="exact"/>
        <w:ind w:left="56" w:right="35"/>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附件4</w:t>
      </w:r>
    </w:p>
    <w:p w14:paraId="72F1E5AE">
      <w:pPr>
        <w:pStyle w:val="2"/>
        <w:kinsoku w:val="0"/>
        <w:overflowPunct w:val="0"/>
        <w:jc w:val="center"/>
        <w:rPr>
          <w:rFonts w:hint="default" w:ascii="Times New Roman" w:hAnsi="Times New Roman" w:eastAsia="方正小标宋简体" w:cs="Times New Roman"/>
          <w:spacing w:val="-4"/>
          <w:kern w:val="0"/>
          <w:sz w:val="44"/>
          <w:szCs w:val="44"/>
        </w:rPr>
      </w:pPr>
      <w:r>
        <w:rPr>
          <w:rFonts w:hint="default" w:ascii="Times New Roman" w:hAnsi="Times New Roman" w:eastAsia="方正小标宋简体" w:cs="Times New Roman"/>
          <w:spacing w:val="-4"/>
          <w:kern w:val="0"/>
          <w:sz w:val="44"/>
          <w:szCs w:val="44"/>
        </w:rPr>
        <w:t>省级专精特新</w:t>
      </w:r>
      <w:r>
        <w:rPr>
          <w:rFonts w:hint="eastAsia" w:eastAsia="方正小标宋简体" w:cs="Times New Roman"/>
          <w:spacing w:val="-6"/>
          <w:w w:val="95"/>
          <w:kern w:val="0"/>
          <w:sz w:val="44"/>
          <w:szCs w:val="44"/>
          <w:lang w:eastAsia="zh-CN"/>
        </w:rPr>
        <w:t>“小巨人”</w:t>
      </w:r>
      <w:r>
        <w:rPr>
          <w:rFonts w:hint="default" w:ascii="Times New Roman" w:hAnsi="Times New Roman" w:eastAsia="方正小标宋简体" w:cs="Times New Roman"/>
          <w:spacing w:val="-4"/>
          <w:kern w:val="0"/>
          <w:sz w:val="44"/>
          <w:szCs w:val="44"/>
        </w:rPr>
        <w:t>企业申报条件</w:t>
      </w:r>
    </w:p>
    <w:tbl>
      <w:tblPr>
        <w:tblStyle w:val="5"/>
        <w:tblW w:w="8659" w:type="dxa"/>
        <w:jc w:val="center"/>
        <w:tblLayout w:type="fixed"/>
        <w:tblCellMar>
          <w:top w:w="0" w:type="dxa"/>
          <w:left w:w="108" w:type="dxa"/>
          <w:bottom w:w="0" w:type="dxa"/>
          <w:right w:w="108" w:type="dxa"/>
        </w:tblCellMar>
      </w:tblPr>
      <w:tblGrid>
        <w:gridCol w:w="845"/>
        <w:gridCol w:w="2283"/>
        <w:gridCol w:w="3662"/>
        <w:gridCol w:w="1869"/>
      </w:tblGrid>
      <w:tr w14:paraId="21E60FE7">
        <w:tblPrEx>
          <w:tblCellMar>
            <w:top w:w="0" w:type="dxa"/>
            <w:left w:w="108" w:type="dxa"/>
            <w:bottom w:w="0" w:type="dxa"/>
            <w:right w:w="108" w:type="dxa"/>
          </w:tblCellMar>
        </w:tblPrEx>
        <w:trPr>
          <w:trHeight w:val="720" w:hRule="atLeast"/>
          <w:jc w:val="center"/>
        </w:trPr>
        <w:tc>
          <w:tcPr>
            <w:tcW w:w="845"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5049CA6C">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类别</w:t>
            </w:r>
          </w:p>
        </w:tc>
        <w:tc>
          <w:tcPr>
            <w:tcW w:w="2283"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53BEA666">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专精特新产品</w:t>
            </w:r>
          </w:p>
        </w:tc>
        <w:tc>
          <w:tcPr>
            <w:tcW w:w="5531" w:type="dxa"/>
            <w:gridSpan w:val="2"/>
            <w:tcBorders>
              <w:top w:val="single" w:color="000000" w:sz="6" w:space="0"/>
              <w:left w:val="single" w:color="000000" w:sz="2" w:space="0"/>
              <w:bottom w:val="single" w:color="000000" w:sz="2" w:space="0"/>
              <w:right w:val="single" w:color="000000" w:sz="6" w:space="0"/>
              <w:tl2br w:val="nil"/>
              <w:tr2bl w:val="nil"/>
            </w:tcBorders>
            <w:vAlign w:val="center"/>
          </w:tcPr>
          <w:p w14:paraId="36082369">
            <w:pPr>
              <w:jc w:val="center"/>
              <w:rPr>
                <w:rFonts w:hint="default" w:ascii="Times New Roman" w:hAnsi="Times New Roman" w:eastAsia="黑体" w:cs="Times New Roman"/>
                <w:sz w:val="24"/>
                <w:szCs w:val="24"/>
              </w:rPr>
            </w:pPr>
            <w:r>
              <w:rPr>
                <w:rFonts w:hint="eastAsia" w:eastAsia="黑体" w:cs="Times New Roman"/>
                <w:sz w:val="24"/>
                <w:szCs w:val="24"/>
                <w:lang w:eastAsia="zh-CN"/>
              </w:rPr>
              <w:t>“小巨人”</w:t>
            </w:r>
            <w:r>
              <w:rPr>
                <w:rFonts w:hint="default" w:ascii="Times New Roman" w:hAnsi="Times New Roman" w:eastAsia="黑体" w:cs="Times New Roman"/>
                <w:sz w:val="24"/>
                <w:szCs w:val="24"/>
              </w:rPr>
              <w:t>企业</w:t>
            </w:r>
          </w:p>
        </w:tc>
      </w:tr>
      <w:tr w14:paraId="3E42E65B">
        <w:tblPrEx>
          <w:tblCellMar>
            <w:top w:w="0" w:type="dxa"/>
            <w:left w:w="108" w:type="dxa"/>
            <w:bottom w:w="0" w:type="dxa"/>
            <w:right w:w="108" w:type="dxa"/>
          </w:tblCellMar>
        </w:tblPrEx>
        <w:trPr>
          <w:trHeight w:val="720" w:hRule="atLeast"/>
          <w:jc w:val="center"/>
        </w:trPr>
        <w:tc>
          <w:tcPr>
            <w:tcW w:w="845" w:type="dxa"/>
            <w:vMerge w:val="continue"/>
            <w:tcBorders>
              <w:top w:val="nil"/>
              <w:left w:val="single" w:color="000000" w:sz="6" w:space="0"/>
              <w:bottom w:val="single" w:color="000000" w:sz="6" w:space="0"/>
              <w:right w:val="single" w:color="000000" w:sz="6" w:space="0"/>
              <w:tl2br w:val="nil"/>
              <w:tr2bl w:val="nil"/>
            </w:tcBorders>
            <w:vAlign w:val="center"/>
          </w:tcPr>
          <w:p w14:paraId="728D5E65">
            <w:pPr>
              <w:jc w:val="center"/>
              <w:rPr>
                <w:rFonts w:hint="default" w:ascii="Times New Roman" w:hAnsi="Times New Roman" w:eastAsia="黑体" w:cs="Times New Roman"/>
                <w:sz w:val="24"/>
                <w:szCs w:val="24"/>
              </w:rPr>
            </w:pPr>
          </w:p>
        </w:tc>
        <w:tc>
          <w:tcPr>
            <w:tcW w:w="2283" w:type="dxa"/>
            <w:vMerge w:val="continue"/>
            <w:tcBorders>
              <w:top w:val="nil"/>
              <w:left w:val="single" w:color="000000" w:sz="6" w:space="0"/>
              <w:bottom w:val="single" w:color="000000" w:sz="6" w:space="0"/>
              <w:right w:val="single" w:color="000000" w:sz="6" w:space="0"/>
              <w:tl2br w:val="nil"/>
              <w:tr2bl w:val="nil"/>
            </w:tcBorders>
            <w:vAlign w:val="center"/>
          </w:tcPr>
          <w:p w14:paraId="54D02411">
            <w:pPr>
              <w:jc w:val="center"/>
              <w:rPr>
                <w:rFonts w:hint="default" w:ascii="Times New Roman" w:hAnsi="Times New Roman" w:eastAsia="黑体" w:cs="Times New Roman"/>
                <w:sz w:val="24"/>
                <w:szCs w:val="24"/>
              </w:rPr>
            </w:pPr>
          </w:p>
        </w:tc>
        <w:tc>
          <w:tcPr>
            <w:tcW w:w="3662" w:type="dxa"/>
            <w:tcBorders>
              <w:top w:val="single" w:color="000000" w:sz="2" w:space="0"/>
              <w:left w:val="single" w:color="000000" w:sz="6" w:space="0"/>
              <w:bottom w:val="single" w:color="000000" w:sz="6" w:space="0"/>
              <w:right w:val="single" w:color="000000" w:sz="6" w:space="0"/>
              <w:tl2br w:val="nil"/>
              <w:tr2bl w:val="nil"/>
            </w:tcBorders>
            <w:vAlign w:val="center"/>
          </w:tcPr>
          <w:p w14:paraId="058E4A5B">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制造类</w:t>
            </w:r>
          </w:p>
        </w:tc>
        <w:tc>
          <w:tcPr>
            <w:tcW w:w="1869" w:type="dxa"/>
            <w:tcBorders>
              <w:top w:val="single" w:color="000000" w:sz="2" w:space="0"/>
              <w:left w:val="single" w:color="000000" w:sz="6" w:space="0"/>
              <w:bottom w:val="single" w:color="000000" w:sz="6" w:space="0"/>
              <w:right w:val="single" w:color="000000" w:sz="6" w:space="0"/>
              <w:tl2br w:val="nil"/>
              <w:tr2bl w:val="nil"/>
            </w:tcBorders>
            <w:vAlign w:val="center"/>
          </w:tcPr>
          <w:p w14:paraId="70CD90B2">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创新类</w:t>
            </w:r>
          </w:p>
        </w:tc>
      </w:tr>
      <w:tr w14:paraId="549A963F">
        <w:tblPrEx>
          <w:tblCellMar>
            <w:top w:w="0" w:type="dxa"/>
            <w:left w:w="108" w:type="dxa"/>
            <w:bottom w:w="0" w:type="dxa"/>
            <w:right w:w="108" w:type="dxa"/>
          </w:tblCellMar>
        </w:tblPrEx>
        <w:trPr>
          <w:trHeight w:val="1551" w:hRule="atLeast"/>
          <w:jc w:val="center"/>
        </w:trPr>
        <w:tc>
          <w:tcPr>
            <w:tcW w:w="845" w:type="dxa"/>
            <w:tcBorders>
              <w:top w:val="single" w:color="000000" w:sz="6" w:space="0"/>
              <w:left w:val="single" w:color="000000" w:sz="6" w:space="0"/>
              <w:bottom w:val="single" w:color="000000" w:sz="6" w:space="0"/>
              <w:right w:val="single" w:color="000000" w:sz="6" w:space="0"/>
              <w:tl2br w:val="nil"/>
              <w:tr2bl w:val="nil"/>
            </w:tcBorders>
            <w:vAlign w:val="center"/>
          </w:tcPr>
          <w:p w14:paraId="167175ED">
            <w:pPr>
              <w:pStyle w:val="10"/>
              <w:kinsoku w:val="0"/>
              <w:overflowPunct w:val="0"/>
              <w:spacing w:before="181"/>
              <w:ind w:left="56" w:right="35"/>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1</w:t>
            </w:r>
          </w:p>
        </w:tc>
        <w:tc>
          <w:tcPr>
            <w:tcW w:w="2283" w:type="dxa"/>
            <w:tcBorders>
              <w:top w:val="single" w:color="000000" w:sz="6" w:space="0"/>
              <w:left w:val="single" w:color="000000" w:sz="6" w:space="0"/>
              <w:bottom w:val="single" w:color="000000" w:sz="6" w:space="0"/>
              <w:right w:val="single" w:color="000000" w:sz="6" w:space="0"/>
              <w:tl2br w:val="nil"/>
              <w:tr2bl w:val="nil"/>
            </w:tcBorders>
            <w:vAlign w:val="center"/>
          </w:tcPr>
          <w:p w14:paraId="50710A64">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产品的销售收入占企业主营业务收入的60%以上</w:t>
            </w:r>
          </w:p>
        </w:tc>
        <w:tc>
          <w:tcPr>
            <w:tcW w:w="3662" w:type="dxa"/>
            <w:tcBorders>
              <w:top w:val="single" w:color="000000" w:sz="6" w:space="0"/>
              <w:left w:val="single" w:color="000000" w:sz="6" w:space="0"/>
              <w:bottom w:val="single" w:color="000000" w:sz="6" w:space="0"/>
              <w:right w:val="single" w:color="000000" w:sz="6" w:space="0"/>
              <w:tl2br w:val="nil"/>
              <w:tr2bl w:val="nil"/>
            </w:tcBorders>
            <w:vAlign w:val="center"/>
          </w:tcPr>
          <w:p w14:paraId="24DC77FE">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年度主营业务收入5000 万元 以上（含5000万元），或利润总额400万元以上（含400万元 ）</w:t>
            </w:r>
          </w:p>
        </w:tc>
        <w:tc>
          <w:tcPr>
            <w:tcW w:w="1869" w:type="dxa"/>
            <w:tcBorders>
              <w:top w:val="single" w:color="000000" w:sz="6" w:space="0"/>
              <w:left w:val="single" w:color="000000" w:sz="6" w:space="0"/>
              <w:bottom w:val="single" w:color="000000" w:sz="6" w:space="0"/>
              <w:right w:val="single" w:color="000000" w:sz="6" w:space="0"/>
              <w:tl2br w:val="nil"/>
              <w:tr2bl w:val="nil"/>
            </w:tcBorders>
            <w:vAlign w:val="center"/>
          </w:tcPr>
          <w:p w14:paraId="569CD180">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2014年（包括2014年）后成立的创业创新类企业</w:t>
            </w:r>
          </w:p>
        </w:tc>
      </w:tr>
      <w:tr w14:paraId="514E8355">
        <w:tblPrEx>
          <w:tblCellMar>
            <w:top w:w="0" w:type="dxa"/>
            <w:left w:w="108" w:type="dxa"/>
            <w:bottom w:w="0" w:type="dxa"/>
            <w:right w:w="108" w:type="dxa"/>
          </w:tblCellMar>
        </w:tblPrEx>
        <w:trPr>
          <w:trHeight w:val="2173" w:hRule="atLeast"/>
          <w:jc w:val="center"/>
        </w:trPr>
        <w:tc>
          <w:tcPr>
            <w:tcW w:w="845" w:type="dxa"/>
            <w:tcBorders>
              <w:top w:val="single" w:color="000000" w:sz="6" w:space="0"/>
              <w:left w:val="single" w:color="000000" w:sz="6" w:space="0"/>
              <w:bottom w:val="single" w:color="000000" w:sz="6" w:space="0"/>
              <w:right w:val="single" w:color="000000" w:sz="6" w:space="0"/>
              <w:tl2br w:val="nil"/>
              <w:tr2bl w:val="nil"/>
            </w:tcBorders>
            <w:vAlign w:val="center"/>
          </w:tcPr>
          <w:p w14:paraId="48A1ED58">
            <w:pPr>
              <w:pStyle w:val="10"/>
              <w:kinsoku w:val="0"/>
              <w:overflowPunct w:val="0"/>
              <w:spacing w:before="181"/>
              <w:ind w:left="56" w:right="35"/>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2</w:t>
            </w:r>
          </w:p>
        </w:tc>
        <w:tc>
          <w:tcPr>
            <w:tcW w:w="2283" w:type="dxa"/>
            <w:tcBorders>
              <w:top w:val="single" w:color="000000" w:sz="6" w:space="0"/>
              <w:left w:val="single" w:color="000000" w:sz="6" w:space="0"/>
              <w:bottom w:val="single" w:color="000000" w:sz="6" w:space="0"/>
              <w:right w:val="single" w:color="000000" w:sz="6" w:space="0"/>
              <w:tl2br w:val="nil"/>
              <w:tr2bl w:val="nil"/>
            </w:tcBorders>
            <w:vAlign w:val="center"/>
          </w:tcPr>
          <w:p w14:paraId="228AD375">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拥有2项发明（或实用新型）专利或具有专有技术，关键性能指标处于同类产品领先水平</w:t>
            </w:r>
          </w:p>
        </w:tc>
        <w:tc>
          <w:tcPr>
            <w:tcW w:w="3662" w:type="dxa"/>
            <w:tcBorders>
              <w:top w:val="single" w:color="000000" w:sz="6" w:space="0"/>
              <w:left w:val="single" w:color="000000" w:sz="6" w:space="0"/>
              <w:bottom w:val="single" w:color="000000" w:sz="6" w:space="0"/>
              <w:right w:val="single" w:color="000000" w:sz="6" w:space="0"/>
              <w:tl2br w:val="nil"/>
              <w:tr2bl w:val="nil"/>
            </w:tcBorders>
            <w:vAlign w:val="center"/>
          </w:tcPr>
          <w:p w14:paraId="466682C6">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近3年营业收入平均增长率8%以上或平均营业利润率8%以上</w:t>
            </w:r>
          </w:p>
        </w:tc>
        <w:tc>
          <w:tcPr>
            <w:tcW w:w="1869" w:type="dxa"/>
            <w:tcBorders>
              <w:top w:val="single" w:color="000000" w:sz="6" w:space="0"/>
              <w:left w:val="single" w:color="000000" w:sz="6" w:space="0"/>
              <w:bottom w:val="single" w:color="000000" w:sz="6" w:space="0"/>
              <w:right w:val="single" w:color="000000" w:sz="6" w:space="0"/>
              <w:tl2br w:val="nil"/>
              <w:tr2bl w:val="nil"/>
            </w:tcBorders>
            <w:vAlign w:val="center"/>
          </w:tcPr>
          <w:p w14:paraId="35D9B28C">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拥有原创技术或产品</w:t>
            </w:r>
          </w:p>
        </w:tc>
      </w:tr>
      <w:tr w14:paraId="3F48CB5E">
        <w:tblPrEx>
          <w:tblCellMar>
            <w:top w:w="0" w:type="dxa"/>
            <w:left w:w="108" w:type="dxa"/>
            <w:bottom w:w="0" w:type="dxa"/>
            <w:right w:w="108" w:type="dxa"/>
          </w:tblCellMar>
        </w:tblPrEx>
        <w:trPr>
          <w:trHeight w:val="1803" w:hRule="atLeast"/>
          <w:jc w:val="center"/>
        </w:trPr>
        <w:tc>
          <w:tcPr>
            <w:tcW w:w="845" w:type="dxa"/>
            <w:tcBorders>
              <w:top w:val="single" w:color="000000" w:sz="6" w:space="0"/>
              <w:left w:val="single" w:color="000000" w:sz="6" w:space="0"/>
              <w:bottom w:val="single" w:color="000000" w:sz="6" w:space="0"/>
              <w:right w:val="single" w:color="000000" w:sz="6" w:space="0"/>
              <w:tl2br w:val="nil"/>
              <w:tr2bl w:val="nil"/>
            </w:tcBorders>
            <w:vAlign w:val="center"/>
          </w:tcPr>
          <w:p w14:paraId="2180F695">
            <w:pPr>
              <w:pStyle w:val="10"/>
              <w:kinsoku w:val="0"/>
              <w:overflowPunct w:val="0"/>
              <w:spacing w:before="181"/>
              <w:ind w:left="56" w:right="35"/>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3</w:t>
            </w:r>
          </w:p>
        </w:tc>
        <w:tc>
          <w:tcPr>
            <w:tcW w:w="2283" w:type="dxa"/>
            <w:tcBorders>
              <w:top w:val="single" w:color="000000" w:sz="6" w:space="0"/>
              <w:left w:val="single" w:color="000000" w:sz="6" w:space="0"/>
              <w:bottom w:val="single" w:color="000000" w:sz="6" w:space="0"/>
              <w:right w:val="single" w:color="000000" w:sz="6" w:space="0"/>
              <w:tl2br w:val="nil"/>
              <w:tr2bl w:val="nil"/>
            </w:tcBorders>
            <w:vAlign w:val="center"/>
          </w:tcPr>
          <w:p w14:paraId="63AA2D7F">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产品的市场占有率位居国内前10位或进入龙头企业供应链体系</w:t>
            </w:r>
          </w:p>
        </w:tc>
        <w:tc>
          <w:tcPr>
            <w:tcW w:w="3662" w:type="dxa"/>
            <w:tcBorders>
              <w:top w:val="single" w:color="000000" w:sz="6" w:space="0"/>
              <w:left w:val="single" w:color="000000" w:sz="6" w:space="0"/>
              <w:bottom w:val="single" w:color="000000" w:sz="6" w:space="0"/>
              <w:right w:val="single" w:color="000000" w:sz="6" w:space="0"/>
              <w:tl2br w:val="nil"/>
              <w:tr2bl w:val="nil"/>
            </w:tcBorders>
            <w:vAlign w:val="center"/>
          </w:tcPr>
          <w:p w14:paraId="481C8E9D">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主导产品（服务）市场占有率位居国内同行业前5位，或者进入龙头企业供应链体系</w:t>
            </w:r>
          </w:p>
        </w:tc>
        <w:tc>
          <w:tcPr>
            <w:tcW w:w="1869" w:type="dxa"/>
            <w:tcBorders>
              <w:top w:val="single" w:color="000000" w:sz="6" w:space="0"/>
              <w:left w:val="single" w:color="000000" w:sz="6" w:space="0"/>
              <w:bottom w:val="single" w:color="000000" w:sz="6" w:space="0"/>
              <w:right w:val="single" w:color="000000" w:sz="6" w:space="0"/>
              <w:tl2br w:val="nil"/>
              <w:tr2bl w:val="nil"/>
            </w:tcBorders>
            <w:vAlign w:val="center"/>
          </w:tcPr>
          <w:p w14:paraId="46A8414B">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具有高成长潜力</w:t>
            </w:r>
          </w:p>
        </w:tc>
      </w:tr>
      <w:tr w14:paraId="5F9FB626">
        <w:tblPrEx>
          <w:tblCellMar>
            <w:top w:w="0" w:type="dxa"/>
            <w:left w:w="108" w:type="dxa"/>
            <w:bottom w:w="0" w:type="dxa"/>
            <w:right w:w="108" w:type="dxa"/>
          </w:tblCellMar>
        </w:tblPrEx>
        <w:trPr>
          <w:trHeight w:val="1248" w:hRule="atLeast"/>
          <w:jc w:val="center"/>
        </w:trPr>
        <w:tc>
          <w:tcPr>
            <w:tcW w:w="845" w:type="dxa"/>
            <w:tcBorders>
              <w:top w:val="single" w:color="000000" w:sz="6" w:space="0"/>
              <w:left w:val="single" w:color="000000" w:sz="6" w:space="0"/>
              <w:bottom w:val="single" w:color="000000" w:sz="6" w:space="0"/>
              <w:right w:val="single" w:color="000000" w:sz="6" w:space="0"/>
              <w:tl2br w:val="nil"/>
              <w:tr2bl w:val="nil"/>
            </w:tcBorders>
            <w:vAlign w:val="center"/>
          </w:tcPr>
          <w:p w14:paraId="18E51305">
            <w:pPr>
              <w:pStyle w:val="10"/>
              <w:kinsoku w:val="0"/>
              <w:overflowPunct w:val="0"/>
              <w:spacing w:before="181"/>
              <w:ind w:left="56" w:right="35"/>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4</w:t>
            </w:r>
          </w:p>
        </w:tc>
        <w:tc>
          <w:tcPr>
            <w:tcW w:w="2283" w:type="dxa"/>
            <w:tcBorders>
              <w:top w:val="single" w:color="000000" w:sz="6" w:space="0"/>
              <w:left w:val="single" w:color="000000" w:sz="6" w:space="0"/>
              <w:bottom w:val="single" w:color="000000" w:sz="6" w:space="0"/>
              <w:right w:val="single" w:color="000000" w:sz="6" w:space="0"/>
              <w:tl2br w:val="nil"/>
              <w:tr2bl w:val="nil"/>
            </w:tcBorders>
            <w:vAlign w:val="center"/>
          </w:tcPr>
          <w:p w14:paraId="10838A10">
            <w:pPr>
              <w:pStyle w:val="10"/>
              <w:kinsoku w:val="0"/>
              <w:overflowPunct w:val="0"/>
              <w:spacing w:before="181"/>
              <w:ind w:left="56" w:right="35"/>
              <w:rPr>
                <w:rFonts w:hint="default" w:ascii="Times New Roman" w:hAnsi="Times New Roman" w:eastAsia="仿宋_GB2312" w:cs="Times New Roman"/>
                <w:szCs w:val="24"/>
              </w:rPr>
            </w:pPr>
          </w:p>
        </w:tc>
        <w:tc>
          <w:tcPr>
            <w:tcW w:w="3662" w:type="dxa"/>
            <w:tcBorders>
              <w:top w:val="single" w:color="000000" w:sz="6" w:space="0"/>
              <w:left w:val="single" w:color="000000" w:sz="6" w:space="0"/>
              <w:bottom w:val="single" w:color="000000" w:sz="6" w:space="0"/>
              <w:right w:val="single" w:color="000000" w:sz="6" w:space="0"/>
              <w:tl2br w:val="nil"/>
              <w:tr2bl w:val="nil"/>
            </w:tcBorders>
            <w:vAlign w:val="center"/>
          </w:tcPr>
          <w:p w14:paraId="7AA3DBF4">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生产技术、工艺及产品质量性能国内领先</w:t>
            </w:r>
          </w:p>
        </w:tc>
        <w:tc>
          <w:tcPr>
            <w:tcW w:w="1869" w:type="dxa"/>
            <w:tcBorders>
              <w:top w:val="single" w:color="000000" w:sz="6" w:space="0"/>
              <w:left w:val="single" w:color="000000" w:sz="6" w:space="0"/>
              <w:bottom w:val="single" w:color="000000" w:sz="6" w:space="0"/>
              <w:right w:val="single" w:color="000000" w:sz="6" w:space="0"/>
              <w:tl2br w:val="nil"/>
              <w:tr2bl w:val="nil"/>
            </w:tcBorders>
            <w:vAlign w:val="center"/>
          </w:tcPr>
          <w:p w14:paraId="7AE29ED0">
            <w:pPr>
              <w:pStyle w:val="10"/>
              <w:kinsoku w:val="0"/>
              <w:overflowPunct w:val="0"/>
              <w:spacing w:before="181"/>
              <w:ind w:left="56" w:right="35"/>
              <w:rPr>
                <w:rFonts w:hint="default" w:ascii="Times New Roman" w:hAnsi="Times New Roman" w:eastAsia="仿宋_GB2312" w:cs="Times New Roman"/>
                <w:szCs w:val="24"/>
              </w:rPr>
            </w:pPr>
          </w:p>
        </w:tc>
      </w:tr>
      <w:tr w14:paraId="0BF08774">
        <w:tblPrEx>
          <w:tblCellMar>
            <w:top w:w="0" w:type="dxa"/>
            <w:left w:w="108" w:type="dxa"/>
            <w:bottom w:w="0" w:type="dxa"/>
            <w:right w:w="108" w:type="dxa"/>
          </w:tblCellMar>
        </w:tblPrEx>
        <w:trPr>
          <w:trHeight w:val="939" w:hRule="atLeast"/>
          <w:jc w:val="center"/>
        </w:trPr>
        <w:tc>
          <w:tcPr>
            <w:tcW w:w="845" w:type="dxa"/>
            <w:tcBorders>
              <w:top w:val="single" w:color="000000" w:sz="6" w:space="0"/>
              <w:left w:val="single" w:color="000000" w:sz="6" w:space="0"/>
              <w:bottom w:val="single" w:color="000000" w:sz="6" w:space="0"/>
              <w:right w:val="single" w:color="000000" w:sz="6" w:space="0"/>
              <w:tl2br w:val="nil"/>
              <w:tr2bl w:val="nil"/>
            </w:tcBorders>
            <w:vAlign w:val="center"/>
          </w:tcPr>
          <w:p w14:paraId="7C60F181">
            <w:pPr>
              <w:pStyle w:val="10"/>
              <w:kinsoku w:val="0"/>
              <w:overflowPunct w:val="0"/>
              <w:spacing w:before="181"/>
              <w:ind w:left="56" w:right="35"/>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5</w:t>
            </w:r>
          </w:p>
        </w:tc>
        <w:tc>
          <w:tcPr>
            <w:tcW w:w="2283" w:type="dxa"/>
            <w:tcBorders>
              <w:top w:val="single" w:color="000000" w:sz="6" w:space="0"/>
              <w:left w:val="single" w:color="000000" w:sz="6" w:space="0"/>
              <w:bottom w:val="single" w:color="000000" w:sz="6" w:space="0"/>
              <w:right w:val="single" w:color="000000" w:sz="6" w:space="0"/>
              <w:tl2br w:val="nil"/>
              <w:tr2bl w:val="nil"/>
            </w:tcBorders>
            <w:vAlign w:val="center"/>
          </w:tcPr>
          <w:p w14:paraId="0495E416">
            <w:pPr>
              <w:pStyle w:val="10"/>
              <w:kinsoku w:val="0"/>
              <w:overflowPunct w:val="0"/>
              <w:spacing w:before="181"/>
              <w:ind w:left="56" w:right="35"/>
              <w:rPr>
                <w:rFonts w:hint="default" w:ascii="Times New Roman" w:hAnsi="Times New Roman" w:eastAsia="仿宋_GB2312" w:cs="Times New Roman"/>
                <w:szCs w:val="24"/>
              </w:rPr>
            </w:pPr>
          </w:p>
        </w:tc>
        <w:tc>
          <w:tcPr>
            <w:tcW w:w="3662" w:type="dxa"/>
            <w:tcBorders>
              <w:top w:val="single" w:color="000000" w:sz="6" w:space="0"/>
              <w:left w:val="single" w:color="000000" w:sz="6" w:space="0"/>
              <w:bottom w:val="single" w:color="000000" w:sz="6" w:space="0"/>
              <w:right w:val="single" w:color="000000" w:sz="6" w:space="0"/>
              <w:tl2br w:val="nil"/>
              <w:tr2bl w:val="nil"/>
            </w:tcBorders>
            <w:vAlign w:val="center"/>
          </w:tcPr>
          <w:p w14:paraId="647A2393">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建立市级以上研发机构</w:t>
            </w:r>
          </w:p>
        </w:tc>
        <w:tc>
          <w:tcPr>
            <w:tcW w:w="1869" w:type="dxa"/>
            <w:tcBorders>
              <w:top w:val="single" w:color="000000" w:sz="6" w:space="0"/>
              <w:left w:val="single" w:color="000000" w:sz="6" w:space="0"/>
              <w:bottom w:val="single" w:color="000000" w:sz="6" w:space="0"/>
              <w:right w:val="single" w:color="000000" w:sz="6" w:space="0"/>
              <w:tl2br w:val="nil"/>
              <w:tr2bl w:val="nil"/>
            </w:tcBorders>
            <w:vAlign w:val="center"/>
          </w:tcPr>
          <w:p w14:paraId="3EC5E61D">
            <w:pPr>
              <w:pStyle w:val="10"/>
              <w:kinsoku w:val="0"/>
              <w:overflowPunct w:val="0"/>
              <w:spacing w:before="181"/>
              <w:ind w:left="56" w:right="35"/>
              <w:rPr>
                <w:rFonts w:hint="default" w:ascii="Times New Roman" w:hAnsi="Times New Roman" w:eastAsia="仿宋_GB2312" w:cs="Times New Roman"/>
                <w:szCs w:val="24"/>
              </w:rPr>
            </w:pPr>
          </w:p>
        </w:tc>
      </w:tr>
      <w:tr w14:paraId="344B1521">
        <w:tblPrEx>
          <w:tblCellMar>
            <w:top w:w="0" w:type="dxa"/>
            <w:left w:w="108" w:type="dxa"/>
            <w:bottom w:w="0" w:type="dxa"/>
            <w:right w:w="108" w:type="dxa"/>
          </w:tblCellMar>
        </w:tblPrEx>
        <w:trPr>
          <w:trHeight w:val="1636" w:hRule="atLeast"/>
          <w:jc w:val="center"/>
        </w:trPr>
        <w:tc>
          <w:tcPr>
            <w:tcW w:w="845" w:type="dxa"/>
            <w:tcBorders>
              <w:top w:val="single" w:color="000000" w:sz="6" w:space="0"/>
              <w:left w:val="single" w:color="000000" w:sz="6" w:space="0"/>
              <w:bottom w:val="single" w:color="000000" w:sz="6" w:space="0"/>
              <w:right w:val="single" w:color="000000" w:sz="6" w:space="0"/>
              <w:tl2br w:val="nil"/>
              <w:tr2bl w:val="nil"/>
            </w:tcBorders>
            <w:vAlign w:val="center"/>
          </w:tcPr>
          <w:p w14:paraId="4E23D06C">
            <w:pPr>
              <w:pStyle w:val="10"/>
              <w:kinsoku w:val="0"/>
              <w:overflowPunct w:val="0"/>
              <w:spacing w:before="181"/>
              <w:ind w:left="56" w:right="35"/>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6</w:t>
            </w:r>
          </w:p>
        </w:tc>
        <w:tc>
          <w:tcPr>
            <w:tcW w:w="2283" w:type="dxa"/>
            <w:tcBorders>
              <w:top w:val="single" w:color="000000" w:sz="6" w:space="0"/>
              <w:left w:val="single" w:color="000000" w:sz="6" w:space="0"/>
              <w:bottom w:val="single" w:color="000000" w:sz="6" w:space="0"/>
              <w:right w:val="single" w:color="000000" w:sz="6" w:space="0"/>
              <w:tl2br w:val="nil"/>
              <w:tr2bl w:val="nil"/>
            </w:tcBorders>
            <w:vAlign w:val="center"/>
          </w:tcPr>
          <w:p w14:paraId="1E337C99">
            <w:pPr>
              <w:pStyle w:val="10"/>
              <w:kinsoku w:val="0"/>
              <w:overflowPunct w:val="0"/>
              <w:spacing w:before="181"/>
              <w:ind w:left="56" w:right="35"/>
              <w:rPr>
                <w:rFonts w:hint="default" w:ascii="Times New Roman" w:hAnsi="Times New Roman" w:eastAsia="仿宋_GB2312" w:cs="Times New Roman"/>
                <w:szCs w:val="24"/>
              </w:rPr>
            </w:pPr>
          </w:p>
        </w:tc>
        <w:tc>
          <w:tcPr>
            <w:tcW w:w="3662" w:type="dxa"/>
            <w:tcBorders>
              <w:top w:val="single" w:color="000000" w:sz="6" w:space="0"/>
              <w:left w:val="single" w:color="000000" w:sz="6" w:space="0"/>
              <w:bottom w:val="single" w:color="000000" w:sz="6" w:space="0"/>
              <w:right w:val="single" w:color="000000" w:sz="6" w:space="0"/>
              <w:tl2br w:val="nil"/>
              <w:tr2bl w:val="nil"/>
            </w:tcBorders>
            <w:vAlign w:val="center"/>
          </w:tcPr>
          <w:p w14:paraId="14A24F99">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年度研究开发费用占销售收入的比重均值不低于 3%</w:t>
            </w:r>
          </w:p>
        </w:tc>
        <w:tc>
          <w:tcPr>
            <w:tcW w:w="1869" w:type="dxa"/>
            <w:tcBorders>
              <w:top w:val="single" w:color="000000" w:sz="6" w:space="0"/>
              <w:left w:val="single" w:color="000000" w:sz="6" w:space="0"/>
              <w:bottom w:val="single" w:color="000000" w:sz="6" w:space="0"/>
              <w:right w:val="single" w:color="000000" w:sz="6" w:space="0"/>
              <w:tl2br w:val="nil"/>
              <w:tr2bl w:val="nil"/>
            </w:tcBorders>
            <w:vAlign w:val="center"/>
          </w:tcPr>
          <w:p w14:paraId="474479DF">
            <w:pPr>
              <w:pStyle w:val="10"/>
              <w:kinsoku w:val="0"/>
              <w:overflowPunct w:val="0"/>
              <w:spacing w:before="181"/>
              <w:ind w:left="56" w:right="35"/>
              <w:rPr>
                <w:rFonts w:hint="default" w:ascii="Times New Roman" w:hAnsi="Times New Roman" w:eastAsia="仿宋_GB2312" w:cs="Times New Roman"/>
                <w:szCs w:val="24"/>
              </w:rPr>
            </w:pPr>
          </w:p>
        </w:tc>
      </w:tr>
    </w:tbl>
    <w:p w14:paraId="706FF86E">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备注：具体以年度省级申报通知要求为准。</w:t>
      </w:r>
    </w:p>
    <w:p w14:paraId="0ED70A5E">
      <w:pPr>
        <w:widowControl/>
        <w:spacing w:line="500" w:lineRule="exact"/>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附件5</w:t>
      </w:r>
    </w:p>
    <w:p w14:paraId="4A0CE024">
      <w:pPr>
        <w:pStyle w:val="2"/>
        <w:kinsoku w:val="0"/>
        <w:overflowPunct w:val="0"/>
        <w:jc w:val="center"/>
        <w:rPr>
          <w:rFonts w:hint="default" w:ascii="Times New Roman" w:hAnsi="Times New Roman" w:eastAsia="方正小标宋简体" w:cs="Times New Roman"/>
          <w:spacing w:val="-4"/>
          <w:kern w:val="0"/>
          <w:sz w:val="44"/>
          <w:szCs w:val="44"/>
        </w:rPr>
      </w:pPr>
      <w:r>
        <w:rPr>
          <w:rFonts w:hint="default" w:ascii="Times New Roman" w:hAnsi="Times New Roman" w:eastAsia="方正小标宋简体" w:cs="Times New Roman"/>
          <w:spacing w:val="-4"/>
          <w:kern w:val="0"/>
          <w:sz w:val="44"/>
          <w:szCs w:val="44"/>
        </w:rPr>
        <w:t>市级专精特新</w:t>
      </w:r>
      <w:r>
        <w:rPr>
          <w:rFonts w:hint="eastAsia" w:eastAsia="方正小标宋简体" w:cs="Times New Roman"/>
          <w:spacing w:val="-6"/>
          <w:w w:val="95"/>
          <w:kern w:val="0"/>
          <w:sz w:val="44"/>
          <w:szCs w:val="44"/>
          <w:lang w:eastAsia="zh-CN"/>
        </w:rPr>
        <w:t>“小巨人”</w:t>
      </w:r>
      <w:r>
        <w:rPr>
          <w:rFonts w:hint="default" w:ascii="Times New Roman" w:hAnsi="Times New Roman" w:eastAsia="方正小标宋简体" w:cs="Times New Roman"/>
          <w:spacing w:val="-4"/>
          <w:kern w:val="0"/>
          <w:sz w:val="44"/>
          <w:szCs w:val="44"/>
        </w:rPr>
        <w:t>企业申报条件</w:t>
      </w:r>
    </w:p>
    <w:tbl>
      <w:tblPr>
        <w:tblStyle w:val="5"/>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521"/>
        <w:gridCol w:w="3927"/>
      </w:tblGrid>
      <w:tr w14:paraId="2B40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50" w:type="dxa"/>
            <w:vAlign w:val="center"/>
          </w:tcPr>
          <w:p w14:paraId="50AAD6D2">
            <w:pPr>
              <w:pStyle w:val="10"/>
              <w:kinsoku w:val="0"/>
              <w:overflowPunct w:val="0"/>
              <w:spacing w:before="181"/>
              <w:ind w:left="56" w:right="35"/>
              <w:jc w:val="center"/>
              <w:rPr>
                <w:rFonts w:hint="default" w:ascii="Times New Roman" w:hAnsi="Times New Roman" w:eastAsia="黑体" w:cs="Times New Roman"/>
                <w:szCs w:val="24"/>
              </w:rPr>
            </w:pPr>
            <w:r>
              <w:rPr>
                <w:rFonts w:hint="default" w:ascii="Times New Roman" w:hAnsi="Times New Roman" w:eastAsia="黑体" w:cs="Times New Roman"/>
                <w:szCs w:val="24"/>
              </w:rPr>
              <w:t>类别</w:t>
            </w:r>
          </w:p>
        </w:tc>
        <w:tc>
          <w:tcPr>
            <w:tcW w:w="3521" w:type="dxa"/>
            <w:vAlign w:val="center"/>
          </w:tcPr>
          <w:p w14:paraId="1CABDE1D">
            <w:pPr>
              <w:pStyle w:val="10"/>
              <w:kinsoku w:val="0"/>
              <w:overflowPunct w:val="0"/>
              <w:spacing w:before="181"/>
              <w:ind w:left="56" w:right="35"/>
              <w:jc w:val="center"/>
              <w:rPr>
                <w:rFonts w:hint="default" w:ascii="Times New Roman" w:hAnsi="Times New Roman" w:eastAsia="黑体" w:cs="Times New Roman"/>
                <w:szCs w:val="24"/>
              </w:rPr>
            </w:pPr>
            <w:r>
              <w:rPr>
                <w:rFonts w:hint="default" w:ascii="Times New Roman" w:hAnsi="Times New Roman" w:eastAsia="黑体" w:cs="Times New Roman"/>
                <w:szCs w:val="24"/>
              </w:rPr>
              <w:t>专精特新产品</w:t>
            </w:r>
          </w:p>
        </w:tc>
        <w:tc>
          <w:tcPr>
            <w:tcW w:w="3927" w:type="dxa"/>
            <w:vAlign w:val="center"/>
          </w:tcPr>
          <w:p w14:paraId="3BC3E309">
            <w:pPr>
              <w:pStyle w:val="10"/>
              <w:kinsoku w:val="0"/>
              <w:overflowPunct w:val="0"/>
              <w:spacing w:before="181"/>
              <w:ind w:left="56" w:right="35"/>
              <w:jc w:val="center"/>
              <w:rPr>
                <w:rFonts w:hint="default" w:ascii="Times New Roman" w:hAnsi="Times New Roman" w:eastAsia="黑体" w:cs="Times New Roman"/>
                <w:szCs w:val="24"/>
              </w:rPr>
            </w:pPr>
            <w:r>
              <w:rPr>
                <w:rFonts w:hint="eastAsia" w:eastAsia="黑体" w:cs="Times New Roman"/>
                <w:szCs w:val="24"/>
                <w:lang w:eastAsia="zh-CN"/>
              </w:rPr>
              <w:t>“小巨人”</w:t>
            </w:r>
            <w:r>
              <w:rPr>
                <w:rFonts w:hint="default" w:ascii="Times New Roman" w:hAnsi="Times New Roman" w:eastAsia="黑体" w:cs="Times New Roman"/>
                <w:szCs w:val="24"/>
              </w:rPr>
              <w:t>企业</w:t>
            </w:r>
          </w:p>
        </w:tc>
      </w:tr>
      <w:tr w14:paraId="0B16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950" w:type="dxa"/>
            <w:vAlign w:val="center"/>
          </w:tcPr>
          <w:p w14:paraId="2591D158">
            <w:pPr>
              <w:pStyle w:val="10"/>
              <w:kinsoku w:val="0"/>
              <w:overflowPunct w:val="0"/>
              <w:spacing w:before="181"/>
              <w:ind w:left="56" w:right="35"/>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1</w:t>
            </w:r>
          </w:p>
        </w:tc>
        <w:tc>
          <w:tcPr>
            <w:tcW w:w="3521" w:type="dxa"/>
            <w:vAlign w:val="center"/>
          </w:tcPr>
          <w:p w14:paraId="7D5E0AF3">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主导产品市场占有率全省乃至全国名列前茅，主导产品的销售收入占企业主营业务收入的50%以上</w:t>
            </w:r>
          </w:p>
        </w:tc>
        <w:tc>
          <w:tcPr>
            <w:tcW w:w="3927" w:type="dxa"/>
            <w:vAlign w:val="center"/>
          </w:tcPr>
          <w:p w14:paraId="6725BB09">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年度主营业务收入5000 万元 以上（含5000万元），市场占有率居全省前十名</w:t>
            </w:r>
          </w:p>
        </w:tc>
      </w:tr>
      <w:tr w14:paraId="7DCF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950" w:type="dxa"/>
            <w:vAlign w:val="center"/>
          </w:tcPr>
          <w:p w14:paraId="6CFB9BEA">
            <w:pPr>
              <w:pStyle w:val="10"/>
              <w:kinsoku w:val="0"/>
              <w:overflowPunct w:val="0"/>
              <w:spacing w:before="181"/>
              <w:ind w:left="56" w:right="35"/>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2</w:t>
            </w:r>
          </w:p>
        </w:tc>
        <w:tc>
          <w:tcPr>
            <w:tcW w:w="3521" w:type="dxa"/>
            <w:vAlign w:val="center"/>
          </w:tcPr>
          <w:p w14:paraId="4FF29BAA">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企业拥有自主知识产权，拥有专利、软件著作权或专有技术2项以上</w:t>
            </w:r>
          </w:p>
        </w:tc>
        <w:tc>
          <w:tcPr>
            <w:tcW w:w="3927" w:type="dxa"/>
            <w:vAlign w:val="center"/>
          </w:tcPr>
          <w:p w14:paraId="06B303AE">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近2年主营业务收入平均增长率5%以上，企业资产负债率一般不高于70%，具有良好的信用等级和融资能力</w:t>
            </w:r>
          </w:p>
        </w:tc>
      </w:tr>
      <w:tr w14:paraId="7C24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950" w:type="dxa"/>
            <w:vAlign w:val="center"/>
          </w:tcPr>
          <w:p w14:paraId="3864FD7F">
            <w:pPr>
              <w:pStyle w:val="10"/>
              <w:kinsoku w:val="0"/>
              <w:overflowPunct w:val="0"/>
              <w:spacing w:before="181"/>
              <w:ind w:left="56" w:right="35"/>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3</w:t>
            </w:r>
          </w:p>
        </w:tc>
        <w:tc>
          <w:tcPr>
            <w:tcW w:w="3521" w:type="dxa"/>
            <w:vAlign w:val="center"/>
          </w:tcPr>
          <w:p w14:paraId="4858744E">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企业是各地重点培养的骨干企业，在技术、市场、质量、效益等方面处于同行业领先，具备先进性和示范性</w:t>
            </w:r>
          </w:p>
        </w:tc>
        <w:tc>
          <w:tcPr>
            <w:tcW w:w="3927" w:type="dxa"/>
            <w:vAlign w:val="center"/>
          </w:tcPr>
          <w:p w14:paraId="4A15B199">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企业应为高新技术企业，拥有市级以上研发机构，主导产品具有自主知识产权、自主品牌，技术水平省内领先或填补省内空白</w:t>
            </w:r>
          </w:p>
        </w:tc>
      </w:tr>
      <w:tr w14:paraId="6962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50" w:type="dxa"/>
            <w:vAlign w:val="center"/>
          </w:tcPr>
          <w:p w14:paraId="172F1053">
            <w:pPr>
              <w:pStyle w:val="10"/>
              <w:kinsoku w:val="0"/>
              <w:overflowPunct w:val="0"/>
              <w:spacing w:before="181"/>
              <w:ind w:left="56" w:right="35"/>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4</w:t>
            </w:r>
          </w:p>
        </w:tc>
        <w:tc>
          <w:tcPr>
            <w:tcW w:w="3521" w:type="dxa"/>
            <w:vAlign w:val="center"/>
          </w:tcPr>
          <w:p w14:paraId="128EE257">
            <w:pPr>
              <w:pStyle w:val="10"/>
              <w:kinsoku w:val="0"/>
              <w:overflowPunct w:val="0"/>
              <w:spacing w:before="181"/>
              <w:ind w:left="56" w:right="35"/>
              <w:rPr>
                <w:rFonts w:hint="default" w:ascii="Times New Roman" w:hAnsi="Times New Roman" w:eastAsia="仿宋_GB2312" w:cs="Times New Roman"/>
                <w:szCs w:val="24"/>
              </w:rPr>
            </w:pPr>
          </w:p>
        </w:tc>
        <w:tc>
          <w:tcPr>
            <w:tcW w:w="3927" w:type="dxa"/>
            <w:vAlign w:val="center"/>
          </w:tcPr>
          <w:p w14:paraId="1B8AF974">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管理规范</w:t>
            </w:r>
          </w:p>
        </w:tc>
      </w:tr>
    </w:tbl>
    <w:p w14:paraId="5F6437BD">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备注：具体以年度市级申报通知要求为准。</w:t>
      </w:r>
    </w:p>
    <w:p w14:paraId="76EECACD">
      <w:pPr>
        <w:pStyle w:val="10"/>
        <w:kinsoku w:val="0"/>
        <w:overflowPunct w:val="0"/>
        <w:spacing w:before="181"/>
        <w:ind w:left="56" w:right="35"/>
        <w:rPr>
          <w:rFonts w:hint="default" w:ascii="Times New Roman" w:hAnsi="Times New Roman" w:eastAsia="仿宋_GB2312" w:cs="Times New Roman"/>
          <w:szCs w:val="24"/>
        </w:rPr>
      </w:pPr>
    </w:p>
    <w:p w14:paraId="27A86208">
      <w:pPr>
        <w:pStyle w:val="10"/>
        <w:kinsoku w:val="0"/>
        <w:overflowPunct w:val="0"/>
        <w:spacing w:before="181"/>
        <w:ind w:left="56" w:right="35"/>
        <w:rPr>
          <w:rFonts w:hint="default" w:ascii="Times New Roman" w:hAnsi="Times New Roman" w:eastAsia="仿宋_GB2312" w:cs="Times New Roman"/>
          <w:szCs w:val="24"/>
        </w:rPr>
      </w:pPr>
    </w:p>
    <w:p w14:paraId="2407181D">
      <w:pPr>
        <w:pStyle w:val="10"/>
        <w:kinsoku w:val="0"/>
        <w:overflowPunct w:val="0"/>
        <w:spacing w:before="181"/>
        <w:ind w:left="56" w:right="35"/>
        <w:rPr>
          <w:rFonts w:hint="default" w:ascii="Times New Roman" w:hAnsi="Times New Roman" w:eastAsia="仿宋_GB2312" w:cs="Times New Roman"/>
          <w:szCs w:val="24"/>
        </w:rPr>
      </w:pPr>
    </w:p>
    <w:p w14:paraId="26E18C42">
      <w:pPr>
        <w:pStyle w:val="10"/>
        <w:keepNext w:val="0"/>
        <w:keepLines w:val="0"/>
        <w:pageBreakBefore w:val="0"/>
        <w:widowControl w:val="0"/>
        <w:kinsoku w:val="0"/>
        <w:wordWrap/>
        <w:overflowPunct w:val="0"/>
        <w:topLinePunct w:val="0"/>
        <w:autoSpaceDE/>
        <w:autoSpaceDN/>
        <w:bidi w:val="0"/>
        <w:adjustRightInd/>
        <w:snapToGrid/>
        <w:ind w:right="34"/>
        <w:textAlignment w:val="auto"/>
        <w:rPr>
          <w:rFonts w:hint="default" w:ascii="Times New Roman" w:hAnsi="Times New Roman" w:eastAsia="方正仿宋_GBK" w:cs="Times New Roman"/>
          <w:color w:val="000000"/>
          <w:sz w:val="28"/>
          <w:szCs w:val="28"/>
          <w:lang w:val="en-US" w:eastAsia="zh-CN"/>
        </w:rPr>
      </w:pPr>
    </w:p>
    <w:p w14:paraId="27ED586F">
      <w:pPr>
        <w:pStyle w:val="10"/>
        <w:kinsoku w:val="0"/>
        <w:overflowPunct w:val="0"/>
        <w:spacing w:before="181"/>
        <w:ind w:right="35"/>
        <w:rPr>
          <w:rFonts w:hint="default" w:ascii="Times New Roman" w:hAnsi="Times New Roman" w:eastAsia="仿宋_GB2312" w:cs="Times New Roman"/>
          <w:szCs w:val="24"/>
          <w:lang w:val="en-US" w:eastAsia="zh-CN"/>
        </w:rPr>
      </w:pPr>
      <w:r>
        <w:rPr>
          <w:rFonts w:hint="default" w:ascii="Times New Roman" w:hAnsi="Times New Roman" w:eastAsia="仿宋_GB2312" w:cs="Times New Roman"/>
          <w:sz w:val="28"/>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136525</wp:posOffset>
                </wp:positionV>
                <wp:extent cx="5541645" cy="635"/>
                <wp:effectExtent l="0" t="0" r="0" b="0"/>
                <wp:wrapNone/>
                <wp:docPr id="2" name="直线 3"/>
                <wp:cNvGraphicFramePr/>
                <a:graphic xmlns:a="http://schemas.openxmlformats.org/drawingml/2006/main">
                  <a:graphicData uri="http://schemas.microsoft.com/office/word/2010/wordprocessingShape">
                    <wps:wsp>
                      <wps:cNvCnPr/>
                      <wps:spPr>
                        <a:xfrm>
                          <a:off x="0" y="0"/>
                          <a:ext cx="554164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3pt;margin-top:10.75pt;height:0.05pt;width:436.35pt;z-index:251660288;mso-width-relative:page;mso-height-relative:page;" filled="f" stroked="t" coordsize="21600,21600" o:gfxdata="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1FDQdUA&#10;AAAGAQAADwAAAAAAAAABACAAAAAiAAAAZHJzL2Rvd25yZXYueG1sUEsBAhQAFAAAAAgAh07iQLof&#10;6tDpAQAA3gMAAA4AAAAAAAAAAQAgAAAAJAEAAGRycy9lMm9Eb2MueG1sUEsFBgAAAAAGAAYAWQEA&#10;AH8FA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2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459740</wp:posOffset>
                </wp:positionV>
                <wp:extent cx="5541645" cy="635"/>
                <wp:effectExtent l="0" t="0" r="0" b="0"/>
                <wp:wrapNone/>
                <wp:docPr id="1" name="直线 2"/>
                <wp:cNvGraphicFramePr/>
                <a:graphic xmlns:a="http://schemas.openxmlformats.org/drawingml/2006/main">
                  <a:graphicData uri="http://schemas.microsoft.com/office/word/2010/wordprocessingShape">
                    <wps:wsp>
                      <wps:cNvCnPr/>
                      <wps:spPr>
                        <a:xfrm>
                          <a:off x="1015365" y="9350375"/>
                          <a:ext cx="554164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3pt;margin-top:36.2pt;height:0.05pt;width:436.35pt;z-index:251659264;mso-width-relative:page;mso-height-relative:page;" filled="f" stroked="t" coordsize="21600,21600" o:gfxdata="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fa22dUAAAAGAQAADwAAAAAAAAABACAAAAAiAAAAZHJzL2Rvd25yZXYueG1sUEsB&#10;AhQAFAAAAAgAh07iQGiXTKD4AQAA6gMAAA4AAAAAAAAAAQAgAAAAJAEAAGRycy9lMm9Eb2MueG1s&#10;UEsFBgAAAAAGAAYAWQEAAI4FA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金湖县人民政府办公室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2022年4月</w:t>
      </w:r>
      <w:r>
        <w:rPr>
          <w:rFonts w:hint="default" w:ascii="Times New Roman" w:hAnsi="Times New Roman" w:eastAsia="仿宋_GB2312" w:cs="Times New Roman"/>
          <w:color w:val="000000"/>
          <w:sz w:val="28"/>
          <w:szCs w:val="28"/>
          <w:lang w:val="en-US" w:eastAsia="zh-CN"/>
        </w:rPr>
        <w:t>22</w:t>
      </w:r>
      <w:r>
        <w:rPr>
          <w:rFonts w:hint="default" w:ascii="Times New Roman" w:hAnsi="Times New Roman" w:eastAsia="仿宋_GB2312" w:cs="Times New Roman"/>
          <w:color w:val="000000"/>
          <w:sz w:val="28"/>
          <w:szCs w:val="28"/>
        </w:rPr>
        <w:t>日印发</w:t>
      </w:r>
      <w:r>
        <w:rPr>
          <w:rFonts w:hint="default" w:ascii="Times New Roman" w:hAnsi="Times New Roman" w:eastAsia="仿宋_GB2312" w:cs="Times New Roman"/>
          <w:color w:val="000000"/>
          <w:sz w:val="28"/>
          <w:szCs w:val="28"/>
          <w:lang w:val="en-US" w:eastAsia="zh-CN"/>
        </w:rPr>
        <w:t xml:space="preserve">  </w:t>
      </w:r>
    </w:p>
    <w:sectPr>
      <w:headerReference r:id="rId3" w:type="default"/>
      <w:footerReference r:id="rId4" w:type="default"/>
      <w:footerReference r:id="rId5" w:type="even"/>
      <w:pgSz w:w="11906" w:h="16838"/>
      <w:pgMar w:top="2098" w:right="1587"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9F9E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CBFE157">
                          <w:pPr>
                            <w:pStyle w:val="3"/>
                            <w:keepNext w:val="0"/>
                            <w:keepLines w:val="0"/>
                            <w:pageBreakBefore w:val="0"/>
                            <w:widowControl w:val="0"/>
                            <w:kinsoku/>
                            <w:wordWrap/>
                            <w:overflowPunct/>
                            <w:topLinePunct w:val="0"/>
                            <w:autoSpaceDE/>
                            <w:autoSpaceDN/>
                            <w:bidi w:val="0"/>
                            <w:adjustRightInd/>
                            <w:snapToGrid w:val="0"/>
                            <w:textAlignment w:val="auto"/>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nDISD5wEAAMcD&#10;AAAOAAAAAAAAAAEAIAAAAB4BAABkcnMvZTJvRG9jLnhtbFBLBQYAAAAABgAGAFkBAAB3BQAAAAA=&#10;">
              <v:fill on="f" focussize="0,0"/>
              <v:stroke on="f"/>
              <v:imagedata o:title=""/>
              <o:lock v:ext="edit" aspectratio="f"/>
              <v:textbox inset="0mm,0mm,0mm,0mm" style="mso-fit-shape-to-text:t;">
                <w:txbxContent>
                  <w:p w14:paraId="3CBFE157">
                    <w:pPr>
                      <w:pStyle w:val="3"/>
                      <w:keepNext w:val="0"/>
                      <w:keepLines w:val="0"/>
                      <w:pageBreakBefore w:val="0"/>
                      <w:widowControl w:val="0"/>
                      <w:kinsoku/>
                      <w:wordWrap/>
                      <w:overflowPunct/>
                      <w:topLinePunct w:val="0"/>
                      <w:autoSpaceDE/>
                      <w:autoSpaceDN/>
                      <w:bidi w:val="0"/>
                      <w:adjustRightInd/>
                      <w:snapToGrid w:val="0"/>
                      <w:textAlignment w:val="auto"/>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B69EA">
    <w:pPr>
      <w:pStyle w:val="3"/>
      <w:rPr>
        <w:rFonts w:ascii="宋体" w:hAnsi="宋体"/>
        <w:sz w:val="28"/>
        <w:szCs w:val="28"/>
      </w:rPr>
    </w:pPr>
    <w:r>
      <w:rPr>
        <w:rFonts w:hint="eastAsia" w:ascii="宋体" w:hAnsi="宋体"/>
        <w:sz w:val="28"/>
        <w:szCs w:val="28"/>
      </w:rPr>
      <w:t xml:space="preserve">— </w:t>
    </w:r>
    <w:sdt>
      <w:sdtPr>
        <w:rPr>
          <w:rFonts w:ascii="宋体" w:hAnsi="宋体"/>
          <w:sz w:val="28"/>
          <w:szCs w:val="28"/>
        </w:rPr>
        <w:id w:val="1644855931"/>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sz w:val="28"/>
            <w:szCs w:val="28"/>
            <w:lang w:val="zh-CN"/>
          </w:rPr>
          <w:t>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sdtContent>
    </w:sdt>
  </w:p>
  <w:p w14:paraId="2642C0F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C97C2">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5BB"/>
    <w:rsid w:val="000013BE"/>
    <w:rsid w:val="000153A4"/>
    <w:rsid w:val="0002437B"/>
    <w:rsid w:val="00035B6C"/>
    <w:rsid w:val="00041107"/>
    <w:rsid w:val="000617BC"/>
    <w:rsid w:val="00066D1C"/>
    <w:rsid w:val="00076585"/>
    <w:rsid w:val="00087F86"/>
    <w:rsid w:val="0009132E"/>
    <w:rsid w:val="0009452A"/>
    <w:rsid w:val="000A4ED5"/>
    <w:rsid w:val="000B0ECA"/>
    <w:rsid w:val="000E3A4A"/>
    <w:rsid w:val="000F6AA8"/>
    <w:rsid w:val="0013354F"/>
    <w:rsid w:val="0015770C"/>
    <w:rsid w:val="001608AF"/>
    <w:rsid w:val="00161F5A"/>
    <w:rsid w:val="00164C81"/>
    <w:rsid w:val="00180135"/>
    <w:rsid w:val="0018131B"/>
    <w:rsid w:val="001B0B58"/>
    <w:rsid w:val="001B35BB"/>
    <w:rsid w:val="001E4F87"/>
    <w:rsid w:val="001E72F3"/>
    <w:rsid w:val="00202B55"/>
    <w:rsid w:val="00214A3C"/>
    <w:rsid w:val="00220CEF"/>
    <w:rsid w:val="002235AB"/>
    <w:rsid w:val="002331EC"/>
    <w:rsid w:val="00253661"/>
    <w:rsid w:val="00276449"/>
    <w:rsid w:val="00276D5E"/>
    <w:rsid w:val="0028142A"/>
    <w:rsid w:val="002820F1"/>
    <w:rsid w:val="00285E94"/>
    <w:rsid w:val="00294BEF"/>
    <w:rsid w:val="00296783"/>
    <w:rsid w:val="002A70DC"/>
    <w:rsid w:val="002C0A0B"/>
    <w:rsid w:val="002D4AC6"/>
    <w:rsid w:val="002E31D9"/>
    <w:rsid w:val="002E3E57"/>
    <w:rsid w:val="002F0B50"/>
    <w:rsid w:val="002F421E"/>
    <w:rsid w:val="00302F4F"/>
    <w:rsid w:val="00312638"/>
    <w:rsid w:val="0032718A"/>
    <w:rsid w:val="00342A79"/>
    <w:rsid w:val="00371DF5"/>
    <w:rsid w:val="00385BD3"/>
    <w:rsid w:val="00386E4F"/>
    <w:rsid w:val="003A2AF7"/>
    <w:rsid w:val="003E2141"/>
    <w:rsid w:val="003F4B14"/>
    <w:rsid w:val="0041142F"/>
    <w:rsid w:val="004142FC"/>
    <w:rsid w:val="00460DC2"/>
    <w:rsid w:val="004714ED"/>
    <w:rsid w:val="00480F65"/>
    <w:rsid w:val="004854BA"/>
    <w:rsid w:val="004B157C"/>
    <w:rsid w:val="004C11CF"/>
    <w:rsid w:val="004F5DD0"/>
    <w:rsid w:val="004F6670"/>
    <w:rsid w:val="00521136"/>
    <w:rsid w:val="005342D9"/>
    <w:rsid w:val="00554625"/>
    <w:rsid w:val="005A1922"/>
    <w:rsid w:val="005D6992"/>
    <w:rsid w:val="006063FA"/>
    <w:rsid w:val="00620056"/>
    <w:rsid w:val="00650FCD"/>
    <w:rsid w:val="006511B9"/>
    <w:rsid w:val="00653935"/>
    <w:rsid w:val="006C2FBA"/>
    <w:rsid w:val="006E3B11"/>
    <w:rsid w:val="006E5B90"/>
    <w:rsid w:val="006E74B4"/>
    <w:rsid w:val="00714083"/>
    <w:rsid w:val="0071723A"/>
    <w:rsid w:val="00754291"/>
    <w:rsid w:val="00757360"/>
    <w:rsid w:val="0076055F"/>
    <w:rsid w:val="007648EC"/>
    <w:rsid w:val="0077330F"/>
    <w:rsid w:val="007746FC"/>
    <w:rsid w:val="007750AA"/>
    <w:rsid w:val="00775523"/>
    <w:rsid w:val="007E25B2"/>
    <w:rsid w:val="007F11E8"/>
    <w:rsid w:val="008053CF"/>
    <w:rsid w:val="0083230F"/>
    <w:rsid w:val="00852EA2"/>
    <w:rsid w:val="0087362E"/>
    <w:rsid w:val="008845EE"/>
    <w:rsid w:val="00894F80"/>
    <w:rsid w:val="008B7C45"/>
    <w:rsid w:val="00907974"/>
    <w:rsid w:val="009239E7"/>
    <w:rsid w:val="00933505"/>
    <w:rsid w:val="00961544"/>
    <w:rsid w:val="00971473"/>
    <w:rsid w:val="00975CD2"/>
    <w:rsid w:val="00981FB5"/>
    <w:rsid w:val="009918E9"/>
    <w:rsid w:val="00997A38"/>
    <w:rsid w:val="009A132C"/>
    <w:rsid w:val="009B7248"/>
    <w:rsid w:val="009D03A8"/>
    <w:rsid w:val="009D08CA"/>
    <w:rsid w:val="009D09BA"/>
    <w:rsid w:val="009F552B"/>
    <w:rsid w:val="00A00592"/>
    <w:rsid w:val="00A21902"/>
    <w:rsid w:val="00A3473C"/>
    <w:rsid w:val="00A36258"/>
    <w:rsid w:val="00A447A4"/>
    <w:rsid w:val="00A53918"/>
    <w:rsid w:val="00A70335"/>
    <w:rsid w:val="00A82267"/>
    <w:rsid w:val="00AB4370"/>
    <w:rsid w:val="00AC0982"/>
    <w:rsid w:val="00AC668C"/>
    <w:rsid w:val="00B10052"/>
    <w:rsid w:val="00B16C90"/>
    <w:rsid w:val="00B21F2E"/>
    <w:rsid w:val="00B47472"/>
    <w:rsid w:val="00B53A3A"/>
    <w:rsid w:val="00B75982"/>
    <w:rsid w:val="00B85E79"/>
    <w:rsid w:val="00BB241B"/>
    <w:rsid w:val="00BB31F9"/>
    <w:rsid w:val="00BB5AE5"/>
    <w:rsid w:val="00BB6F3F"/>
    <w:rsid w:val="00BC6F82"/>
    <w:rsid w:val="00BD3937"/>
    <w:rsid w:val="00BE6039"/>
    <w:rsid w:val="00BE6388"/>
    <w:rsid w:val="00BF1294"/>
    <w:rsid w:val="00BF581C"/>
    <w:rsid w:val="00C0026E"/>
    <w:rsid w:val="00C00F9C"/>
    <w:rsid w:val="00C20FDB"/>
    <w:rsid w:val="00C27A30"/>
    <w:rsid w:val="00C301F6"/>
    <w:rsid w:val="00C63290"/>
    <w:rsid w:val="00C837AC"/>
    <w:rsid w:val="00C9722F"/>
    <w:rsid w:val="00CC728F"/>
    <w:rsid w:val="00CD4BD6"/>
    <w:rsid w:val="00D04F45"/>
    <w:rsid w:val="00D12CE2"/>
    <w:rsid w:val="00D16247"/>
    <w:rsid w:val="00D35CA9"/>
    <w:rsid w:val="00D61E32"/>
    <w:rsid w:val="00D70770"/>
    <w:rsid w:val="00DA35C9"/>
    <w:rsid w:val="00DC62BD"/>
    <w:rsid w:val="00DE5511"/>
    <w:rsid w:val="00DE7386"/>
    <w:rsid w:val="00E10D82"/>
    <w:rsid w:val="00E170D6"/>
    <w:rsid w:val="00E21551"/>
    <w:rsid w:val="00E3351C"/>
    <w:rsid w:val="00E62C73"/>
    <w:rsid w:val="00E92221"/>
    <w:rsid w:val="00ED2576"/>
    <w:rsid w:val="00EF5977"/>
    <w:rsid w:val="00F16946"/>
    <w:rsid w:val="00F416AB"/>
    <w:rsid w:val="00F7470D"/>
    <w:rsid w:val="00F82B21"/>
    <w:rsid w:val="00FB4E2F"/>
    <w:rsid w:val="00FC3E5B"/>
    <w:rsid w:val="00FC5687"/>
    <w:rsid w:val="00FD4D87"/>
    <w:rsid w:val="00FE44D8"/>
    <w:rsid w:val="02467770"/>
    <w:rsid w:val="04683570"/>
    <w:rsid w:val="04C91A28"/>
    <w:rsid w:val="0BD70475"/>
    <w:rsid w:val="0D1B1ACD"/>
    <w:rsid w:val="12F3054C"/>
    <w:rsid w:val="13E4769D"/>
    <w:rsid w:val="17504AF9"/>
    <w:rsid w:val="1AB465CA"/>
    <w:rsid w:val="1AD80FFE"/>
    <w:rsid w:val="1D3A50D4"/>
    <w:rsid w:val="1E0560A0"/>
    <w:rsid w:val="28C113A6"/>
    <w:rsid w:val="2C0B21FB"/>
    <w:rsid w:val="2F351687"/>
    <w:rsid w:val="340E7C12"/>
    <w:rsid w:val="38834A91"/>
    <w:rsid w:val="39FA78DE"/>
    <w:rsid w:val="460845DE"/>
    <w:rsid w:val="461F178B"/>
    <w:rsid w:val="46323802"/>
    <w:rsid w:val="4A3634C7"/>
    <w:rsid w:val="4B131CD0"/>
    <w:rsid w:val="5322228D"/>
    <w:rsid w:val="548C1AF5"/>
    <w:rsid w:val="548E2CD6"/>
    <w:rsid w:val="5C524302"/>
    <w:rsid w:val="5C6E6AF1"/>
    <w:rsid w:val="5DCD16F4"/>
    <w:rsid w:val="647517DB"/>
    <w:rsid w:val="67DA6633"/>
    <w:rsid w:val="68020352"/>
    <w:rsid w:val="68636378"/>
    <w:rsid w:val="6C7A503E"/>
    <w:rsid w:val="70E03D4C"/>
    <w:rsid w:val="789E5149"/>
    <w:rsid w:val="7A3E4A82"/>
    <w:rsid w:val="7AED3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rPr>
      <w:sz w:val="29"/>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qFormat/>
    <w:uiPriority w:val="99"/>
    <w:rPr>
      <w:rFonts w:ascii="Times New Roman" w:hAnsi="Times New Roman" w:eastAsia="宋体" w:cs="Times New Roman"/>
      <w:sz w:val="29"/>
    </w:rPr>
  </w:style>
  <w:style w:type="paragraph" w:customStyle="1" w:styleId="10">
    <w:name w:val="Table Paragraph"/>
    <w:basedOn w:val="1"/>
    <w:unhideWhenUsed/>
    <w:qFormat/>
    <w:uiPriority w:val="1"/>
    <w:rPr>
      <w:rFonts w:hint="eastAsia"/>
      <w:sz w:val="24"/>
    </w:rPr>
  </w:style>
  <w:style w:type="paragraph" w:customStyle="1" w:styleId="11">
    <w:name w:val="修订1"/>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5554</Words>
  <Characters>5683</Characters>
  <Lines>54</Lines>
  <Paragraphs>15</Paragraphs>
  <TotalTime>10</TotalTime>
  <ScaleCrop>false</ScaleCrop>
  <LinksUpToDate>false</LinksUpToDate>
  <CharactersWithSpaces>5710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2022-03-11T02:12:00Z</dcterms:created>
  <dc:creator>lenovo</dc:creator>
  <cp:lastModifiedBy>123</cp:lastModifiedBy>
  <cp:lastPrinted>2022-04-22T08:13:00Z</cp:lastPrinted>
  <dcterms:modified xsi:type="dcterms:W3CDTF">2025-03-18T10:06:54Z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BCE0863A26754A439E469838D87023F3</vt:lpwstr>
  </property>
  <property fmtid="{D5CDD505-2E9C-101B-9397-08002B2CF9AE}" pid="4" name="commondata">
    <vt:lpwstr>eyJoZGlkIjoiYTE5M2RlMTQ1YjMyNmI5ODQxZmFlYjk2MWVkNWIwZTYifQ==</vt:lpwstr>
  </property>
  <property fmtid="{D5CDD505-2E9C-101B-9397-08002B2CF9AE}" pid="5" name="KSOTemplateDocerSaveRecord">
    <vt:lpwstr>eyJoZGlkIjoiMWNhMWNkMzgzOWFlOWY2MjhmZjRiOTEzY2Y4Mzc4YmEifQ==</vt:lpwstr>
  </property>
</Properties>
</file>