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AEDE1">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金湖县人民政府关于禁止露天烧烤区域和</w:t>
      </w:r>
    </w:p>
    <w:p w14:paraId="08432E61">
      <w:pPr>
        <w:spacing w:line="560" w:lineRule="exact"/>
        <w:jc w:val="center"/>
        <w:rPr>
          <w:rFonts w:ascii="方正仿宋_GBK" w:hAnsi="方正仿宋_GBK" w:eastAsia="方正仿宋_GBK" w:cs="方正仿宋_GBK"/>
          <w:sz w:val="44"/>
          <w:szCs w:val="44"/>
        </w:rPr>
      </w:pPr>
      <w:r>
        <w:rPr>
          <w:rFonts w:hint="eastAsia" w:ascii="方正小标宋_GBK" w:hAnsi="方正小标宋_GBK" w:eastAsia="方正小标宋_GBK" w:cs="方正小标宋_GBK"/>
          <w:sz w:val="44"/>
          <w:szCs w:val="44"/>
        </w:rPr>
        <w:t>时段的通告的起草说明</w:t>
      </w:r>
    </w:p>
    <w:p w14:paraId="71655963">
      <w:pPr>
        <w:spacing w:line="560" w:lineRule="exact"/>
        <w:rPr>
          <w:rFonts w:ascii="方正仿宋_GBK" w:hAnsi="方正仿宋_GBK" w:eastAsia="方正仿宋_GBK" w:cs="方正仿宋_GBK"/>
          <w:sz w:val="32"/>
          <w:szCs w:val="32"/>
        </w:rPr>
      </w:pPr>
    </w:p>
    <w:p w14:paraId="5EA60C32">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为进一步加强城市管理，改善空气质量，提升城市市容和环境卫生管理水平，根据我县</w:t>
      </w:r>
      <w:r>
        <w:rPr>
          <w:rFonts w:hint="eastAsia"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年规范性文件编制计划，结合</w:t>
      </w:r>
      <w:r>
        <w:rPr>
          <w:rFonts w:hint="eastAsia" w:ascii="方正仿宋_GBK" w:hAnsi="方正仿宋_GBK" w:eastAsia="方正仿宋_GBK" w:cs="方正仿宋_GBK"/>
          <w:sz w:val="32"/>
          <w:szCs w:val="32"/>
          <w:lang w:eastAsia="zh-CN"/>
        </w:rPr>
        <w:t>具体</w:t>
      </w:r>
      <w:bookmarkStart w:id="0" w:name="_GoBack"/>
      <w:bookmarkEnd w:id="0"/>
      <w:r>
        <w:rPr>
          <w:rFonts w:hint="eastAsia" w:ascii="方正仿宋_GBK" w:hAnsi="方正仿宋_GBK" w:eastAsia="方正仿宋_GBK" w:cs="方正仿宋_GBK"/>
          <w:sz w:val="32"/>
          <w:szCs w:val="32"/>
        </w:rPr>
        <w:t>实际，我局组织起草了《金湖县人民政府关于禁止露天烧烤区域和时段的通告》（以下简称通告）。现将起草情况说明如下：</w:t>
      </w:r>
    </w:p>
    <w:p w14:paraId="5E6DE855">
      <w:pPr>
        <w:spacing w:line="560" w:lineRule="exact"/>
        <w:ind w:firstLine="640" w:firstLineChars="200"/>
        <w:rPr>
          <w:rFonts w:ascii="方正仿宋_GBK" w:hAnsi="方正仿宋_GBK" w:eastAsia="黑体" w:cs="方正仿宋_GBK"/>
          <w:sz w:val="32"/>
          <w:szCs w:val="32"/>
        </w:rPr>
      </w:pPr>
      <w:r>
        <w:rPr>
          <w:rFonts w:hint="eastAsia" w:ascii="黑体" w:hAnsi="黑体" w:eastAsia="黑体" w:cs="黑体"/>
          <w:sz w:val="32"/>
          <w:szCs w:val="32"/>
        </w:rPr>
        <w:t>一、制定《通告》的必要性、可行性</w:t>
      </w:r>
    </w:p>
    <w:p w14:paraId="36EE832E">
      <w:pPr>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（一）制定《通告》是防治大气污染、提升城市市容和环境卫生水平的需要</w:t>
      </w:r>
    </w:p>
    <w:p w14:paraId="2BE5C97D">
      <w:p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生态环境质量与城市市容环境卫生水平直接关系到人民群众的生活环境、幸福指数及城市形象，对城市荣誉与经济社会发展具有深远影响。为切实提升我县人居环境与市容秩序水平，亟需制定禁止露天烧烤区域和时段的相关规定，以落实大气污染防治与市容环境提升工作。</w:t>
      </w:r>
    </w:p>
    <w:p w14:paraId="2C17C686">
      <w:pPr>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（二）制定《通告》是贯彻落实有关法律法规的需要</w:t>
      </w:r>
    </w:p>
    <w:p w14:paraId="57496251">
      <w:pPr>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大气污染防治法》《江苏省大气污染防治条例》《江苏省城市市容和环境卫生管理条例》《淮安市市容管理条例》等法律法规明确赋予地方政府制定禁止露天烧烤区域和时段的权力与职责。相关区域和时段的划定是上述法律法规有效实施的前提。省住建厅与市城管局于</w:t>
      </w:r>
      <w:r>
        <w:rPr>
          <w:rFonts w:ascii="Times New Roman" w:hAnsi="Times New Roman" w:eastAsia="方正仿宋_GBK" w:cs="Times New Roman"/>
          <w:sz w:val="32"/>
          <w:szCs w:val="32"/>
        </w:rPr>
        <w:t>2023</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月相继下发通知，要求尽快明确露天烧烤的禁止区域和时段。因此，迫切需要对禁止露天烧烤区域和时段进行明确规范。</w:t>
      </w:r>
    </w:p>
    <w:p w14:paraId="4CDA5F82">
      <w:pPr>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（三）制定《通告》是改善人居环境、</w:t>
      </w:r>
      <w:r>
        <w:rPr>
          <w:rFonts w:ascii="Times New Roman" w:hAnsi="Times New Roman" w:eastAsia="方正仿宋_GBK" w:cs="Times New Roman"/>
          <w:b/>
          <w:kern w:val="36"/>
          <w:sz w:val="32"/>
          <w:szCs w:val="48"/>
        </w:rPr>
        <w:t>建立长效工作机制</w:t>
      </w:r>
      <w:r>
        <w:rPr>
          <w:rFonts w:hint="eastAsia" w:ascii="方正仿宋_GBK" w:hAnsi="方正仿宋_GBK" w:eastAsia="方正仿宋_GBK" w:cs="方正仿宋_GBK"/>
          <w:b/>
          <w:bCs/>
          <w:sz w:val="32"/>
          <w:szCs w:val="32"/>
        </w:rPr>
        <w:t>的需要</w:t>
      </w:r>
    </w:p>
    <w:p w14:paraId="091B8DD7">
      <w:pPr>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制定《通告》是加强大气污染防治、规范市容秩序的必然要求。通过明确禁止区域和时段，为常态化监管提供制度依据，形成“源头管控、动态巡查、联合执法、公众监督”的闭环管理体系，填补了管理空白，避免“运动式”整治反弹，确保政策执行的长效性，推动城市环境治理规范化、制度化，切实提升城市环境品质。</w:t>
      </w:r>
    </w:p>
    <w:p w14:paraId="4858D54C">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、《通告》的制定依据</w:t>
      </w:r>
    </w:p>
    <w:p w14:paraId="564B6608">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大气污染防治法》《江苏省大气污染防治条例》《江苏省城市市容和环境卫生管理条例》《淮安市市容管理条例》等法律法规，为我县制定完善《通告》提供了坚实的上位法依据。淮阴区、涟水县</w:t>
      </w:r>
      <w:r>
        <w:rPr>
          <w:rFonts w:hint="eastAsia" w:ascii="方正仿宋_GBK" w:hAnsi="方正仿宋_GBK" w:eastAsia="方正仿宋_GBK" w:cs="方正仿宋_GBK"/>
          <w:sz w:val="32"/>
          <w:szCs w:val="32"/>
          <w:lang w:eastAsia="zh-CN"/>
        </w:rPr>
        <w:t>、宁波市北仑区</w:t>
      </w:r>
      <w:r>
        <w:rPr>
          <w:rFonts w:hint="eastAsia" w:ascii="方正仿宋_GBK" w:hAnsi="方正仿宋_GBK" w:eastAsia="方正仿宋_GBK" w:cs="方正仿宋_GBK"/>
          <w:sz w:val="32"/>
          <w:szCs w:val="32"/>
        </w:rPr>
        <w:t>等地在露天烧烤管理方面的实践和相关规范性文件，为制定《通告》提供了有益的参考和借鉴。县相关部门及各镇政府（街道办）在相关管理工作中积累了丰富的管理经验与措施。</w:t>
      </w:r>
    </w:p>
    <w:p w14:paraId="7D68B4F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、《通告》的主要内容</w:t>
      </w:r>
    </w:p>
    <w:p w14:paraId="6B87B939">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《通告》由前言和条文</w:t>
      </w: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条组成，包括制定目的和依据、禁止区域范围和时段、在禁止区域和时段露天烧烤及为露天烧烤提供场地查处、文件施行日期和施行有效期等。</w:t>
      </w:r>
    </w:p>
    <w:p w14:paraId="776E3F2E">
      <w:pPr>
        <w:spacing w:line="560" w:lineRule="exact"/>
        <w:rPr>
          <w:rFonts w:ascii="方正仿宋_GBK" w:hAnsi="方正仿宋_GBK" w:eastAsia="方正仿宋_GBK" w:cs="方正仿宋_GBK"/>
          <w:sz w:val="32"/>
          <w:szCs w:val="32"/>
        </w:rPr>
      </w:pPr>
    </w:p>
    <w:p w14:paraId="22FA21D3">
      <w:pPr>
        <w:spacing w:line="560" w:lineRule="exact"/>
        <w:rPr>
          <w:rFonts w:ascii="方正仿宋_GBK" w:hAnsi="方正仿宋_GBK" w:eastAsia="方正仿宋_GBK" w:cs="方正仿宋_GBK"/>
          <w:sz w:val="32"/>
          <w:szCs w:val="32"/>
        </w:rPr>
      </w:pPr>
    </w:p>
    <w:p w14:paraId="785DBC39">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金湖县住房和城乡建设局</w:t>
      </w:r>
    </w:p>
    <w:p w14:paraId="56A2841B">
      <w:pPr>
        <w:spacing w:line="56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ascii="Times New Roman" w:hAnsi="Times New Roman" w:eastAsia="方正仿宋_GBK" w:cs="Times New Roman"/>
          <w:sz w:val="32"/>
          <w:szCs w:val="32"/>
        </w:rPr>
        <w:t xml:space="preserve"> 2025</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lang w:val="en-US" w:eastAsia="zh-CN"/>
        </w:rPr>
        <w:t>21</w:t>
      </w:r>
      <w:r>
        <w:rPr>
          <w:rFonts w:hint="eastAsia" w:ascii="方正仿宋_GBK" w:hAnsi="方正仿宋_GBK" w:eastAsia="方正仿宋_GBK" w:cs="方正仿宋_GBK"/>
          <w:sz w:val="32"/>
          <w:szCs w:val="32"/>
        </w:rPr>
        <w:t>日</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4B"/>
    <w:rsid w:val="0065524B"/>
    <w:rsid w:val="00871F9D"/>
    <w:rsid w:val="0B2F146B"/>
    <w:rsid w:val="0F224CC7"/>
    <w:rsid w:val="110F3D2A"/>
    <w:rsid w:val="169E5F93"/>
    <w:rsid w:val="184214D0"/>
    <w:rsid w:val="1B266D27"/>
    <w:rsid w:val="1B4D3E39"/>
    <w:rsid w:val="1C7A627F"/>
    <w:rsid w:val="1F4D01CA"/>
    <w:rsid w:val="204B28E1"/>
    <w:rsid w:val="22A81B79"/>
    <w:rsid w:val="27363334"/>
    <w:rsid w:val="292C49EE"/>
    <w:rsid w:val="2C192986"/>
    <w:rsid w:val="2CC623C6"/>
    <w:rsid w:val="37307594"/>
    <w:rsid w:val="390A44A1"/>
    <w:rsid w:val="404C2ED1"/>
    <w:rsid w:val="40683800"/>
    <w:rsid w:val="49B51A7F"/>
    <w:rsid w:val="4ADF725F"/>
    <w:rsid w:val="4E45017D"/>
    <w:rsid w:val="551C0B8D"/>
    <w:rsid w:val="55EF16AD"/>
    <w:rsid w:val="625B5C3B"/>
    <w:rsid w:val="6645502F"/>
    <w:rsid w:val="6BEC17E0"/>
    <w:rsid w:val="76AC3A48"/>
    <w:rsid w:val="76F5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974</Words>
  <Characters>984</Characters>
  <Lines>7</Lines>
  <Paragraphs>2</Paragraphs>
  <TotalTime>68</TotalTime>
  <ScaleCrop>false</ScaleCrop>
  <LinksUpToDate>false</LinksUpToDate>
  <CharactersWithSpaces>1046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2025-04-18T01:38:00Z</dcterms:created>
  <dc:creator>Administrator</dc:creator>
  <cp:lastModifiedBy>Administrator</cp:lastModifiedBy>
  <dcterms:modified xsi:type="dcterms:W3CDTF">2025-04-21T03:00:38Z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eyJoZGlkIjoiMjYwMmRiMzE1NGI5ZTE5ZWU4Mzk0ZmM4ZTBhNDY5MGEifQ==</vt:lpwstr>
  </property>
  <property fmtid="{D5CDD505-2E9C-101B-9397-08002B2CF9AE}" pid="4" name="ICV">
    <vt:lpwstr>4BD08F2BA6B9495A886A738B4C0D95D3_12</vt:lpwstr>
  </property>
</Properties>
</file>