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EBA24">
      <w:pPr>
        <w:shd w:val="clear" w:color="auto" w:fill="FFFFFF"/>
        <w:snapToGrid w:val="0"/>
        <w:spacing w:line="520" w:lineRule="exact"/>
        <w:jc w:val="center"/>
        <w:textAlignment w:val="baseline"/>
        <w:rPr>
          <w:rFonts w:hint="eastAsia" w:ascii="方正小标宋简体" w:hAnsi="仿宋" w:eastAsia="方正小标宋简体" w:cs="宋体"/>
          <w:bCs/>
          <w:color w:val="FF0000"/>
          <w:kern w:val="0"/>
          <w:sz w:val="44"/>
          <w:szCs w:val="44"/>
        </w:rPr>
      </w:pPr>
      <w:bookmarkStart w:id="0" w:name="OLE_LINK1"/>
      <w:bookmarkStart w:id="1" w:name="OLE_LINK2"/>
      <w:r>
        <w:rPr>
          <w:rFonts w:hint="eastAsia" w:ascii="方正小标宋简体" w:hAnsi="仿宋" w:eastAsia="方正小标宋简体" w:cs="宋体"/>
          <w:bCs/>
          <w:color w:val="000000"/>
          <w:kern w:val="0"/>
          <w:sz w:val="44"/>
          <w:szCs w:val="44"/>
        </w:rPr>
        <w:t>202</w:t>
      </w:r>
      <w:r>
        <w:rPr>
          <w:rFonts w:hint="eastAsia" w:ascii="方正小标宋简体" w:hAnsi="仿宋" w:eastAsia="方正小标宋简体" w:cs="宋体"/>
          <w:bCs/>
          <w:color w:val="000000"/>
          <w:kern w:val="0"/>
          <w:sz w:val="44"/>
          <w:szCs w:val="44"/>
          <w:lang w:val="en-US" w:eastAsia="zh-CN"/>
        </w:rPr>
        <w:t>5</w:t>
      </w:r>
      <w:r>
        <w:rPr>
          <w:rFonts w:hint="eastAsia" w:ascii="方正小标宋简体" w:hAnsi="仿宋" w:eastAsia="方正小标宋简体" w:cs="宋体"/>
          <w:bCs/>
          <w:color w:val="000000"/>
          <w:kern w:val="0"/>
          <w:sz w:val="44"/>
          <w:szCs w:val="44"/>
        </w:rPr>
        <w:t>年</w:t>
      </w:r>
      <w:bookmarkEnd w:id="0"/>
      <w:bookmarkEnd w:id="1"/>
      <w:r>
        <w:rPr>
          <w:rFonts w:hint="eastAsia" w:ascii="方正小标宋简体" w:hAnsi="仿宋" w:eastAsia="方正小标宋简体" w:cs="宋体"/>
          <w:bCs/>
          <w:color w:val="000000"/>
          <w:kern w:val="0"/>
          <w:sz w:val="44"/>
          <w:szCs w:val="44"/>
        </w:rPr>
        <w:t>金湖县</w:t>
      </w:r>
      <w:r>
        <w:rPr>
          <w:rFonts w:hint="eastAsia" w:ascii="方正小标宋简体" w:hAnsi="仿宋" w:eastAsia="方正小标宋简体" w:cs="宋体"/>
          <w:bCs/>
          <w:color w:val="000000"/>
          <w:kern w:val="0"/>
          <w:sz w:val="44"/>
          <w:szCs w:val="44"/>
          <w:lang w:eastAsia="zh-CN"/>
        </w:rPr>
        <w:t>金宁资产经营管理有限</w:t>
      </w:r>
      <w:r>
        <w:rPr>
          <w:rFonts w:hint="eastAsia" w:ascii="方正小标宋简体" w:hAnsi="仿宋" w:eastAsia="方正小标宋简体" w:cs="宋体"/>
          <w:bCs/>
          <w:color w:val="000000"/>
          <w:kern w:val="0"/>
          <w:sz w:val="44"/>
          <w:szCs w:val="44"/>
        </w:rPr>
        <w:t>公司</w:t>
      </w:r>
    </w:p>
    <w:p w14:paraId="45B3DAEE">
      <w:pPr>
        <w:shd w:val="clear" w:color="auto" w:fill="FFFFFF"/>
        <w:snapToGrid w:val="0"/>
        <w:spacing w:line="520" w:lineRule="exact"/>
        <w:jc w:val="center"/>
        <w:textAlignment w:val="baseline"/>
        <w:rPr>
          <w:rFonts w:hint="eastAsia"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公开招聘工作人员公告</w:t>
      </w:r>
    </w:p>
    <w:p w14:paraId="49EC293A">
      <w:pPr>
        <w:shd w:val="clear" w:color="auto" w:fill="FFFFFF"/>
        <w:snapToGrid w:val="0"/>
        <w:spacing w:line="520" w:lineRule="exact"/>
        <w:jc w:val="center"/>
        <w:textAlignment w:val="baseline"/>
        <w:rPr>
          <w:rFonts w:hint="eastAsia" w:ascii="方正小标宋简体" w:hAnsi="仿宋" w:eastAsia="方正小标宋简体" w:cs="宋体"/>
          <w:b/>
          <w:color w:val="000000"/>
          <w:kern w:val="0"/>
          <w:sz w:val="36"/>
          <w:szCs w:val="36"/>
        </w:rPr>
      </w:pPr>
    </w:p>
    <w:p w14:paraId="6F991900">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宋体" w:eastAsia="仿宋_GB2312"/>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t>金湖县金宁资产经营管理有限公司</w:t>
      </w:r>
      <w:r>
        <w:rPr>
          <w:rFonts w:hint="eastAsia" w:ascii="仿宋" w:hAnsi="仿宋" w:eastAsia="仿宋"/>
          <w:color w:val="000000" w:themeColor="text1"/>
          <w:sz w:val="32"/>
          <w:szCs w:val="32"/>
          <w14:textFill>
            <w14:solidFill>
              <w14:schemeClr w14:val="tx1"/>
            </w14:solidFill>
          </w14:textFill>
        </w:rPr>
        <w:t>因工作需要，计划面向社会</w:t>
      </w:r>
      <w:r>
        <w:rPr>
          <w:rFonts w:hint="eastAsia" w:ascii="仿宋_GB2312" w:hAnsi="宋体" w:eastAsia="仿宋_GB2312"/>
          <w:color w:val="000000"/>
          <w:sz w:val="32"/>
          <w:szCs w:val="32"/>
        </w:rPr>
        <w:t>公开招聘</w:t>
      </w:r>
      <w:r>
        <w:rPr>
          <w:rFonts w:hint="eastAsia" w:ascii="仿宋_GB2312" w:hAnsi="宋体" w:eastAsia="仿宋_GB2312"/>
          <w:color w:val="000000"/>
          <w:sz w:val="32"/>
          <w:szCs w:val="32"/>
          <w:lang w:val="en-US" w:eastAsia="zh-CN"/>
        </w:rPr>
        <w:t>4名</w:t>
      </w:r>
      <w:r>
        <w:rPr>
          <w:rFonts w:hint="eastAsia" w:ascii="仿宋_GB2312" w:hAnsi="宋体" w:eastAsia="仿宋_GB2312"/>
          <w:color w:val="000000"/>
          <w:sz w:val="32"/>
          <w:szCs w:val="32"/>
          <w:lang w:eastAsia="zh-CN"/>
        </w:rPr>
        <w:t>国有企业工作人员。</w:t>
      </w:r>
      <w:r>
        <w:rPr>
          <w:rFonts w:hint="eastAsia" w:ascii="仿宋_GB2312" w:hAnsi="宋体" w:eastAsia="仿宋_GB2312"/>
          <w:color w:val="000000"/>
          <w:sz w:val="32"/>
          <w:szCs w:val="32"/>
        </w:rPr>
        <w:t>现将有关事项公告如下：</w:t>
      </w:r>
    </w:p>
    <w:p w14:paraId="2AD0E15C">
      <w:pPr>
        <w:shd w:val="clear" w:color="auto" w:fill="FFFFFF"/>
        <w:snapToGrid w:val="0"/>
        <w:spacing w:line="520" w:lineRule="exact"/>
        <w:ind w:firstLine="640" w:firstLineChars="200"/>
        <w:textAlignment w:val="baseline"/>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现将有关事项公告如下：</w:t>
      </w:r>
    </w:p>
    <w:p w14:paraId="2476018D">
      <w:pPr>
        <w:shd w:val="clear" w:color="auto" w:fill="FFFFFF"/>
        <w:snapToGrid w:val="0"/>
        <w:spacing w:line="520" w:lineRule="exact"/>
        <w:ind w:firstLine="640" w:firstLineChars="200"/>
        <w:textAlignment w:val="baseline"/>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一、招聘部门、岗位及人数</w:t>
      </w:r>
    </w:p>
    <w:tbl>
      <w:tblPr>
        <w:tblStyle w:val="3"/>
        <w:tblW w:w="932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04"/>
        <w:gridCol w:w="851"/>
        <w:gridCol w:w="983"/>
        <w:gridCol w:w="1310"/>
        <w:gridCol w:w="1908"/>
        <w:gridCol w:w="2444"/>
      </w:tblGrid>
      <w:tr w14:paraId="3BE9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A1A962">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岗位名称</w:t>
            </w:r>
          </w:p>
        </w:tc>
        <w:tc>
          <w:tcPr>
            <w:tcW w:w="9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18ADC0">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岗位</w:t>
            </w:r>
          </w:p>
          <w:p w14:paraId="34241FB1">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代码</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82B21E">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招聘</w:t>
            </w:r>
          </w:p>
          <w:p w14:paraId="0038E851">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人数</w:t>
            </w:r>
          </w:p>
        </w:tc>
        <w:tc>
          <w:tcPr>
            <w:tcW w:w="9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63EA0F">
            <w:pPr>
              <w:widowControl/>
              <w:jc w:val="center"/>
              <w:rPr>
                <w:rFonts w:hint="eastAsia" w:ascii="宋体" w:hAnsi="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开考</w:t>
            </w:r>
          </w:p>
          <w:p w14:paraId="39063665">
            <w:pPr>
              <w:widowControl/>
              <w:jc w:val="center"/>
              <w:rPr>
                <w:rFonts w:hint="eastAsia" w:ascii="宋体" w:hAnsi="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比例</w:t>
            </w:r>
          </w:p>
        </w:tc>
        <w:tc>
          <w:tcPr>
            <w:tcW w:w="13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EECF22">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学历</w:t>
            </w:r>
          </w:p>
        </w:tc>
        <w:tc>
          <w:tcPr>
            <w:tcW w:w="19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925B3E">
            <w:pPr>
              <w:widowControl/>
              <w:jc w:val="center"/>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专业</w:t>
            </w:r>
            <w:r>
              <w:rPr>
                <w:rFonts w:hint="eastAsia" w:ascii="宋体" w:hAnsi="宋体" w:cs="宋体"/>
                <w:b/>
                <w:bCs/>
                <w:color w:val="000000" w:themeColor="text1"/>
                <w:kern w:val="0"/>
                <w:sz w:val="24"/>
                <w:lang w:eastAsia="zh-CN"/>
                <w14:textFill>
                  <w14:solidFill>
                    <w14:schemeClr w14:val="tx1"/>
                  </w14:solidFill>
                </w14:textFill>
              </w:rPr>
              <w:t>要求</w:t>
            </w:r>
          </w:p>
        </w:tc>
        <w:tc>
          <w:tcPr>
            <w:tcW w:w="24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9039E2">
            <w:pPr>
              <w:widowControl/>
              <w:jc w:val="center"/>
              <w:rPr>
                <w:rFonts w:hint="eastAsia" w:ascii="宋体" w:hAnsi="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其他</w:t>
            </w:r>
          </w:p>
        </w:tc>
      </w:tr>
      <w:tr w14:paraId="7E98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14:paraId="34278570">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融资岗</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65954816">
            <w:pPr>
              <w:widowControl/>
              <w:jc w:val="center"/>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01</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16D2626">
            <w:pPr>
              <w:widowControl/>
              <w:jc w:val="center"/>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1</w:t>
            </w:r>
          </w:p>
        </w:tc>
        <w:tc>
          <w:tcPr>
            <w:tcW w:w="983" w:type="dxa"/>
            <w:tcBorders>
              <w:left w:val="single" w:color="auto" w:sz="4" w:space="0"/>
              <w:right w:val="single" w:color="auto" w:sz="4" w:space="0"/>
            </w:tcBorders>
            <w:noWrap w:val="0"/>
            <w:vAlign w:val="center"/>
          </w:tcPr>
          <w:p w14:paraId="4F70BEE2">
            <w:pPr>
              <w:widowControl/>
              <w:jc w:val="center"/>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1:3</w:t>
            </w:r>
          </w:p>
        </w:tc>
        <w:tc>
          <w:tcPr>
            <w:tcW w:w="1310" w:type="dxa"/>
            <w:tcBorders>
              <w:left w:val="single" w:color="auto" w:sz="4" w:space="0"/>
              <w:right w:val="single" w:color="auto" w:sz="4" w:space="0"/>
            </w:tcBorders>
            <w:noWrap w:val="0"/>
            <w:vAlign w:val="center"/>
          </w:tcPr>
          <w:p w14:paraId="7AD280E4">
            <w:pPr>
              <w:widowControl/>
              <w:numPr>
                <w:ilvl w:val="0"/>
                <w:numId w:val="0"/>
              </w:numPr>
              <w:jc w:val="left"/>
              <w:rPr>
                <w:rFonts w:hint="default" w:ascii="仿宋_GB2312" w:hAnsi="Calibri" w:eastAsia="仿宋_GB2312"/>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本科及以上；取得相应学位。</w:t>
            </w:r>
          </w:p>
        </w:tc>
        <w:tc>
          <w:tcPr>
            <w:tcW w:w="1908" w:type="dxa"/>
            <w:tcBorders>
              <w:left w:val="single" w:color="auto" w:sz="4" w:space="0"/>
              <w:right w:val="single" w:color="auto" w:sz="4" w:space="0"/>
            </w:tcBorders>
            <w:noWrap w:val="0"/>
            <w:vAlign w:val="center"/>
          </w:tcPr>
          <w:p w14:paraId="15E8A7C1">
            <w:pPr>
              <w:widowControl/>
              <w:numPr>
                <w:ilvl w:val="0"/>
                <w:numId w:val="0"/>
              </w:numPr>
              <w:jc w:val="left"/>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1.经济类；</w:t>
            </w:r>
          </w:p>
          <w:p w14:paraId="07F657F3">
            <w:pPr>
              <w:widowControl/>
              <w:numPr>
                <w:ilvl w:val="0"/>
                <w:numId w:val="0"/>
              </w:numPr>
              <w:jc w:val="left"/>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2.财务、审计类。</w:t>
            </w:r>
          </w:p>
        </w:tc>
        <w:tc>
          <w:tcPr>
            <w:tcW w:w="2444" w:type="dxa"/>
            <w:tcBorders>
              <w:left w:val="single" w:color="auto" w:sz="4" w:space="0"/>
              <w:right w:val="single" w:color="auto" w:sz="4" w:space="0"/>
            </w:tcBorders>
            <w:noWrap w:val="0"/>
            <w:vAlign w:val="center"/>
          </w:tcPr>
          <w:p w14:paraId="5C10147D">
            <w:pPr>
              <w:widowControl/>
              <w:jc w:val="left"/>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具有3年以上财务工作或银行从业相关工作经历。</w:t>
            </w:r>
          </w:p>
        </w:tc>
      </w:tr>
      <w:tr w14:paraId="6E7C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14:paraId="272BDE97">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财务岗</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25BA2F3F">
            <w:pPr>
              <w:widowControl/>
              <w:jc w:val="center"/>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02</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15886C1">
            <w:pPr>
              <w:widowControl/>
              <w:jc w:val="center"/>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1</w:t>
            </w:r>
          </w:p>
        </w:tc>
        <w:tc>
          <w:tcPr>
            <w:tcW w:w="983" w:type="dxa"/>
            <w:tcBorders>
              <w:left w:val="single" w:color="auto" w:sz="4" w:space="0"/>
              <w:right w:val="single" w:color="auto" w:sz="4" w:space="0"/>
            </w:tcBorders>
            <w:noWrap w:val="0"/>
            <w:vAlign w:val="center"/>
          </w:tcPr>
          <w:p w14:paraId="6B1B8EFA">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1:3</w:t>
            </w:r>
          </w:p>
        </w:tc>
        <w:tc>
          <w:tcPr>
            <w:tcW w:w="1310" w:type="dxa"/>
            <w:tcBorders>
              <w:left w:val="single" w:color="auto" w:sz="4" w:space="0"/>
              <w:right w:val="single" w:color="auto" w:sz="4" w:space="0"/>
            </w:tcBorders>
            <w:noWrap w:val="0"/>
            <w:vAlign w:val="center"/>
          </w:tcPr>
          <w:p w14:paraId="68663284">
            <w:pPr>
              <w:widowControl/>
              <w:jc w:val="left"/>
              <w:rPr>
                <w:rFonts w:hint="eastAsia" w:ascii="仿宋_GB2312" w:eastAsia="仿宋_GB2312"/>
                <w:color w:val="000000" w:themeColor="text1"/>
                <w:sz w:val="24"/>
                <w:lang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本科及以上；取得相应学位。</w:t>
            </w:r>
          </w:p>
        </w:tc>
        <w:tc>
          <w:tcPr>
            <w:tcW w:w="1908" w:type="dxa"/>
            <w:tcBorders>
              <w:left w:val="single" w:color="auto" w:sz="4" w:space="0"/>
              <w:right w:val="single" w:color="auto" w:sz="4" w:space="0"/>
            </w:tcBorders>
            <w:noWrap w:val="0"/>
            <w:vAlign w:val="center"/>
          </w:tcPr>
          <w:p w14:paraId="65710E72">
            <w:pPr>
              <w:widowControl/>
              <w:numPr>
                <w:ilvl w:val="0"/>
                <w:numId w:val="0"/>
              </w:numPr>
              <w:jc w:val="left"/>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1.经济类；</w:t>
            </w:r>
          </w:p>
          <w:p w14:paraId="448111DF">
            <w:pPr>
              <w:widowControl/>
              <w:numPr>
                <w:ilvl w:val="0"/>
                <w:numId w:val="0"/>
              </w:numPr>
              <w:jc w:val="left"/>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2.财务、审计类。</w:t>
            </w:r>
          </w:p>
        </w:tc>
        <w:tc>
          <w:tcPr>
            <w:tcW w:w="2444" w:type="dxa"/>
            <w:tcBorders>
              <w:left w:val="single" w:color="auto" w:sz="4" w:space="0"/>
              <w:right w:val="single" w:color="auto" w:sz="4" w:space="0"/>
            </w:tcBorders>
            <w:noWrap w:val="0"/>
            <w:vAlign w:val="center"/>
          </w:tcPr>
          <w:p w14:paraId="566C3048">
            <w:pPr>
              <w:widowControl/>
              <w:jc w:val="left"/>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1.初级会计专业职称及以上；</w:t>
            </w:r>
          </w:p>
          <w:p w14:paraId="7CBF2860">
            <w:pPr>
              <w:widowControl/>
              <w:jc w:val="left"/>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2.具有3年以上工作经历。</w:t>
            </w:r>
          </w:p>
        </w:tc>
      </w:tr>
      <w:tr w14:paraId="279F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14:paraId="275EEC67">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项目管理岗</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24B94F96">
            <w:pPr>
              <w:widowControl/>
              <w:jc w:val="center"/>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03</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2EB27C1">
            <w:pPr>
              <w:widowControl/>
              <w:jc w:val="center"/>
              <w:rPr>
                <w:rFonts w:hint="default"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1</w:t>
            </w:r>
          </w:p>
        </w:tc>
        <w:tc>
          <w:tcPr>
            <w:tcW w:w="983" w:type="dxa"/>
            <w:tcBorders>
              <w:left w:val="single" w:color="auto" w:sz="4" w:space="0"/>
              <w:right w:val="single" w:color="auto" w:sz="4" w:space="0"/>
            </w:tcBorders>
            <w:noWrap w:val="0"/>
            <w:vAlign w:val="center"/>
          </w:tcPr>
          <w:p w14:paraId="7C6F2A7D">
            <w:pPr>
              <w:widowControl/>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1:3</w:t>
            </w:r>
          </w:p>
        </w:tc>
        <w:tc>
          <w:tcPr>
            <w:tcW w:w="1310" w:type="dxa"/>
            <w:tcBorders>
              <w:left w:val="single" w:color="auto" w:sz="4" w:space="0"/>
              <w:right w:val="single" w:color="auto" w:sz="4" w:space="0"/>
            </w:tcBorders>
            <w:noWrap w:val="0"/>
            <w:vAlign w:val="center"/>
          </w:tcPr>
          <w:p w14:paraId="566C8A53">
            <w:pPr>
              <w:widowControl/>
              <w:jc w:val="left"/>
              <w:rPr>
                <w:rFonts w:hint="eastAsia" w:ascii="仿宋_GB2312" w:eastAsia="仿宋_GB2312"/>
                <w:color w:val="000000" w:themeColor="text1"/>
                <w:sz w:val="24"/>
                <w:lang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本科及以上；取得相应学位。</w:t>
            </w:r>
          </w:p>
        </w:tc>
        <w:tc>
          <w:tcPr>
            <w:tcW w:w="1908" w:type="dxa"/>
            <w:tcBorders>
              <w:left w:val="single" w:color="auto" w:sz="4" w:space="0"/>
              <w:right w:val="single" w:color="auto" w:sz="4" w:space="0"/>
            </w:tcBorders>
            <w:noWrap w:val="0"/>
            <w:vAlign w:val="center"/>
          </w:tcPr>
          <w:p w14:paraId="6D01D0A5">
            <w:pPr>
              <w:widowControl/>
              <w:numPr>
                <w:ilvl w:val="0"/>
                <w:numId w:val="0"/>
              </w:numPr>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建筑工程类。</w:t>
            </w:r>
          </w:p>
          <w:p w14:paraId="7DA678A3">
            <w:pPr>
              <w:widowControl/>
              <w:numPr>
                <w:ilvl w:val="0"/>
                <w:numId w:val="0"/>
              </w:numPr>
              <w:jc w:val="center"/>
              <w:rPr>
                <w:rFonts w:hint="eastAsia" w:ascii="仿宋_GB2312" w:eastAsia="仿宋_GB2312"/>
                <w:color w:val="000000" w:themeColor="text1"/>
                <w:sz w:val="24"/>
                <w14:textFill>
                  <w14:solidFill>
                    <w14:schemeClr w14:val="tx1"/>
                  </w14:solidFill>
                </w14:textFill>
              </w:rPr>
            </w:pPr>
          </w:p>
        </w:tc>
        <w:tc>
          <w:tcPr>
            <w:tcW w:w="2444" w:type="dxa"/>
            <w:tcBorders>
              <w:left w:val="single" w:color="auto" w:sz="4" w:space="0"/>
              <w:right w:val="single" w:color="auto" w:sz="4" w:space="0"/>
            </w:tcBorders>
            <w:noWrap w:val="0"/>
            <w:vAlign w:val="center"/>
          </w:tcPr>
          <w:p w14:paraId="5F546622">
            <w:pPr>
              <w:widowControl/>
              <w:jc w:val="left"/>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持有二级及以上建造（市政、建筑）资格证，或者具有中级及以上工程师职称。</w:t>
            </w:r>
          </w:p>
        </w:tc>
      </w:tr>
      <w:tr w14:paraId="350D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923" w:type="dxa"/>
            <w:tcBorders>
              <w:top w:val="single" w:color="auto" w:sz="4" w:space="0"/>
              <w:left w:val="single" w:color="auto" w:sz="4" w:space="0"/>
              <w:bottom w:val="single" w:color="auto" w:sz="4" w:space="0"/>
              <w:right w:val="single" w:color="auto" w:sz="4" w:space="0"/>
            </w:tcBorders>
            <w:noWrap w:val="0"/>
            <w:vAlign w:val="center"/>
          </w:tcPr>
          <w:p w14:paraId="3AC6A1ED">
            <w:pPr>
              <w:widowControl/>
              <w:jc w:val="cente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综合事务岗</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76DB8872">
            <w:pPr>
              <w:widowControl/>
              <w:jc w:val="cente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04</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C2B6959">
            <w:pPr>
              <w:widowControl/>
              <w:jc w:val="center"/>
              <w:rPr>
                <w:rFonts w:hint="default" w:ascii="仿宋_GB2312" w:hAnsi="宋体" w:eastAsia="仿宋_GB2312" w:cs="宋体"/>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t>1</w:t>
            </w:r>
          </w:p>
        </w:tc>
        <w:tc>
          <w:tcPr>
            <w:tcW w:w="983" w:type="dxa"/>
            <w:tcBorders>
              <w:left w:val="single" w:color="auto" w:sz="4" w:space="0"/>
              <w:right w:val="single" w:color="auto" w:sz="4" w:space="0"/>
            </w:tcBorders>
            <w:noWrap w:val="0"/>
            <w:vAlign w:val="center"/>
          </w:tcPr>
          <w:p w14:paraId="1CC3B09D">
            <w:pPr>
              <w:widowControl/>
              <w:jc w:val="cente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1:3</w:t>
            </w:r>
          </w:p>
        </w:tc>
        <w:tc>
          <w:tcPr>
            <w:tcW w:w="1310" w:type="dxa"/>
            <w:tcBorders>
              <w:left w:val="single" w:color="auto" w:sz="4" w:space="0"/>
              <w:right w:val="single" w:color="auto" w:sz="4" w:space="0"/>
            </w:tcBorders>
            <w:noWrap w:val="0"/>
            <w:vAlign w:val="center"/>
          </w:tcPr>
          <w:p w14:paraId="2FE75388">
            <w:pPr>
              <w:widowControl/>
              <w:jc w:val="left"/>
              <w:rPr>
                <w:rFonts w:hint="eastAsia" w:ascii="仿宋_GB2312" w:hAnsi="Calibri" w:eastAsia="仿宋_GB2312"/>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本科及以上；取得相应学位。</w:t>
            </w:r>
          </w:p>
        </w:tc>
        <w:tc>
          <w:tcPr>
            <w:tcW w:w="1908" w:type="dxa"/>
            <w:tcBorders>
              <w:left w:val="single" w:color="auto" w:sz="4" w:space="0"/>
              <w:right w:val="single" w:color="auto" w:sz="4" w:space="0"/>
            </w:tcBorders>
            <w:noWrap w:val="0"/>
            <w:vAlign w:val="center"/>
          </w:tcPr>
          <w:p w14:paraId="29C612F7">
            <w:pPr>
              <w:widowControl/>
              <w:numPr>
                <w:ilvl w:val="0"/>
                <w:numId w:val="0"/>
              </w:numPr>
              <w:jc w:val="center"/>
              <w:rPr>
                <w:rFonts w:hint="eastAsia" w:ascii="仿宋_GB2312" w:hAnsi="宋体" w:eastAsia="仿宋_GB2312" w:cs="宋体"/>
                <w:color w:val="000000" w:themeColor="text1"/>
                <w:kern w:val="0"/>
                <w:sz w:val="24"/>
                <w:lang w:val="en-US" w:eastAsia="zh-CN"/>
                <w14:textFill>
                  <w14:solidFill>
                    <w14:schemeClr w14:val="tx1"/>
                  </w14:solidFill>
                </w14:textFill>
              </w:rPr>
            </w:pPr>
          </w:p>
          <w:p w14:paraId="47BD3104">
            <w:pPr>
              <w:widowControl/>
              <w:numPr>
                <w:ilvl w:val="0"/>
                <w:numId w:val="0"/>
              </w:numPr>
              <w:jc w:val="both"/>
              <w:rPr>
                <w:rFonts w:hint="eastAsia" w:ascii="仿宋_GB2312" w:hAnsi="宋体" w:eastAsia="仿宋_GB2312" w:cs="宋体"/>
                <w:color w:val="000000" w:themeColor="text1"/>
                <w:kern w:val="0"/>
                <w:sz w:val="24"/>
                <w:lang w:val="en-US" w:eastAsia="zh-CN"/>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1.中文文秘类；</w:t>
            </w:r>
          </w:p>
          <w:p w14:paraId="7F12DE44">
            <w:pPr>
              <w:widowControl/>
              <w:numPr>
                <w:ilvl w:val="0"/>
                <w:numId w:val="0"/>
              </w:numPr>
              <w:jc w:val="both"/>
              <w:rPr>
                <w:rFonts w:hint="eastAsia" w:ascii="仿宋_GB2312" w:hAnsi="Calibri" w:eastAsia="仿宋_GB2312"/>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宋体"/>
                <w:color w:val="000000" w:themeColor="text1"/>
                <w:kern w:val="0"/>
                <w:sz w:val="24"/>
                <w:lang w:val="en-US" w:eastAsia="zh-CN"/>
                <w14:textFill>
                  <w14:solidFill>
                    <w14:schemeClr w14:val="tx1"/>
                  </w14:solidFill>
                </w14:textFill>
              </w:rPr>
              <w:t>2.计算机类。</w:t>
            </w:r>
            <w:r>
              <w:rPr>
                <w:rFonts w:hint="eastAsia" w:ascii="仿宋_GB2312" w:hAnsi="宋体" w:eastAsia="仿宋_GB2312" w:cs="宋体"/>
                <w:color w:val="000000" w:themeColor="text1"/>
                <w:kern w:val="0"/>
                <w:sz w:val="24"/>
                <w:lang w:val="en-US" w:eastAsia="zh-CN"/>
                <w14:textFill>
                  <w14:solidFill>
                    <w14:schemeClr w14:val="tx1"/>
                  </w14:solidFill>
                </w14:textFill>
              </w:rPr>
              <w:br w:type="textWrapping"/>
            </w:r>
          </w:p>
        </w:tc>
        <w:tc>
          <w:tcPr>
            <w:tcW w:w="2444" w:type="dxa"/>
            <w:tcBorders>
              <w:left w:val="single" w:color="auto" w:sz="4" w:space="0"/>
              <w:right w:val="single" w:color="auto" w:sz="4" w:space="0"/>
            </w:tcBorders>
            <w:noWrap w:val="0"/>
            <w:vAlign w:val="center"/>
          </w:tcPr>
          <w:p w14:paraId="7918FAB1">
            <w:pPr>
              <w:widowControl/>
              <w:jc w:val="both"/>
              <w:rPr>
                <w:rFonts w:hint="default" w:ascii="仿宋_GB2312" w:hAnsi="Calibri" w:eastAsia="仿宋_GB2312"/>
                <w:color w:val="000000" w:themeColor="text1"/>
                <w:kern w:val="2"/>
                <w:sz w:val="24"/>
                <w:szCs w:val="24"/>
                <w:lang w:val="en-US" w:eastAsia="zh-CN" w:bidi="ar-SA"/>
                <w14:textFill>
                  <w14:solidFill>
                    <w14:schemeClr w14:val="tx1"/>
                  </w14:solidFill>
                </w14:textFill>
              </w:rPr>
            </w:pPr>
          </w:p>
        </w:tc>
      </w:tr>
    </w:tbl>
    <w:p w14:paraId="2BE9FB87">
      <w:pPr>
        <w:shd w:val="clear" w:color="auto" w:fill="FFFFFF"/>
        <w:snapToGrid w:val="0"/>
        <w:spacing w:line="520" w:lineRule="exact"/>
        <w:ind w:firstLine="602" w:firstLineChars="200"/>
        <w:textAlignment w:val="baseline"/>
        <w:rPr>
          <w:rFonts w:hint="eastAsia" w:ascii="黑体" w:hAnsi="黑体" w:eastAsia="黑体" w:cs="宋体"/>
          <w:b/>
          <w:color w:val="000000" w:themeColor="text1"/>
          <w:kern w:val="0"/>
          <w:sz w:val="30"/>
          <w:szCs w:val="30"/>
          <w14:textFill>
            <w14:solidFill>
              <w14:schemeClr w14:val="tx1"/>
            </w14:solidFill>
          </w14:textFill>
        </w:rPr>
      </w:pPr>
      <w:r>
        <w:rPr>
          <w:rFonts w:hint="eastAsia" w:ascii="黑体" w:hAnsi="黑体" w:eastAsia="黑体" w:cs="宋体"/>
          <w:b/>
          <w:color w:val="000000" w:themeColor="text1"/>
          <w:kern w:val="0"/>
          <w:sz w:val="30"/>
          <w:szCs w:val="30"/>
          <w14:textFill>
            <w14:solidFill>
              <w14:schemeClr w14:val="tx1"/>
            </w14:solidFill>
          </w14:textFill>
        </w:rPr>
        <w:t>二、</w:t>
      </w:r>
      <w:r>
        <w:rPr>
          <w:rFonts w:hint="eastAsia" w:ascii="黑体" w:hAnsi="黑体" w:eastAsia="黑体" w:cs="宋体"/>
          <w:bCs/>
          <w:color w:val="000000" w:themeColor="text1"/>
          <w:kern w:val="0"/>
          <w:sz w:val="32"/>
          <w:szCs w:val="32"/>
          <w14:textFill>
            <w14:solidFill>
              <w14:schemeClr w14:val="tx1"/>
            </w14:solidFill>
          </w14:textFill>
        </w:rPr>
        <w:t>报名条件</w:t>
      </w:r>
    </w:p>
    <w:p w14:paraId="0A354FD0">
      <w:pPr>
        <w:shd w:val="clear" w:color="auto" w:fill="FFFFFF"/>
        <w:snapToGrid w:val="0"/>
        <w:spacing w:line="520" w:lineRule="exact"/>
        <w:ind w:firstLine="640" w:firstLineChars="200"/>
        <w:textAlignment w:val="baseline"/>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1.具有中华人民共和国国籍，遵纪守法，品行端正，爱岗敬业。</w:t>
      </w:r>
    </w:p>
    <w:p w14:paraId="22CDB03E">
      <w:pPr>
        <w:shd w:val="clear" w:color="auto" w:fill="FFFFFF"/>
        <w:snapToGrid w:val="0"/>
        <w:spacing w:line="520" w:lineRule="exact"/>
        <w:ind w:firstLine="640" w:firstLineChars="200"/>
        <w:textAlignment w:val="baseline"/>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2.年龄在</w:t>
      </w:r>
      <w:r>
        <w:rPr>
          <w:rFonts w:hint="eastAsia" w:ascii="仿宋" w:hAnsi="仿宋" w:eastAsia="仿宋"/>
          <w:color w:val="000000" w:themeColor="text1"/>
          <w:sz w:val="32"/>
          <w:szCs w:val="32"/>
          <w:lang w:val="en-US" w:eastAsia="zh-CN"/>
          <w14:textFill>
            <w14:solidFill>
              <w14:schemeClr w14:val="tx1"/>
            </w14:solidFill>
          </w14:textFill>
        </w:rPr>
        <w:t>35</w:t>
      </w:r>
      <w:r>
        <w:rPr>
          <w:rFonts w:hint="eastAsia" w:ascii="仿宋" w:hAnsi="仿宋" w:eastAsia="仿宋"/>
          <w:color w:val="000000" w:themeColor="text1"/>
          <w:sz w:val="32"/>
          <w:szCs w:val="32"/>
          <w14:textFill>
            <w14:solidFill>
              <w14:schemeClr w14:val="tx1"/>
            </w14:solidFill>
          </w14:textFill>
        </w:rPr>
        <w:t>周岁以下（</w:t>
      </w:r>
      <w:r>
        <w:rPr>
          <w:rFonts w:hint="eastAsia" w:ascii="仿宋" w:hAnsi="仿宋" w:eastAsia="仿宋"/>
          <w:color w:val="000000" w:themeColor="text1"/>
          <w:sz w:val="32"/>
          <w:szCs w:val="32"/>
          <w:lang w:val="en-US" w:eastAsia="zh-CN"/>
          <w14:textFill>
            <w14:solidFill>
              <w14:schemeClr w14:val="tx1"/>
            </w14:solidFill>
          </w14:textFill>
        </w:rPr>
        <w:t>1989</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月以后出生）。</w:t>
      </w:r>
    </w:p>
    <w:p w14:paraId="1BCF5B7B">
      <w:pPr>
        <w:shd w:val="clear" w:color="auto" w:fill="FFFFFF"/>
        <w:snapToGrid w:val="0"/>
        <w:spacing w:line="520" w:lineRule="exact"/>
        <w:ind w:firstLine="640" w:firstLineChars="200"/>
        <w:textAlignment w:val="baseline"/>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3.具备国家教育行政部门认可及招聘岗位要求的学历、学位和其他资格条件（详见《岗位表》），并于报名截止时间前，取得岗位要求的毕业证书、学位证书和相关资格证书，未取得的不予报名。</w:t>
      </w:r>
    </w:p>
    <w:p w14:paraId="3F15A4B7">
      <w:pPr>
        <w:shd w:val="clear" w:color="auto" w:fill="FFFFFF"/>
        <w:snapToGrid w:val="0"/>
        <w:spacing w:line="520" w:lineRule="exact"/>
        <w:ind w:firstLine="640" w:firstLineChars="200"/>
        <w:textAlignment w:val="baseline"/>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4.报考人员在岗位要求的学历阶段或者更高的学历阶段所学专业须为招聘岗位要求的专业类别。专业类别划分按《202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金湖县金宁资产经营管理有限公司</w:t>
      </w:r>
      <w:r>
        <w:rPr>
          <w:rFonts w:hint="eastAsia" w:ascii="仿宋" w:hAnsi="仿宋" w:eastAsia="仿宋"/>
          <w:color w:val="000000" w:themeColor="text1"/>
          <w:sz w:val="32"/>
          <w:szCs w:val="32"/>
          <w14:textFill>
            <w14:solidFill>
              <w14:schemeClr w14:val="tx1"/>
            </w14:solidFill>
          </w14:textFill>
        </w:rPr>
        <w:t>公开招聘考试专业参考目录》（附件1）（以下简称《目录》）执行。</w:t>
      </w:r>
    </w:p>
    <w:p w14:paraId="3B9426F6">
      <w:pPr>
        <w:shd w:val="clear" w:color="auto" w:fill="FFFFFF"/>
        <w:snapToGrid w:val="0"/>
        <w:spacing w:line="520" w:lineRule="exact"/>
        <w:ind w:firstLine="640" w:firstLineChars="200"/>
        <w:textAlignment w:val="baseline"/>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5.服从工作安排，具备适应岗位要求的身体条件。</w:t>
      </w:r>
    </w:p>
    <w:p w14:paraId="385EC72A">
      <w:pPr>
        <w:shd w:val="clear" w:color="auto" w:fill="FFFFFF"/>
        <w:snapToGrid w:val="0"/>
        <w:spacing w:line="520" w:lineRule="exact"/>
        <w:ind w:firstLine="640" w:firstLineChars="200"/>
        <w:textAlignment w:val="baseline"/>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lang w:val="en-US" w:eastAsia="zh-CN"/>
          <w14:textFill>
            <w14:solidFill>
              <w14:schemeClr w14:val="tx1"/>
            </w14:solidFill>
          </w14:textFill>
        </w:rPr>
        <w:t>下列人员不得报名：</w:t>
      </w:r>
    </w:p>
    <w:p w14:paraId="37D94A9C">
      <w:pPr>
        <w:shd w:val="clear" w:color="auto" w:fill="FFFFFF"/>
        <w:snapToGrid w:val="0"/>
        <w:spacing w:line="520" w:lineRule="exact"/>
        <w:ind w:firstLine="640" w:firstLineChars="200"/>
        <w:textAlignment w:val="baseline"/>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现役军人、在读的普通高校学生，失信人员、尚未解除纪律处分或者正在接受纪律审查的人员、受过刑事处罚或者涉嫌违法犯罪正在接受调查的人员</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国家和省、市另有规定不得应聘有关岗位的人员</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从事财务工作期间有过违反财经纪律行为的人员。</w:t>
      </w:r>
    </w:p>
    <w:p w14:paraId="41F80D6D">
      <w:pPr>
        <w:shd w:val="clear" w:color="auto" w:fill="FFFFFF"/>
        <w:snapToGrid w:val="0"/>
        <w:spacing w:line="520" w:lineRule="exact"/>
        <w:ind w:firstLine="640" w:firstLineChars="200"/>
        <w:textAlignment w:val="baseline"/>
        <w:rPr>
          <w:rFonts w:hint="eastAsia"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三、招聘程序及办法</w:t>
      </w:r>
    </w:p>
    <w:p w14:paraId="4F09292F">
      <w:pPr>
        <w:shd w:val="clear" w:color="auto" w:fill="FFFFFF"/>
        <w:snapToGrid w:val="0"/>
        <w:spacing w:line="520" w:lineRule="exact"/>
        <w:ind w:firstLine="643" w:firstLineChars="200"/>
        <w:textAlignment w:val="baseline"/>
        <w:rPr>
          <w:rFonts w:hint="eastAsia" w:ascii="楷体" w:hAnsi="楷体" w:eastAsia="楷体" w:cs="楷体"/>
          <w:b/>
          <w:color w:val="000000" w:themeColor="text1"/>
          <w:kern w:val="0"/>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（一）报名及资格审查</w:t>
      </w:r>
    </w:p>
    <w:p w14:paraId="74E874C7">
      <w:pPr>
        <w:spacing w:line="520" w:lineRule="exact"/>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报名采取现场报名的办法。报名时需持本人身份证、学历、学位证书相关资格证书</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社保证明、工作单位证明等材料</w:t>
      </w:r>
      <w:r>
        <w:rPr>
          <w:rFonts w:hint="eastAsia" w:ascii="仿宋" w:hAnsi="仿宋" w:eastAsia="仿宋" w:cs="宋体"/>
          <w:color w:val="000000" w:themeColor="text1"/>
          <w:kern w:val="0"/>
          <w:sz w:val="32"/>
          <w:szCs w:val="32"/>
          <w14:textFill>
            <w14:solidFill>
              <w14:schemeClr w14:val="tx1"/>
            </w14:solidFill>
          </w14:textFill>
        </w:rPr>
        <w:t>原件和复印件及本人近期同底2寸免冠照片</w:t>
      </w:r>
      <w:r>
        <w:rPr>
          <w:rFonts w:hint="eastAsia" w:ascii="仿宋" w:hAnsi="仿宋" w:eastAsia="仿宋" w:cs="宋体"/>
          <w:color w:val="000000" w:themeColor="text1"/>
          <w:kern w:val="0"/>
          <w:sz w:val="32"/>
          <w:szCs w:val="32"/>
          <w:lang w:val="en-US" w:eastAsia="zh-CN"/>
          <w14:textFill>
            <w14:solidFill>
              <w14:schemeClr w14:val="tx1"/>
            </w14:solidFill>
          </w14:textFill>
        </w:rPr>
        <w:t>3</w:t>
      </w:r>
      <w:r>
        <w:rPr>
          <w:rFonts w:hint="eastAsia" w:ascii="仿宋" w:hAnsi="仿宋" w:eastAsia="仿宋" w:cs="宋体"/>
          <w:color w:val="000000" w:themeColor="text1"/>
          <w:kern w:val="0"/>
          <w:sz w:val="32"/>
          <w:szCs w:val="32"/>
          <w14:textFill>
            <w14:solidFill>
              <w14:schemeClr w14:val="tx1"/>
            </w14:solidFill>
          </w14:textFill>
        </w:rPr>
        <w:t>张，于202</w:t>
      </w:r>
      <w:r>
        <w:rPr>
          <w:rFonts w:hint="eastAsia" w:ascii="仿宋" w:hAnsi="仿宋" w:eastAsia="仿宋" w:cs="宋体"/>
          <w:color w:val="000000" w:themeColor="text1"/>
          <w:kern w:val="0"/>
          <w:sz w:val="32"/>
          <w:szCs w:val="32"/>
          <w:lang w:val="en-US" w:eastAsia="zh-CN"/>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 xml:space="preserve"> 5</w:t>
      </w:r>
      <w:r>
        <w:rPr>
          <w:rFonts w:hint="eastAsia" w:ascii="仿宋" w:hAnsi="仿宋" w:eastAsia="仿宋" w:cs="宋体"/>
          <w:color w:val="000000" w:themeColor="text1"/>
          <w:kern w:val="0"/>
          <w:sz w:val="32"/>
          <w:szCs w:val="32"/>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22</w:t>
      </w:r>
      <w:r>
        <w:rPr>
          <w:rFonts w:hint="eastAsia" w:ascii="仿宋" w:hAnsi="仿宋" w:eastAsia="仿宋" w:cs="宋体"/>
          <w:color w:val="000000" w:themeColor="text1"/>
          <w:kern w:val="0"/>
          <w:sz w:val="32"/>
          <w:szCs w:val="32"/>
          <w14:textFill>
            <w14:solidFill>
              <w14:schemeClr w14:val="tx1"/>
            </w14:solidFill>
          </w14:textFill>
        </w:rPr>
        <w:t>日—</w:t>
      </w:r>
      <w:r>
        <w:rPr>
          <w:rFonts w:hint="eastAsia" w:ascii="仿宋" w:hAnsi="仿宋" w:eastAsia="仿宋" w:cs="宋体"/>
          <w:color w:val="000000" w:themeColor="text1"/>
          <w:kern w:val="0"/>
          <w:sz w:val="32"/>
          <w:szCs w:val="32"/>
          <w:lang w:val="en-US" w:eastAsia="zh-CN"/>
          <w14:textFill>
            <w14:solidFill>
              <w14:schemeClr w14:val="tx1"/>
            </w14:solidFill>
          </w14:textFill>
        </w:rPr>
        <w:t>6</w:t>
      </w:r>
      <w:r>
        <w:rPr>
          <w:rFonts w:hint="eastAsia" w:ascii="仿宋" w:hAnsi="仿宋" w:eastAsia="仿宋" w:cs="宋体"/>
          <w:color w:val="000000" w:themeColor="text1"/>
          <w:kern w:val="0"/>
          <w:sz w:val="32"/>
          <w:szCs w:val="32"/>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日</w:t>
      </w:r>
      <w:bookmarkStart w:id="2" w:name="_GoBack"/>
      <w:bookmarkEnd w:id="2"/>
      <w:r>
        <w:rPr>
          <w:rFonts w:hint="eastAsia" w:ascii="仿宋" w:hAnsi="仿宋" w:eastAsia="仿宋" w:cs="宋体"/>
          <w:color w:val="000000" w:themeColor="text1"/>
          <w:kern w:val="0"/>
          <w:sz w:val="32"/>
          <w:szCs w:val="32"/>
          <w14:textFill>
            <w14:solidFill>
              <w14:schemeClr w14:val="tx1"/>
            </w14:solidFill>
          </w14:textFill>
        </w:rPr>
        <w:t>上午8：30—11:45，下午14:</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0—1</w:t>
      </w:r>
      <w:r>
        <w:rPr>
          <w:rFonts w:hint="eastAsia" w:ascii="仿宋" w:hAnsi="仿宋" w:eastAsia="仿宋" w:cs="宋体"/>
          <w:color w:val="000000" w:themeColor="text1"/>
          <w:kern w:val="0"/>
          <w:sz w:val="32"/>
          <w:szCs w:val="32"/>
          <w:lang w:val="en-US" w:eastAsia="zh-CN"/>
          <w14:textFill>
            <w14:solidFill>
              <w14:schemeClr w14:val="tx1"/>
            </w14:solidFill>
          </w14:textFill>
        </w:rPr>
        <w:t>7</w:t>
      </w:r>
      <w:r>
        <w:rPr>
          <w:rFonts w:hint="eastAsia"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3</w:t>
      </w:r>
      <w:r>
        <w:rPr>
          <w:rFonts w:hint="eastAsia" w:ascii="仿宋" w:hAnsi="仿宋" w:eastAsia="仿宋" w:cs="宋体"/>
          <w:color w:val="000000" w:themeColor="text1"/>
          <w:kern w:val="0"/>
          <w:sz w:val="32"/>
          <w:szCs w:val="32"/>
          <w14:textFill>
            <w14:solidFill>
              <w14:schemeClr w14:val="tx1"/>
            </w14:solidFill>
          </w14:textFill>
        </w:rPr>
        <w:t>0，到</w:t>
      </w:r>
      <w:r>
        <w:rPr>
          <w:rFonts w:hint="eastAsia" w:ascii="仿宋" w:hAnsi="仿宋" w:eastAsia="仿宋"/>
          <w:color w:val="000000" w:themeColor="text1"/>
          <w:sz w:val="32"/>
          <w:szCs w:val="32"/>
          <w:lang w:eastAsia="zh-CN"/>
          <w14:textFill>
            <w14:solidFill>
              <w14:schemeClr w14:val="tx1"/>
            </w14:solidFill>
          </w14:textFill>
        </w:rPr>
        <w:t>金湖县金宁资产经营管理有限公司</w:t>
      </w:r>
      <w:r>
        <w:rPr>
          <w:rFonts w:hint="eastAsia" w:ascii="仿宋" w:hAnsi="仿宋" w:eastAsia="仿宋" w:cs="宋体"/>
          <w:color w:val="000000" w:themeColor="text1"/>
          <w:kern w:val="0"/>
          <w:sz w:val="32"/>
          <w:szCs w:val="32"/>
          <w14:textFill>
            <w14:solidFill>
              <w14:schemeClr w14:val="tx1"/>
            </w14:solidFill>
          </w14:textFill>
        </w:rPr>
        <w:t>综合</w:t>
      </w:r>
      <w:r>
        <w:rPr>
          <w:rFonts w:hint="eastAsia" w:ascii="仿宋" w:hAnsi="仿宋" w:eastAsia="仿宋" w:cs="宋体"/>
          <w:color w:val="000000" w:themeColor="text1"/>
          <w:kern w:val="0"/>
          <w:sz w:val="32"/>
          <w:szCs w:val="32"/>
          <w:lang w:val="en-US" w:eastAsia="zh-CN"/>
          <w14:textFill>
            <w14:solidFill>
              <w14:schemeClr w14:val="tx1"/>
            </w14:solidFill>
          </w14:textFill>
        </w:rPr>
        <w:t>管理</w:t>
      </w:r>
      <w:r>
        <w:rPr>
          <w:rFonts w:hint="eastAsia" w:ascii="仿宋" w:hAnsi="仿宋" w:eastAsia="仿宋" w:cs="宋体"/>
          <w:color w:val="000000" w:themeColor="text1"/>
          <w:kern w:val="0"/>
          <w:sz w:val="32"/>
          <w:szCs w:val="32"/>
          <w14:textFill>
            <w14:solidFill>
              <w14:schemeClr w14:val="tx1"/>
            </w14:solidFill>
          </w14:textFill>
        </w:rPr>
        <w:t>部（金湖县</w:t>
      </w:r>
      <w:r>
        <w:rPr>
          <w:rFonts w:hint="eastAsia" w:ascii="仿宋" w:hAnsi="仿宋" w:eastAsia="仿宋" w:cs="宋体"/>
          <w:color w:val="000000" w:themeColor="text1"/>
          <w:kern w:val="0"/>
          <w:sz w:val="32"/>
          <w:szCs w:val="32"/>
          <w:lang w:eastAsia="zh-CN"/>
          <w14:textFill>
            <w14:solidFill>
              <w14:schemeClr w14:val="tx1"/>
            </w14:solidFill>
          </w14:textFill>
        </w:rPr>
        <w:t>金湖西路</w:t>
      </w:r>
      <w:r>
        <w:rPr>
          <w:rFonts w:hint="eastAsia" w:ascii="仿宋" w:hAnsi="仿宋" w:eastAsia="仿宋" w:cs="宋体"/>
          <w:color w:val="000000" w:themeColor="text1"/>
          <w:kern w:val="0"/>
          <w:sz w:val="32"/>
          <w:szCs w:val="32"/>
          <w:lang w:val="en-US" w:eastAsia="zh-CN"/>
          <w14:textFill>
            <w14:solidFill>
              <w14:schemeClr w14:val="tx1"/>
            </w14:solidFill>
          </w14:textFill>
        </w:rPr>
        <w:t>188号开发区管委会11楼</w:t>
      </w:r>
      <w:r>
        <w:rPr>
          <w:rFonts w:hint="eastAsia" w:ascii="仿宋" w:hAnsi="仿宋" w:eastAsia="仿宋" w:cs="宋体"/>
          <w:color w:val="000000" w:themeColor="text1"/>
          <w:kern w:val="0"/>
          <w:sz w:val="32"/>
          <w:szCs w:val="32"/>
          <w14:textFill>
            <w14:solidFill>
              <w14:schemeClr w14:val="tx1"/>
            </w14:solidFill>
          </w14:textFill>
        </w:rPr>
        <w:t>）报名。由</w:t>
      </w:r>
      <w:r>
        <w:rPr>
          <w:rFonts w:hint="eastAsia" w:ascii="仿宋" w:hAnsi="仿宋" w:eastAsia="仿宋"/>
          <w:color w:val="000000" w:themeColor="text1"/>
          <w:sz w:val="32"/>
          <w:szCs w:val="32"/>
          <w:lang w:val="en-US" w:eastAsia="zh-CN"/>
          <w14:textFill>
            <w14:solidFill>
              <w14:schemeClr w14:val="tx1"/>
            </w14:solidFill>
          </w14:textFill>
        </w:rPr>
        <w:t>公司</w:t>
      </w:r>
      <w:r>
        <w:rPr>
          <w:rFonts w:hint="eastAsia" w:ascii="仿宋" w:hAnsi="仿宋" w:eastAsia="仿宋"/>
          <w:color w:val="000000" w:themeColor="text1"/>
          <w:sz w:val="32"/>
          <w:szCs w:val="32"/>
          <w14:textFill>
            <w14:solidFill>
              <w14:schemeClr w14:val="tx1"/>
            </w14:solidFill>
          </w14:textFill>
        </w:rPr>
        <w:t>公开招聘工作领导小组</w:t>
      </w:r>
      <w:r>
        <w:rPr>
          <w:rFonts w:hint="eastAsia" w:ascii="仿宋" w:hAnsi="仿宋" w:eastAsia="仿宋" w:cs="宋体"/>
          <w:color w:val="000000" w:themeColor="text1"/>
          <w:kern w:val="0"/>
          <w:sz w:val="32"/>
          <w:szCs w:val="32"/>
          <w14:textFill>
            <w14:solidFill>
              <w14:schemeClr w14:val="tx1"/>
            </w14:solidFill>
          </w14:textFill>
        </w:rPr>
        <w:t>对应聘者进行资格初审，初审合格者提交《</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s="宋体"/>
          <w:color w:val="000000" w:themeColor="text1"/>
          <w:kern w:val="0"/>
          <w:sz w:val="32"/>
          <w:szCs w:val="32"/>
          <w:lang w:val="en-US" w:eastAsia="zh-CN"/>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金湖县金宁资产经营管理有限公司</w:t>
      </w:r>
      <w:r>
        <w:rPr>
          <w:rFonts w:hint="eastAsia" w:ascii="仿宋" w:hAnsi="仿宋" w:eastAsia="仿宋" w:cs="宋体"/>
          <w:color w:val="000000" w:themeColor="text1"/>
          <w:kern w:val="0"/>
          <w:sz w:val="32"/>
          <w:szCs w:val="32"/>
          <w:lang w:val="en-US" w:eastAsia="zh-CN"/>
          <w14:textFill>
            <w14:solidFill>
              <w14:schemeClr w14:val="tx1"/>
            </w14:solidFill>
          </w14:textFill>
        </w:rPr>
        <w:t>公开</w:t>
      </w:r>
      <w:r>
        <w:rPr>
          <w:rFonts w:hint="eastAsia" w:ascii="仿宋" w:hAnsi="仿宋" w:eastAsia="仿宋" w:cs="宋体"/>
          <w:color w:val="000000" w:themeColor="text1"/>
          <w:kern w:val="0"/>
          <w:sz w:val="32"/>
          <w:szCs w:val="32"/>
          <w14:textFill>
            <w14:solidFill>
              <w14:schemeClr w14:val="tx1"/>
            </w14:solidFill>
          </w14:textFill>
        </w:rPr>
        <w:t>招聘工作人员报名表》（见附件2）。报考人员须对本人提供的各类材料真实性负责，弄虚作假者，一经发现取消报名资格。</w:t>
      </w:r>
      <w:r>
        <w:rPr>
          <w:rFonts w:hint="eastAsia" w:ascii="仿宋" w:hAnsi="仿宋" w:eastAsia="仿宋" w:cs="宋体"/>
          <w:color w:val="000000" w:themeColor="text1"/>
          <w:kern w:val="0"/>
          <w:sz w:val="32"/>
          <w:szCs w:val="32"/>
          <w:lang w:val="en-US" w:eastAsia="zh-CN"/>
          <w14:textFill>
            <w14:solidFill>
              <w14:schemeClr w14:val="tx1"/>
            </w14:solidFill>
          </w14:textFill>
        </w:rPr>
        <w:t>报名结束后，报名成功人数达不到开考比例的岗位，取消该岗位招聘</w:t>
      </w:r>
      <w:r>
        <w:rPr>
          <w:rFonts w:hint="eastAsia" w:ascii="仿宋" w:hAnsi="仿宋" w:eastAsia="仿宋" w:cs="宋体"/>
          <w:color w:val="000000" w:themeColor="text1"/>
          <w:kern w:val="0"/>
          <w:sz w:val="32"/>
          <w:szCs w:val="32"/>
          <w14:textFill>
            <w14:solidFill>
              <w14:schemeClr w14:val="tx1"/>
            </w14:solidFill>
          </w14:textFill>
        </w:rPr>
        <w:t>。符合条件者由</w:t>
      </w:r>
      <w:r>
        <w:rPr>
          <w:rFonts w:hint="eastAsia" w:ascii="仿宋" w:hAnsi="仿宋" w:eastAsia="仿宋" w:cs="宋体"/>
          <w:color w:val="000000" w:themeColor="text1"/>
          <w:kern w:val="0"/>
          <w:sz w:val="32"/>
          <w:szCs w:val="32"/>
          <w:lang w:val="en-US" w:eastAsia="zh-CN"/>
          <w14:textFill>
            <w14:solidFill>
              <w14:schemeClr w14:val="tx1"/>
            </w14:solidFill>
          </w14:textFill>
        </w:rPr>
        <w:t>公司</w:t>
      </w:r>
      <w:r>
        <w:rPr>
          <w:rFonts w:hint="eastAsia" w:ascii="仿宋" w:hAnsi="仿宋" w:eastAsia="仿宋" w:cs="宋体"/>
          <w:color w:val="000000" w:themeColor="text1"/>
          <w:kern w:val="0"/>
          <w:sz w:val="32"/>
          <w:szCs w:val="32"/>
          <w14:textFill>
            <w14:solidFill>
              <w14:schemeClr w14:val="tx1"/>
            </w14:solidFill>
          </w14:textFill>
        </w:rPr>
        <w:t>公开招聘工作领导小组通知其本人，凭本人身份证在规定时间内到报名地点领取《笔试准考证》或《面试通知书》</w:t>
      </w:r>
      <w:r>
        <w:rPr>
          <w:rFonts w:hint="eastAsia" w:ascii="仿宋" w:hAnsi="仿宋" w:eastAsia="仿宋" w:cs="宋体"/>
          <w:color w:val="000000" w:themeColor="text1"/>
          <w:kern w:val="0"/>
          <w:sz w:val="32"/>
          <w:szCs w:val="32"/>
          <w:lang w:eastAsia="zh-CN"/>
          <w14:textFill>
            <w14:solidFill>
              <w14:schemeClr w14:val="tx1"/>
            </w14:solidFill>
          </w14:textFill>
        </w:rPr>
        <w:t>。</w:t>
      </w:r>
    </w:p>
    <w:p w14:paraId="34B0F7D1">
      <w:pPr>
        <w:shd w:val="clear" w:color="auto" w:fill="FFFFFF"/>
        <w:snapToGrid w:val="0"/>
        <w:spacing w:line="520" w:lineRule="exact"/>
        <w:ind w:firstLine="643" w:firstLineChars="200"/>
        <w:textAlignment w:val="baseline"/>
        <w:rPr>
          <w:rFonts w:hint="eastAsia" w:ascii="楷体" w:hAnsi="楷体" w:eastAsia="楷体" w:cs="楷体"/>
          <w:b/>
          <w:color w:val="000000" w:themeColor="text1"/>
          <w:kern w:val="0"/>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（二）考试</w:t>
      </w:r>
    </w:p>
    <w:p w14:paraId="28C9A6C4">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1.笔试</w:t>
      </w:r>
    </w:p>
    <w:p w14:paraId="185662B0">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（1）笔试内容：主要测试应试者岗位相关专业知识。笔试不指定考试用书。笔试总分100分，</w:t>
      </w:r>
      <w:r>
        <w:rPr>
          <w:rFonts w:hint="eastAsia" w:ascii="仿宋" w:hAnsi="仿宋" w:eastAsia="仿宋" w:cs="仿宋"/>
          <w:color w:val="000000" w:themeColor="text1"/>
          <w:kern w:val="0"/>
          <w:sz w:val="32"/>
          <w:szCs w:val="32"/>
          <w:lang w:val="en-US" w:eastAsia="zh-CN"/>
          <w14:textFill>
            <w14:solidFill>
              <w14:schemeClr w14:val="tx1"/>
            </w14:solidFill>
          </w14:textFill>
        </w:rPr>
        <w:t>60</w:t>
      </w:r>
      <w:r>
        <w:rPr>
          <w:rFonts w:hint="eastAsia" w:ascii="仿宋" w:hAnsi="仿宋" w:eastAsia="仿宋" w:cs="仿宋"/>
          <w:color w:val="000000" w:themeColor="text1"/>
          <w:kern w:val="0"/>
          <w:sz w:val="32"/>
          <w:szCs w:val="32"/>
          <w14:textFill>
            <w14:solidFill>
              <w14:schemeClr w14:val="tx1"/>
            </w14:solidFill>
          </w14:textFill>
        </w:rPr>
        <w:t>分及以上为合格。</w:t>
      </w:r>
    </w:p>
    <w:p w14:paraId="4C062B75">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（2）笔试时间、笔试地点及注意事项：详见《笔试准考证》。考生须携带本人身份证和《笔试准考证》，按照规定的时间到考点参加笔试。</w:t>
      </w:r>
    </w:p>
    <w:p w14:paraId="7DA9F0DF">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2.面试</w:t>
      </w:r>
    </w:p>
    <w:p w14:paraId="4A98E86A">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在笔试合格人员中按照笔试成绩从高分到低分的顺序，以招聘人数</w:t>
      </w:r>
      <w:r>
        <w:rPr>
          <w:rFonts w:hint="eastAsia" w:ascii="仿宋" w:hAnsi="仿宋" w:eastAsia="仿宋" w:cs="仿宋"/>
          <w:color w:val="000000" w:themeColor="text1"/>
          <w:kern w:val="0"/>
          <w:sz w:val="32"/>
          <w:szCs w:val="32"/>
          <w:lang w:val="en-US" w:eastAsia="zh-CN"/>
          <w14:textFill>
            <w14:solidFill>
              <w14:schemeClr w14:val="tx1"/>
            </w14:solidFill>
          </w14:textFill>
        </w:rPr>
        <w:t>3倍</w:t>
      </w:r>
      <w:r>
        <w:rPr>
          <w:rFonts w:hint="eastAsia" w:ascii="仿宋" w:hAnsi="仿宋" w:eastAsia="仿宋" w:cs="仿宋"/>
          <w:color w:val="000000" w:themeColor="text1"/>
          <w:kern w:val="0"/>
          <w:sz w:val="32"/>
          <w:szCs w:val="32"/>
          <w14:textFill>
            <w14:solidFill>
              <w14:schemeClr w14:val="tx1"/>
            </w14:solidFill>
          </w14:textFill>
        </w:rPr>
        <w:t>的比例（不足</w:t>
      </w:r>
      <w:r>
        <w:rPr>
          <w:rFonts w:hint="eastAsia" w:ascii="仿宋" w:hAnsi="仿宋" w:eastAsia="仿宋" w:cs="仿宋"/>
          <w:color w:val="000000" w:themeColor="text1"/>
          <w:kern w:val="0"/>
          <w:sz w:val="32"/>
          <w:szCs w:val="32"/>
          <w:lang w:val="en-US" w:eastAsia="zh-CN"/>
          <w14:textFill>
            <w14:solidFill>
              <w14:schemeClr w14:val="tx1"/>
            </w14:solidFill>
          </w14:textFill>
        </w:rPr>
        <w:t>倍数</w:t>
      </w:r>
      <w:r>
        <w:rPr>
          <w:rFonts w:hint="eastAsia" w:ascii="仿宋" w:hAnsi="仿宋" w:eastAsia="仿宋" w:cs="仿宋"/>
          <w:color w:val="000000" w:themeColor="text1"/>
          <w:kern w:val="0"/>
          <w:sz w:val="32"/>
          <w:szCs w:val="32"/>
          <w14:textFill>
            <w14:solidFill>
              <w14:schemeClr w14:val="tx1"/>
            </w14:solidFill>
          </w14:textFill>
        </w:rPr>
        <w:t>的全部进入面试）确定面试人选（末位成绩相同者一同进入）。</w:t>
      </w:r>
    </w:p>
    <w:p w14:paraId="4D0DEF70">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考生须携带本人身份证和《面试通知书》，按照规定的时间、地点参加面试。面试采取结构化面试方式，主要测试应聘者岗位匹配能力。面试总分100分，60分及以上为合格。面试人员以抽签方式确定面试顺序，由评委现场打分，面试结束后，面试成绩当场通知考生。面试时间、地点及注意事项详见《面试通知书》。</w:t>
      </w:r>
    </w:p>
    <w:p w14:paraId="1CAD597F">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总成绩折算和公布：成绩计算环节均取两位小数，第三位四舍五入。</w:t>
      </w:r>
    </w:p>
    <w:p w14:paraId="5D416278">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总成绩＝笔试成绩×50%+面试成绩×50%。笔试成绩、面试成绩、总成绩在“</w:t>
      </w:r>
      <w:r>
        <w:rPr>
          <w:rFonts w:hint="eastAsia" w:ascii="仿宋" w:hAnsi="仿宋" w:eastAsia="仿宋" w:cs="仿宋"/>
          <w:color w:val="auto"/>
          <w:kern w:val="0"/>
          <w:sz w:val="32"/>
          <w:szCs w:val="32"/>
        </w:rPr>
        <w:t>金湖论坛-劳动就业管理处-通知公告</w:t>
      </w:r>
      <w:r>
        <w:rPr>
          <w:rFonts w:hint="eastAsia" w:ascii="仿宋" w:hAnsi="仿宋" w:eastAsia="仿宋" w:cs="仿宋"/>
          <w:color w:val="000000" w:themeColor="text1"/>
          <w:kern w:val="0"/>
          <w:sz w:val="32"/>
          <w:szCs w:val="32"/>
          <w14:textFill>
            <w14:solidFill>
              <w14:schemeClr w14:val="tx1"/>
            </w14:solidFill>
          </w14:textFill>
        </w:rPr>
        <w:t>”专栏公布。</w:t>
      </w:r>
    </w:p>
    <w:p w14:paraId="0A1177C5">
      <w:pPr>
        <w:shd w:val="clear" w:color="auto" w:fill="FFFFFF"/>
        <w:snapToGrid w:val="0"/>
        <w:spacing w:line="520" w:lineRule="exact"/>
        <w:ind w:firstLine="643" w:firstLineChars="200"/>
        <w:textAlignment w:val="baseline"/>
        <w:rPr>
          <w:rFonts w:hint="eastAsia" w:ascii="楷体" w:hAnsi="楷体" w:eastAsia="楷体" w:cs="楷体"/>
          <w:b/>
          <w:color w:val="000000" w:themeColor="text1"/>
          <w:kern w:val="0"/>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 xml:space="preserve">（三）体检和考察 </w:t>
      </w:r>
    </w:p>
    <w:p w14:paraId="1ED22E11">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在面试成绩合格人员中，按照总成绩从高分到低分的顺序（总成绩相同取面试成绩高者）以及拟招聘人数1︰1的比例确定体检人选。体检和考察由</w:t>
      </w:r>
      <w:r>
        <w:rPr>
          <w:rFonts w:hint="eastAsia" w:ascii="仿宋" w:hAnsi="仿宋" w:eastAsia="仿宋"/>
          <w:color w:val="000000" w:themeColor="text1"/>
          <w:sz w:val="32"/>
          <w:szCs w:val="32"/>
          <w:lang w:eastAsia="zh-CN"/>
          <w14:textFill>
            <w14:solidFill>
              <w14:schemeClr w14:val="tx1"/>
            </w14:solidFill>
          </w14:textFill>
        </w:rPr>
        <w:t>金湖县金宁资产经营管理有限公司</w:t>
      </w:r>
      <w:r>
        <w:rPr>
          <w:rFonts w:hint="eastAsia" w:ascii="仿宋" w:hAnsi="仿宋" w:eastAsia="仿宋" w:cs="仿宋"/>
          <w:color w:val="000000" w:themeColor="text1"/>
          <w:kern w:val="0"/>
          <w:sz w:val="32"/>
          <w:szCs w:val="32"/>
          <w14:textFill>
            <w14:solidFill>
              <w14:schemeClr w14:val="tx1"/>
            </w14:solidFill>
          </w14:textFill>
        </w:rPr>
        <w:t>统一组织。</w:t>
      </w:r>
    </w:p>
    <w:p w14:paraId="0BF8DF73">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体检标准参照修订后的《公务员录用体检通用标准（试行）》和《公务员录用体检操作手册（试行）》执行。体检的具体时间、地点另行通知。体检费用由应聘者自理。</w:t>
      </w:r>
    </w:p>
    <w:p w14:paraId="3B343D75">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考察审查标准为：应聘者是否存在本公告“招聘对象及条件”中不得报考的情况及个人征信情况。</w:t>
      </w:r>
    </w:p>
    <w:p w14:paraId="6EDBCD1E">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体检、考察均合格的人员确定为拟聘用人员，并在</w:t>
      </w:r>
      <w:r>
        <w:rPr>
          <w:rFonts w:hint="eastAsia" w:ascii="仿宋" w:hAnsi="仿宋" w:eastAsia="仿宋" w:cs="仿宋"/>
          <w:color w:val="000000"/>
          <w:kern w:val="0"/>
          <w:sz w:val="32"/>
          <w:szCs w:val="32"/>
        </w:rPr>
        <w:t>金湖论坛网站</w:t>
      </w:r>
      <w:r>
        <w:rPr>
          <w:rFonts w:hint="eastAsia" w:ascii="仿宋" w:hAnsi="仿宋" w:eastAsia="仿宋" w:cs="仿宋"/>
          <w:color w:val="000000" w:themeColor="text1"/>
          <w:kern w:val="0"/>
          <w:sz w:val="32"/>
          <w:szCs w:val="32"/>
          <w14:textFill>
            <w14:solidFill>
              <w14:schemeClr w14:val="tx1"/>
            </w14:solidFill>
          </w14:textFill>
        </w:rPr>
        <w:t>公示5个工作日。公示期满无异议或虽有异议但不影响聘用的，按有关规定和程序在规定时间内办理相关手续。</w:t>
      </w:r>
    </w:p>
    <w:p w14:paraId="22EC97C7">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拟聘人员与原工作单位签有劳动合同或录用协议的，由本人自行负责处理。因拟聘人员个人原因逾期未办理聘用手续的，作自动放弃处理。</w:t>
      </w:r>
    </w:p>
    <w:p w14:paraId="44E9D150">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体检、考察、公示等环节，因报考者不符合要求、主动放弃等原因出现人选缺额的，公示结束后，在该岗位的面试成绩合格考生中按考生总成绩从高分到低分顺序依次递补。聘用审批或备案后不再递补。</w:t>
      </w:r>
    </w:p>
    <w:p w14:paraId="0B179DB1">
      <w:pPr>
        <w:shd w:val="clear" w:color="auto" w:fill="FFFFFF"/>
        <w:snapToGrid w:val="0"/>
        <w:spacing w:line="520" w:lineRule="exact"/>
        <w:ind w:firstLine="640" w:firstLineChars="200"/>
        <w:textAlignment w:val="baseline"/>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四、聘用与管理</w:t>
      </w:r>
    </w:p>
    <w:p w14:paraId="47C4A0AE">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体检、考核均合格者，按照《中华人民共和国劳动合同法》相关规定签订劳动合同，初次聘用期限为3年（含试用期2个月），试用期满，经公司考核合格后，予以聘用。合同期满，经公司考核合格后，可办理续聘手续。被聘用人员待遇参照公司</w:t>
      </w:r>
      <w:r>
        <w:rPr>
          <w:rFonts w:hint="eastAsia" w:ascii="仿宋" w:hAnsi="仿宋" w:eastAsia="仿宋" w:cs="仿宋"/>
          <w:color w:val="000000" w:themeColor="text1"/>
          <w:kern w:val="0"/>
          <w:sz w:val="32"/>
          <w:szCs w:val="32"/>
          <w:lang w:eastAsia="zh-CN"/>
          <w14:textFill>
            <w14:solidFill>
              <w14:schemeClr w14:val="tx1"/>
            </w14:solidFill>
          </w14:textFill>
        </w:rPr>
        <w:t>国企</w:t>
      </w:r>
      <w:r>
        <w:rPr>
          <w:rFonts w:hint="eastAsia" w:ascii="仿宋" w:hAnsi="仿宋" w:eastAsia="仿宋" w:cs="仿宋"/>
          <w:color w:val="000000" w:themeColor="text1"/>
          <w:kern w:val="0"/>
          <w:sz w:val="32"/>
          <w:szCs w:val="32"/>
          <w14:textFill>
            <w14:solidFill>
              <w14:schemeClr w14:val="tx1"/>
            </w14:solidFill>
          </w14:textFill>
        </w:rPr>
        <w:t>人员标准执行。</w:t>
      </w:r>
    </w:p>
    <w:p w14:paraId="30F26EEA">
      <w:pPr>
        <w:shd w:val="clear" w:color="auto" w:fill="FFFFFF"/>
        <w:snapToGrid w:val="0"/>
        <w:spacing w:line="520" w:lineRule="exact"/>
        <w:ind w:firstLine="640" w:firstLineChars="200"/>
        <w:textAlignment w:val="baseline"/>
        <w:rPr>
          <w:rFonts w:hint="eastAsia"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五、信息公开与咨询</w:t>
      </w:r>
    </w:p>
    <w:p w14:paraId="4663FACF">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（一）招聘工作全程信息公开，相关信息可登录以下网站查询：</w:t>
      </w:r>
    </w:p>
    <w:p w14:paraId="014E642E">
      <w:pPr>
        <w:shd w:val="clear" w:color="auto" w:fill="FFFFFF"/>
        <w:snapToGrid w:val="0"/>
        <w:spacing w:line="560" w:lineRule="exact"/>
        <w:ind w:firstLine="640" w:firstLineChars="200"/>
        <w:textAlignment w:val="baseline"/>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auto"/>
          <w:kern w:val="0"/>
          <w:sz w:val="32"/>
          <w:szCs w:val="32"/>
        </w:rPr>
        <w:t>金湖论坛-劳动就业管理处-通知公告</w:t>
      </w:r>
      <w:r>
        <w:rPr>
          <w:rFonts w:hint="eastAsia" w:ascii="仿宋" w:hAnsi="仿宋" w:eastAsia="仿宋" w:cs="仿宋"/>
          <w:color w:val="000000" w:themeColor="text1"/>
          <w:kern w:val="0"/>
          <w:sz w:val="32"/>
          <w:szCs w:val="32"/>
          <w14:textFill>
            <w14:solidFill>
              <w14:schemeClr w14:val="tx1"/>
            </w14:solidFill>
          </w14:textFill>
        </w:rPr>
        <w:t>”专栏</w:t>
      </w:r>
    </w:p>
    <w:p w14:paraId="42115E99">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（二）为方便群众咨询，特设立咨询电话：</w:t>
      </w:r>
    </w:p>
    <w:p w14:paraId="1EBA05C0">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金湖县金宁资产经营管理有限公司</w:t>
      </w:r>
      <w:r>
        <w:rPr>
          <w:rFonts w:hint="eastAsia" w:ascii="仿宋" w:hAnsi="仿宋" w:eastAsia="仿宋" w:cs="仿宋"/>
          <w:color w:val="000000" w:themeColor="text1"/>
          <w:kern w:val="0"/>
          <w:sz w:val="32"/>
          <w:szCs w:val="32"/>
          <w14:textFill>
            <w14:solidFill>
              <w14:schemeClr w14:val="tx1"/>
            </w14:solidFill>
          </w14:textFill>
        </w:rPr>
        <w:t>综合</w:t>
      </w:r>
      <w:r>
        <w:rPr>
          <w:rFonts w:hint="eastAsia" w:ascii="仿宋" w:hAnsi="仿宋" w:eastAsia="仿宋" w:cs="仿宋"/>
          <w:color w:val="000000" w:themeColor="text1"/>
          <w:kern w:val="0"/>
          <w:sz w:val="32"/>
          <w:szCs w:val="32"/>
          <w:lang w:val="en-US" w:eastAsia="zh-CN"/>
          <w14:textFill>
            <w14:solidFill>
              <w14:schemeClr w14:val="tx1"/>
            </w14:solidFill>
          </w14:textFill>
        </w:rPr>
        <w:t>管理</w:t>
      </w:r>
      <w:r>
        <w:rPr>
          <w:rFonts w:hint="eastAsia" w:ascii="仿宋" w:hAnsi="仿宋" w:eastAsia="仿宋" w:cs="仿宋"/>
          <w:color w:val="000000" w:themeColor="text1"/>
          <w:kern w:val="0"/>
          <w:sz w:val="32"/>
          <w:szCs w:val="32"/>
          <w14:textFill>
            <w14:solidFill>
              <w14:schemeClr w14:val="tx1"/>
            </w14:solidFill>
          </w14:textFill>
        </w:rPr>
        <w:t>部0517－</w:t>
      </w:r>
      <w:r>
        <w:rPr>
          <w:rFonts w:hint="eastAsia" w:ascii="仿宋" w:hAnsi="仿宋" w:eastAsia="仿宋" w:cs="仿宋"/>
          <w:color w:val="000000" w:themeColor="text1"/>
          <w:kern w:val="0"/>
          <w:sz w:val="32"/>
          <w:szCs w:val="32"/>
          <w:lang w:val="en-US" w:eastAsia="zh-CN"/>
          <w14:textFill>
            <w14:solidFill>
              <w14:schemeClr w14:val="tx1"/>
            </w14:solidFill>
          </w14:textFill>
        </w:rPr>
        <w:t>86898916。</w:t>
      </w:r>
    </w:p>
    <w:p w14:paraId="30539A59">
      <w:pPr>
        <w:shd w:val="clear" w:color="auto" w:fill="FFFFFF"/>
        <w:snapToGrid w:val="0"/>
        <w:spacing w:line="520" w:lineRule="exact"/>
        <w:ind w:firstLine="640" w:firstLineChars="200"/>
        <w:textAlignment w:val="baseline"/>
        <w:rPr>
          <w:rFonts w:hint="eastAsia"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六、纪律与监督</w:t>
      </w:r>
    </w:p>
    <w:p w14:paraId="7A5D3644">
      <w:pPr>
        <w:shd w:val="clear" w:color="auto" w:fill="FFFFFF"/>
        <w:snapToGrid w:val="0"/>
        <w:spacing w:line="520" w:lineRule="exact"/>
        <w:ind w:firstLine="640" w:firstLineChars="200"/>
        <w:textAlignment w:val="baseline"/>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招聘工作贯彻“公开、平等、竞争、择优”的原则，严肃纪律，秉公办事，杜绝弄虚作假、徇私舞弊行为的发生。招聘工作接受有关部门和社会各界的监督。</w:t>
      </w:r>
    </w:p>
    <w:p w14:paraId="71BE6B7E">
      <w:pPr>
        <w:spacing w:line="560" w:lineRule="exact"/>
        <w:ind w:firstLine="643" w:firstLineChars="200"/>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监督电话：</w:t>
      </w:r>
    </w:p>
    <w:p w14:paraId="1BF44826">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中共金湖县财政局委员会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0517-86889093</w:t>
      </w:r>
    </w:p>
    <w:p w14:paraId="66A7D24E">
      <w:pPr>
        <w:shd w:val="clear" w:color="auto" w:fill="FFFFFF"/>
        <w:snapToGrid w:val="0"/>
        <w:spacing w:line="520" w:lineRule="exact"/>
        <w:ind w:firstLine="640" w:firstLineChars="200"/>
        <w:jc w:val="left"/>
        <w:textAlignment w:val="baseline"/>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金湖县人民政府国有资产监督管理办公室  </w:t>
      </w:r>
      <w:r>
        <w:rPr>
          <w:rFonts w:hint="eastAsia" w:ascii="方正仿宋_GBK" w:hAnsi="方正仿宋_GBK" w:eastAsia="方正仿宋_GBK" w:cs="方正仿宋_GBK"/>
          <w:color w:val="000000" w:themeColor="text1"/>
          <w:sz w:val="32"/>
          <w:szCs w:val="32"/>
          <w14:textFill>
            <w14:solidFill>
              <w14:schemeClr w14:val="tx1"/>
            </w14:solidFill>
          </w14:textFill>
        </w:rPr>
        <w:t>0517-86880113</w:t>
      </w:r>
    </w:p>
    <w:p w14:paraId="2D01E0D2">
      <w:pPr>
        <w:shd w:val="clear" w:color="auto" w:fill="FFFFFF"/>
        <w:snapToGrid w:val="0"/>
        <w:spacing w:line="520" w:lineRule="exact"/>
        <w:ind w:firstLine="640" w:firstLineChars="200"/>
        <w:textAlignment w:val="baseline"/>
        <w:rPr>
          <w:rFonts w:hint="eastAsia"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七、本公告由</w:t>
      </w:r>
      <w:r>
        <w:rPr>
          <w:rFonts w:hint="eastAsia" w:ascii="黑体" w:hAnsi="黑体" w:eastAsia="黑体" w:cs="宋体"/>
          <w:bCs/>
          <w:color w:val="000000" w:themeColor="text1"/>
          <w:kern w:val="0"/>
          <w:sz w:val="32"/>
          <w:szCs w:val="32"/>
          <w:lang w:eastAsia="zh-CN"/>
          <w14:textFill>
            <w14:solidFill>
              <w14:schemeClr w14:val="tx1"/>
            </w14:solidFill>
          </w14:textFill>
        </w:rPr>
        <w:t>金湖县金宁资产经营管理有限公司</w:t>
      </w:r>
      <w:r>
        <w:rPr>
          <w:rFonts w:hint="eastAsia" w:ascii="黑体" w:hAnsi="黑体" w:eastAsia="黑体" w:cs="宋体"/>
          <w:bCs/>
          <w:color w:val="000000" w:themeColor="text1"/>
          <w:kern w:val="0"/>
          <w:sz w:val="32"/>
          <w:szCs w:val="32"/>
          <w14:textFill>
            <w14:solidFill>
              <w14:schemeClr w14:val="tx1"/>
            </w14:solidFill>
          </w14:textFill>
        </w:rPr>
        <w:t>负责解释。</w:t>
      </w:r>
    </w:p>
    <w:p w14:paraId="2487A3D2">
      <w:pPr>
        <w:shd w:val="clear" w:color="auto" w:fill="FFFFFF"/>
        <w:snapToGrid w:val="0"/>
        <w:spacing w:line="520" w:lineRule="exact"/>
        <w:ind w:firstLine="640" w:firstLineChars="200"/>
        <w:textAlignment w:val="baseline"/>
        <w:rPr>
          <w:rFonts w:ascii="仿宋" w:hAnsi="仿宋" w:eastAsia="仿宋" w:cs="仿宋"/>
          <w:color w:val="000000" w:themeColor="text1"/>
          <w:kern w:val="0"/>
          <w:sz w:val="32"/>
          <w:szCs w:val="32"/>
          <w14:textFill>
            <w14:solidFill>
              <w14:schemeClr w14:val="tx1"/>
            </w14:solidFill>
          </w14:textFill>
        </w:rPr>
      </w:pPr>
    </w:p>
    <w:p w14:paraId="36E1F8F2">
      <w:pPr>
        <w:shd w:val="clear" w:color="auto" w:fill="FFFFFF"/>
        <w:snapToGrid w:val="0"/>
        <w:spacing w:line="520" w:lineRule="exact"/>
        <w:ind w:firstLine="640" w:firstLineChars="200"/>
        <w:textAlignment w:val="baseline"/>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w:t>
      </w:r>
    </w:p>
    <w:p w14:paraId="27D6FDFC">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1.202</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金湖县金宁资产经营管理有限公司</w:t>
      </w:r>
      <w:r>
        <w:rPr>
          <w:rFonts w:hint="eastAsia" w:ascii="仿宋" w:hAnsi="仿宋" w:eastAsia="仿宋" w:cs="仿宋"/>
          <w:color w:val="000000" w:themeColor="text1"/>
          <w:kern w:val="0"/>
          <w:sz w:val="32"/>
          <w:szCs w:val="32"/>
          <w14:textFill>
            <w14:solidFill>
              <w14:schemeClr w14:val="tx1"/>
            </w14:solidFill>
          </w14:textFill>
        </w:rPr>
        <w:t>公开招聘考试专业参考目录</w:t>
      </w:r>
    </w:p>
    <w:p w14:paraId="38876D79">
      <w:pPr>
        <w:shd w:val="clear" w:color="auto" w:fill="FFFFFF"/>
        <w:snapToGrid w:val="0"/>
        <w:spacing w:line="52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2.202</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金湖县金宁资产经营管理有限公司</w:t>
      </w:r>
      <w:r>
        <w:rPr>
          <w:rFonts w:hint="eastAsia" w:ascii="仿宋" w:hAnsi="仿宋" w:eastAsia="仿宋" w:cs="仿宋"/>
          <w:color w:val="000000" w:themeColor="text1"/>
          <w:kern w:val="0"/>
          <w:sz w:val="32"/>
          <w:szCs w:val="32"/>
          <w14:textFill>
            <w14:solidFill>
              <w14:schemeClr w14:val="tx1"/>
            </w14:solidFill>
          </w14:textFill>
        </w:rPr>
        <w:t>公开招聘工作人员报名表</w:t>
      </w:r>
    </w:p>
    <w:p w14:paraId="326F3333">
      <w:pPr>
        <w:shd w:val="clear" w:color="auto" w:fill="FFFFFF"/>
        <w:snapToGrid w:val="0"/>
        <w:spacing w:line="520" w:lineRule="exact"/>
        <w:ind w:right="380"/>
        <w:jc w:val="both"/>
        <w:textAlignment w:val="baseline"/>
        <w:rPr>
          <w:rFonts w:hint="eastAsia" w:ascii="仿宋" w:hAnsi="仿宋" w:eastAsia="仿宋"/>
          <w:color w:val="000000" w:themeColor="text1"/>
          <w:sz w:val="30"/>
          <w:szCs w:val="30"/>
          <w:lang w:eastAsia="zh-CN"/>
          <w14:textFill>
            <w14:solidFill>
              <w14:schemeClr w14:val="tx1"/>
            </w14:solidFill>
          </w14:textFill>
        </w:rPr>
      </w:pPr>
    </w:p>
    <w:p w14:paraId="166C7806">
      <w:pPr>
        <w:shd w:val="clear" w:color="auto" w:fill="FFFFFF"/>
        <w:snapToGrid w:val="0"/>
        <w:spacing w:line="520" w:lineRule="exact"/>
        <w:ind w:right="380" w:firstLine="3520" w:firstLineChars="1100"/>
        <w:jc w:val="both"/>
        <w:textAlignment w:val="baseline"/>
        <w:rPr>
          <w:rFonts w:hint="eastAsia" w:ascii="仿宋" w:hAnsi="仿宋" w:eastAsia="仿宋" w:cs="宋体"/>
          <w:color w:val="000000"/>
          <w:kern w:val="0"/>
          <w:sz w:val="30"/>
          <w:szCs w:val="30"/>
        </w:rPr>
      </w:pPr>
      <w:r>
        <w:rPr>
          <w:rFonts w:hint="eastAsia" w:ascii="仿宋" w:hAnsi="仿宋" w:eastAsia="仿宋"/>
          <w:color w:val="000000" w:themeColor="text1"/>
          <w:sz w:val="32"/>
          <w:szCs w:val="32"/>
          <w:lang w:eastAsia="zh-CN"/>
          <w14:textFill>
            <w14:solidFill>
              <w14:schemeClr w14:val="tx1"/>
            </w14:solidFill>
          </w14:textFill>
        </w:rPr>
        <w:t>金湖县金宁资产经营管理有限</w:t>
      </w:r>
      <w:r>
        <w:rPr>
          <w:rFonts w:hint="eastAsia" w:ascii="仿宋" w:hAnsi="仿宋" w:eastAsia="仿宋"/>
          <w:color w:val="auto"/>
          <w:sz w:val="32"/>
          <w:szCs w:val="32"/>
          <w:lang w:eastAsia="zh-CN"/>
        </w:rPr>
        <w:t>公司</w:t>
      </w:r>
      <w:r>
        <w:rPr>
          <w:rFonts w:hint="eastAsia" w:ascii="仿宋" w:hAnsi="仿宋" w:eastAsia="仿宋" w:cs="宋体"/>
          <w:color w:val="000000"/>
          <w:kern w:val="0"/>
          <w:sz w:val="30"/>
          <w:szCs w:val="30"/>
        </w:rPr>
        <w:t xml:space="preserve"> </w:t>
      </w:r>
    </w:p>
    <w:p w14:paraId="1DEE7956">
      <w:pPr>
        <w:shd w:val="clear" w:color="auto" w:fill="FFFFFF"/>
        <w:snapToGrid w:val="0"/>
        <w:spacing w:line="520" w:lineRule="exact"/>
        <w:ind w:right="380" w:firstLine="4800" w:firstLineChars="1600"/>
        <w:jc w:val="both"/>
        <w:textAlignment w:val="baseline"/>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202</w:t>
      </w:r>
      <w:r>
        <w:rPr>
          <w:rFonts w:hint="eastAsia" w:ascii="仿宋" w:hAnsi="仿宋" w:eastAsia="仿宋" w:cs="宋体"/>
          <w:color w:val="000000"/>
          <w:kern w:val="0"/>
          <w:sz w:val="30"/>
          <w:szCs w:val="30"/>
          <w:lang w:val="en-US" w:eastAsia="zh-CN"/>
        </w:rPr>
        <w:t>5</w:t>
      </w:r>
      <w:r>
        <w:rPr>
          <w:rFonts w:hint="eastAsia" w:ascii="仿宋" w:hAnsi="仿宋" w:eastAsia="仿宋" w:cs="宋体"/>
          <w:color w:val="000000"/>
          <w:kern w:val="0"/>
          <w:sz w:val="30"/>
          <w:szCs w:val="30"/>
        </w:rPr>
        <w:t>年</w:t>
      </w:r>
      <w:r>
        <w:rPr>
          <w:rFonts w:hint="eastAsia" w:ascii="仿宋" w:hAnsi="仿宋" w:eastAsia="仿宋" w:cs="宋体"/>
          <w:color w:val="000000"/>
          <w:kern w:val="0"/>
          <w:sz w:val="30"/>
          <w:szCs w:val="30"/>
          <w:lang w:val="en-US" w:eastAsia="zh-CN"/>
        </w:rPr>
        <w:t>5</w:t>
      </w:r>
      <w:r>
        <w:rPr>
          <w:rFonts w:hint="eastAsia" w:ascii="仿宋" w:hAnsi="仿宋" w:eastAsia="仿宋" w:cs="宋体"/>
          <w:color w:val="000000"/>
          <w:kern w:val="0"/>
          <w:sz w:val="30"/>
          <w:szCs w:val="30"/>
        </w:rPr>
        <w:t>月</w:t>
      </w:r>
      <w:r>
        <w:rPr>
          <w:rFonts w:hint="eastAsia" w:ascii="仿宋" w:hAnsi="仿宋" w:eastAsia="仿宋" w:cs="宋体"/>
          <w:color w:val="000000"/>
          <w:kern w:val="0"/>
          <w:sz w:val="30"/>
          <w:szCs w:val="30"/>
          <w:lang w:val="en-US" w:eastAsia="zh-CN"/>
        </w:rPr>
        <w:t>21</w:t>
      </w:r>
      <w:r>
        <w:rPr>
          <w:rFonts w:hint="eastAsia" w:ascii="仿宋" w:hAnsi="仿宋" w:eastAsia="仿宋" w:cs="宋体"/>
          <w:color w:val="000000"/>
          <w:kern w:val="0"/>
          <w:sz w:val="30"/>
          <w:szCs w:val="30"/>
        </w:rPr>
        <w:t>日</w:t>
      </w:r>
    </w:p>
    <w:p w14:paraId="68EE8167">
      <w:pPr>
        <w:spacing w:line="500" w:lineRule="exact"/>
        <w:rPr>
          <w:rFonts w:hint="eastAsia" w:ascii="仿宋" w:hAnsi="仿宋" w:eastAsia="仿宋" w:cs="仿宋"/>
          <w:sz w:val="30"/>
          <w:szCs w:val="30"/>
        </w:rPr>
      </w:pPr>
      <w:r>
        <w:rPr>
          <w:rFonts w:hint="eastAsia" w:ascii="仿宋" w:hAnsi="仿宋" w:eastAsia="仿宋" w:cs="仿宋"/>
          <w:sz w:val="30"/>
          <w:szCs w:val="30"/>
        </w:rPr>
        <w:t>附件1</w:t>
      </w:r>
    </w:p>
    <w:p w14:paraId="4D7EC690">
      <w:pPr>
        <w:spacing w:line="50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w:t>
      </w:r>
      <w:r>
        <w:rPr>
          <w:rFonts w:hint="eastAsia" w:ascii="方正小标宋简体" w:eastAsia="方正小标宋简体"/>
          <w:sz w:val="36"/>
          <w:szCs w:val="36"/>
          <w:lang w:eastAsia="zh-CN"/>
        </w:rPr>
        <w:t>金湖县金宁资产经营管理有限公司</w:t>
      </w:r>
    </w:p>
    <w:p w14:paraId="5E290FA9">
      <w:pPr>
        <w:spacing w:line="500" w:lineRule="exact"/>
        <w:jc w:val="center"/>
        <w:rPr>
          <w:rFonts w:hint="eastAsia" w:ascii="方正小标宋简体" w:eastAsia="方正小标宋简体"/>
          <w:sz w:val="36"/>
          <w:szCs w:val="36"/>
        </w:rPr>
      </w:pPr>
      <w:r>
        <w:rPr>
          <w:rFonts w:hint="eastAsia" w:ascii="方正小标宋简体" w:eastAsia="方正小标宋简体"/>
          <w:sz w:val="36"/>
          <w:szCs w:val="36"/>
        </w:rPr>
        <w:t>公开招聘考试专业参考目录</w:t>
      </w:r>
    </w:p>
    <w:tbl>
      <w:tblPr>
        <w:tblStyle w:val="3"/>
        <w:tblW w:w="839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42"/>
        <w:gridCol w:w="1843"/>
        <w:gridCol w:w="2709"/>
        <w:gridCol w:w="2701"/>
      </w:tblGrid>
      <w:tr w14:paraId="4DAFDE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42" w:type="dxa"/>
            <w:vAlign w:val="center"/>
          </w:tcPr>
          <w:p w14:paraId="4B15254A">
            <w:pPr>
              <w:jc w:val="center"/>
              <w:rPr>
                <w:rFonts w:ascii="Times New Roman" w:hAnsi="Times New Roman" w:eastAsia="黑体"/>
                <w:b/>
                <w:color w:val="000000"/>
                <w:sz w:val="22"/>
                <w:szCs w:val="22"/>
              </w:rPr>
            </w:pPr>
            <w:r>
              <w:rPr>
                <w:rFonts w:ascii="Times New Roman" w:hAnsi="Times New Roman" w:eastAsia="黑体"/>
                <w:b/>
                <w:color w:val="000000"/>
                <w:sz w:val="22"/>
                <w:szCs w:val="22"/>
              </w:rPr>
              <w:t>序号</w:t>
            </w:r>
          </w:p>
        </w:tc>
        <w:tc>
          <w:tcPr>
            <w:tcW w:w="1843" w:type="dxa"/>
          </w:tcPr>
          <w:p w14:paraId="26594F6C">
            <w:pPr>
              <w:jc w:val="center"/>
              <w:rPr>
                <w:rFonts w:ascii="Times New Roman" w:hAnsi="Times New Roman" w:eastAsia="黑体"/>
                <w:b/>
                <w:color w:val="000000"/>
                <w:sz w:val="22"/>
                <w:szCs w:val="22"/>
              </w:rPr>
            </w:pPr>
            <w:r>
              <w:rPr>
                <w:rFonts w:ascii="Times New Roman" w:hAnsi="Times New Roman" w:eastAsia="黑体"/>
                <w:b/>
                <w:color w:val="000000"/>
                <w:sz w:val="16"/>
                <w:szCs w:val="15"/>
              </w:rPr>
              <mc:AlternateContent>
                <mc:Choice Requires="wpg">
                  <w:drawing>
                    <wp:anchor distT="0" distB="0" distL="114300" distR="114300" simplePos="0" relativeHeight="251659264" behindDoc="0" locked="0" layoutInCell="1" allowOverlap="1">
                      <wp:simplePos x="0" y="0"/>
                      <wp:positionH relativeFrom="column">
                        <wp:posOffset>-38735</wp:posOffset>
                      </wp:positionH>
                      <wp:positionV relativeFrom="paragraph">
                        <wp:posOffset>24765</wp:posOffset>
                      </wp:positionV>
                      <wp:extent cx="1143635" cy="996315"/>
                      <wp:effectExtent l="3175" t="3810" r="15240" b="9525"/>
                      <wp:wrapNone/>
                      <wp:docPr id="4" name="组合 4"/>
                      <wp:cNvGraphicFramePr/>
                      <a:graphic xmlns:a="http://schemas.openxmlformats.org/drawingml/2006/main">
                        <a:graphicData uri="http://schemas.microsoft.com/office/word/2010/wordprocessingGroup">
                          <wpg:wgp>
                            <wpg:cNvGrpSpPr/>
                            <wpg:grpSpPr>
                              <a:xfrm rot="10800000">
                                <a:off x="0" y="0"/>
                                <a:ext cx="1143635" cy="996315"/>
                                <a:chOff x="-103" y="0"/>
                                <a:chExt cx="420" cy="1980"/>
                              </a:xfrm>
                            </wpg:grpSpPr>
                            <wps:wsp>
                              <wps:cNvPr id="5" name="直接连接符 1"/>
                              <wps:cNvCnPr/>
                              <wps:spPr>
                                <a:xfrm>
                                  <a:off x="-103" y="0"/>
                                  <a:ext cx="420" cy="990"/>
                                </a:xfrm>
                                <a:prstGeom prst="line">
                                  <a:avLst/>
                                </a:prstGeom>
                                <a:ln w="6350" cap="flat" cmpd="sng">
                                  <a:solidFill>
                                    <a:srgbClr val="000000"/>
                                  </a:solidFill>
                                  <a:prstDash val="solid"/>
                                  <a:headEnd type="none" w="med" len="med"/>
                                  <a:tailEnd type="none" w="med" len="med"/>
                                </a:ln>
                              </wps:spPr>
                              <wps:bodyPr/>
                            </wps:wsp>
                            <wps:wsp>
                              <wps:cNvPr id="6" name="直接连接符 2"/>
                              <wps:cNvCnPr/>
                              <wps:spPr>
                                <a:xfrm>
                                  <a:off x="-103" y="0"/>
                                  <a:ext cx="420" cy="1980"/>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05pt;margin-top:1.95pt;height:78.45pt;width:90.05pt;rotation:11796480f;z-index:251659264;mso-width-relative:page;mso-height-relative:page;" coordorigin="-103,0" coordsize="420,1980" o:gfxdata="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aFjOKNgAAAAIAQAADwAAAAAAAAAB&#10;ACAAAAAiAAAAZHJzL2Rvd25yZXYueG1sUEsBAhQAFAAAAAgAh07iQFVgnpiCAgAAEAcAAA4AAAAA&#10;AAAAAQAgAAAAJwEAAGRycy9lMm9Eb2MueG1sUEsFBgAAAAAGAAYAWQEAABsGAAAAAA==&#10;">
                      <o:lock v:ext="edit" aspectratio="f"/>
                      <v:line id="直接连接符 1" o:spid="_x0000_s1026" o:spt="20" style="position:absolute;left:-103;top:0;height:990;width:420;"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2" o:spid="_x0000_s1026" o:spt="20" style="position:absolute;left:-103;top:0;height:1980;width:420;"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ascii="Times New Roman" w:hAnsi="Times New Roman" w:eastAsia="黑体"/>
                <w:b/>
                <w:color w:val="000000"/>
                <w:sz w:val="22"/>
                <w:szCs w:val="22"/>
              </w:rPr>
              <w:t xml:space="preserve">  </w:t>
            </w:r>
          </w:p>
          <w:p w14:paraId="08D8696F">
            <w:pPr>
              <w:jc w:val="center"/>
              <w:rPr>
                <w:rFonts w:ascii="Times New Roman" w:hAnsi="Times New Roman" w:eastAsia="黑体"/>
                <w:b/>
                <w:color w:val="000000"/>
                <w:sz w:val="22"/>
                <w:szCs w:val="22"/>
              </w:rPr>
            </w:pPr>
            <w:r>
              <w:rPr>
                <w:rFonts w:ascii="Times New Roman" w:hAnsi="Times New Roman" w:eastAsia="黑体"/>
                <w:b/>
                <w:color w:val="000000"/>
                <w:sz w:val="22"/>
                <w:szCs w:val="22"/>
              </w:rPr>
              <w:t xml:space="preserve">   学历层次</w:t>
            </w:r>
          </w:p>
          <w:p w14:paraId="73971E57">
            <w:pPr>
              <w:ind w:firstLine="331" w:firstLineChars="150"/>
              <w:rPr>
                <w:rFonts w:ascii="Times New Roman" w:hAnsi="Times New Roman" w:eastAsia="黑体"/>
                <w:b/>
                <w:color w:val="000000"/>
                <w:sz w:val="22"/>
                <w:szCs w:val="22"/>
              </w:rPr>
            </w:pPr>
          </w:p>
          <w:p w14:paraId="1C18202A">
            <w:pPr>
              <w:ind w:firstLine="331" w:firstLineChars="150"/>
              <w:rPr>
                <w:rFonts w:ascii="Times New Roman" w:hAnsi="Times New Roman" w:eastAsia="黑体"/>
                <w:b/>
                <w:color w:val="000000"/>
                <w:sz w:val="22"/>
                <w:szCs w:val="22"/>
              </w:rPr>
            </w:pPr>
            <w:r>
              <w:rPr>
                <w:rFonts w:ascii="Times New Roman" w:hAnsi="Times New Roman" w:eastAsia="黑体"/>
                <w:b/>
                <w:color w:val="000000"/>
                <w:sz w:val="22"/>
                <w:szCs w:val="22"/>
              </w:rPr>
              <w:t>专业</w:t>
            </w:r>
          </w:p>
          <w:p w14:paraId="060A2FCA">
            <w:pPr>
              <w:rPr>
                <w:rFonts w:ascii="Times New Roman" w:hAnsi="Times New Roman" w:eastAsia="黑体"/>
                <w:b/>
                <w:color w:val="000000"/>
                <w:sz w:val="22"/>
                <w:szCs w:val="22"/>
              </w:rPr>
            </w:pPr>
          </w:p>
          <w:p w14:paraId="6286A72F">
            <w:pPr>
              <w:rPr>
                <w:rFonts w:ascii="Times New Roman" w:hAnsi="Times New Roman" w:eastAsia="黑体"/>
                <w:b/>
                <w:color w:val="000000"/>
                <w:sz w:val="22"/>
                <w:szCs w:val="22"/>
              </w:rPr>
            </w:pPr>
            <w:r>
              <w:rPr>
                <w:rFonts w:ascii="Times New Roman" w:hAnsi="Times New Roman" w:eastAsia="黑体"/>
                <w:b/>
                <w:color w:val="000000"/>
                <w:sz w:val="22"/>
                <w:szCs w:val="22"/>
              </w:rPr>
              <w:t>专业大类</w:t>
            </w:r>
          </w:p>
        </w:tc>
        <w:tc>
          <w:tcPr>
            <w:tcW w:w="2709" w:type="dxa"/>
            <w:vAlign w:val="center"/>
          </w:tcPr>
          <w:p w14:paraId="0908E490">
            <w:pPr>
              <w:jc w:val="center"/>
              <w:rPr>
                <w:rFonts w:ascii="Times New Roman" w:hAnsi="Times New Roman" w:eastAsia="黑体"/>
                <w:b/>
                <w:color w:val="000000"/>
                <w:sz w:val="22"/>
                <w:szCs w:val="22"/>
              </w:rPr>
            </w:pPr>
            <w:r>
              <w:rPr>
                <w:rFonts w:ascii="Times New Roman" w:hAnsi="Times New Roman" w:eastAsia="黑体"/>
                <w:b/>
                <w:color w:val="000000"/>
                <w:sz w:val="22"/>
                <w:szCs w:val="22"/>
              </w:rPr>
              <w:t>研究生</w:t>
            </w:r>
          </w:p>
        </w:tc>
        <w:tc>
          <w:tcPr>
            <w:tcW w:w="2701" w:type="dxa"/>
            <w:vAlign w:val="center"/>
          </w:tcPr>
          <w:p w14:paraId="503D4CB9">
            <w:pPr>
              <w:jc w:val="center"/>
              <w:rPr>
                <w:rFonts w:ascii="Times New Roman" w:hAnsi="Times New Roman" w:eastAsia="黑体"/>
                <w:b/>
                <w:color w:val="000000"/>
                <w:sz w:val="22"/>
                <w:szCs w:val="22"/>
              </w:rPr>
            </w:pPr>
            <w:r>
              <w:rPr>
                <w:rFonts w:ascii="Times New Roman" w:hAnsi="Times New Roman" w:eastAsia="黑体"/>
                <w:b/>
                <w:color w:val="000000"/>
                <w:sz w:val="22"/>
                <w:szCs w:val="22"/>
              </w:rPr>
              <w:t>本科</w:t>
            </w:r>
          </w:p>
        </w:tc>
      </w:tr>
      <w:tr w14:paraId="40976F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11" w:hRule="atLeast"/>
          <w:jc w:val="center"/>
        </w:trPr>
        <w:tc>
          <w:tcPr>
            <w:tcW w:w="1142" w:type="dxa"/>
            <w:vAlign w:val="center"/>
          </w:tcPr>
          <w:p w14:paraId="309D6895">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843" w:type="dxa"/>
            <w:vAlign w:val="center"/>
          </w:tcPr>
          <w:p w14:paraId="18F16DF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经济类</w:t>
            </w:r>
          </w:p>
        </w:tc>
        <w:tc>
          <w:tcPr>
            <w:tcW w:w="2709" w:type="dxa"/>
            <w:vAlign w:val="center"/>
          </w:tcPr>
          <w:p w14:paraId="128C45A1">
            <w:pPr>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财政学（含税收学），税务，金融学（含保险学），国际贸易学，劳动经济学，金融，会计，会计学，金融学，会计与金融</w:t>
            </w:r>
          </w:p>
        </w:tc>
        <w:tc>
          <w:tcPr>
            <w:tcW w:w="2701" w:type="dxa"/>
            <w:vAlign w:val="center"/>
          </w:tcPr>
          <w:p w14:paraId="6C394B3C">
            <w:pPr>
              <w:jc w:val="left"/>
              <w:rPr>
                <w:rFonts w:hint="eastAsia" w:ascii="宋体" w:hAnsi="宋体" w:eastAsia="宋体" w:cs="宋体"/>
                <w:b/>
                <w:color w:val="000000"/>
                <w:sz w:val="21"/>
                <w:szCs w:val="21"/>
                <w:lang w:val="en" w:eastAsia="zh-CN"/>
              </w:rPr>
            </w:pPr>
            <w:r>
              <w:rPr>
                <w:rFonts w:hint="eastAsia" w:ascii="宋体" w:hAnsi="宋体" w:eastAsia="宋体" w:cs="宋体"/>
                <w:b/>
                <w:color w:val="000000"/>
                <w:sz w:val="21"/>
                <w:szCs w:val="21"/>
              </w:rPr>
              <w:t>经济学，国际经济与贸易，财政学，金融学，国民经济管理，贸易经济，税务，经济与金融，金融管理，金融</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rPr>
              <w:t>会计，会计学</w:t>
            </w:r>
            <w:r>
              <w:rPr>
                <w:rFonts w:hint="eastAsia" w:ascii="宋体" w:hAnsi="宋体" w:cs="宋体"/>
                <w:b/>
                <w:color w:val="000000"/>
                <w:sz w:val="21"/>
                <w:szCs w:val="21"/>
                <w:lang w:eastAsia="zh-CN"/>
              </w:rPr>
              <w:t>等</w:t>
            </w:r>
          </w:p>
        </w:tc>
      </w:tr>
      <w:tr w14:paraId="4FA06B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91" w:hRule="atLeast"/>
          <w:jc w:val="center"/>
        </w:trPr>
        <w:tc>
          <w:tcPr>
            <w:tcW w:w="1142" w:type="dxa"/>
            <w:vAlign w:val="center"/>
          </w:tcPr>
          <w:p w14:paraId="7B957D4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843" w:type="dxa"/>
            <w:vAlign w:val="center"/>
          </w:tcPr>
          <w:p w14:paraId="7BC5484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财务财会类</w:t>
            </w:r>
          </w:p>
        </w:tc>
        <w:tc>
          <w:tcPr>
            <w:tcW w:w="2709" w:type="dxa"/>
            <w:vAlign w:val="center"/>
          </w:tcPr>
          <w:p w14:paraId="0573C306">
            <w:pPr>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会计学，财政学（含税收学），税务，会计，会计硕士，金融，金融硕士，金融学，审计，工商管理</w:t>
            </w:r>
          </w:p>
        </w:tc>
        <w:tc>
          <w:tcPr>
            <w:tcW w:w="2701" w:type="dxa"/>
            <w:vAlign w:val="center"/>
          </w:tcPr>
          <w:p w14:paraId="26A778D2">
            <w:pPr>
              <w:jc w:val="left"/>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财政学，金融学，会计学，财务管理，会计信息技术，财务会计与审计，财务会计教育，审计学，审计学（ACCA方向），会计，金融工程，经济与金融</w:t>
            </w:r>
            <w:r>
              <w:rPr>
                <w:rFonts w:hint="eastAsia" w:ascii="宋体" w:hAnsi="宋体" w:cs="宋体"/>
                <w:b/>
                <w:color w:val="000000"/>
                <w:sz w:val="21"/>
                <w:szCs w:val="21"/>
                <w:lang w:eastAsia="zh-CN"/>
              </w:rPr>
              <w:t>等</w:t>
            </w:r>
          </w:p>
        </w:tc>
      </w:tr>
      <w:tr w14:paraId="4C1040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16" w:hRule="atLeast"/>
          <w:jc w:val="center"/>
        </w:trPr>
        <w:tc>
          <w:tcPr>
            <w:tcW w:w="1142" w:type="dxa"/>
            <w:noWrap w:val="0"/>
            <w:vAlign w:val="center"/>
          </w:tcPr>
          <w:p w14:paraId="4BD29C26">
            <w:pPr>
              <w:jc w:val="center"/>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3</w:t>
            </w:r>
          </w:p>
        </w:tc>
        <w:tc>
          <w:tcPr>
            <w:tcW w:w="1843" w:type="dxa"/>
            <w:noWrap w:val="0"/>
            <w:vAlign w:val="center"/>
          </w:tcPr>
          <w:p w14:paraId="5355CDE5">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审计类</w:t>
            </w:r>
          </w:p>
        </w:tc>
        <w:tc>
          <w:tcPr>
            <w:tcW w:w="2709" w:type="dxa"/>
            <w:noWrap w:val="0"/>
            <w:vAlign w:val="center"/>
          </w:tcPr>
          <w:p w14:paraId="73F245C2">
            <w:pPr>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审计，审计学</w:t>
            </w:r>
          </w:p>
        </w:tc>
        <w:tc>
          <w:tcPr>
            <w:tcW w:w="2701" w:type="dxa"/>
            <w:noWrap w:val="0"/>
            <w:vAlign w:val="center"/>
          </w:tcPr>
          <w:p w14:paraId="5A0E917C">
            <w:pPr>
              <w:jc w:val="left"/>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审计学，财务会计与审计，审计学（ACCA方向），大数据与审计，工程审计</w:t>
            </w:r>
            <w:r>
              <w:rPr>
                <w:rFonts w:hint="eastAsia" w:ascii="宋体" w:hAnsi="宋体" w:cs="宋体"/>
                <w:b/>
                <w:color w:val="000000"/>
                <w:sz w:val="21"/>
                <w:szCs w:val="21"/>
                <w:lang w:eastAsia="zh-CN"/>
              </w:rPr>
              <w:t>等</w:t>
            </w:r>
          </w:p>
        </w:tc>
      </w:tr>
      <w:tr w14:paraId="116B33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24" w:hRule="atLeast"/>
          <w:jc w:val="center"/>
        </w:trPr>
        <w:tc>
          <w:tcPr>
            <w:tcW w:w="1142" w:type="dxa"/>
            <w:noWrap w:val="0"/>
            <w:vAlign w:val="center"/>
          </w:tcPr>
          <w:p w14:paraId="46EBE0F6">
            <w:pPr>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4</w:t>
            </w:r>
          </w:p>
        </w:tc>
        <w:tc>
          <w:tcPr>
            <w:tcW w:w="1843" w:type="dxa"/>
            <w:noWrap w:val="0"/>
            <w:vAlign w:val="center"/>
          </w:tcPr>
          <w:p w14:paraId="2E4D1E29">
            <w:pPr>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中文文秘类</w:t>
            </w:r>
          </w:p>
        </w:tc>
        <w:tc>
          <w:tcPr>
            <w:tcW w:w="2709" w:type="dxa"/>
            <w:shd w:val="clear" w:color="auto" w:fill="auto"/>
            <w:noWrap w:val="0"/>
            <w:vAlign w:val="center"/>
          </w:tcPr>
          <w:p w14:paraId="366F72E6">
            <w:pPr>
              <w:jc w:val="left"/>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文艺学，语言学及应用语言学，汉语言文字学，传播学，新闻与传播，哲学</w:t>
            </w:r>
          </w:p>
        </w:tc>
        <w:tc>
          <w:tcPr>
            <w:tcW w:w="2701" w:type="dxa"/>
            <w:shd w:val="clear" w:color="auto" w:fill="auto"/>
            <w:noWrap w:val="0"/>
            <w:vAlign w:val="center"/>
          </w:tcPr>
          <w:p w14:paraId="14A6FEE5">
            <w:pPr>
              <w:jc w:val="left"/>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汉语言文学，汉语言，中国语言文化，应用语言学，新闻学，广播电视新闻，</w:t>
            </w:r>
            <w:r>
              <w:rPr>
                <w:rFonts w:hint="eastAsia" w:ascii="宋体" w:hAnsi="宋体" w:cs="宋体"/>
                <w:b/>
                <w:color w:val="000000"/>
                <w:sz w:val="21"/>
                <w:szCs w:val="21"/>
                <w:lang w:eastAsia="zh-CN"/>
              </w:rPr>
              <w:t>秘书学，</w:t>
            </w:r>
            <w:r>
              <w:rPr>
                <w:rFonts w:hint="eastAsia" w:ascii="宋体" w:hAnsi="宋体" w:eastAsia="宋体" w:cs="宋体"/>
                <w:b/>
                <w:color w:val="000000"/>
                <w:sz w:val="21"/>
                <w:szCs w:val="21"/>
              </w:rPr>
              <w:t>文秘教育</w:t>
            </w:r>
            <w:r>
              <w:rPr>
                <w:rFonts w:hint="eastAsia" w:ascii="宋体" w:hAnsi="宋体" w:cs="宋体"/>
                <w:b/>
                <w:color w:val="000000"/>
                <w:sz w:val="21"/>
                <w:szCs w:val="21"/>
                <w:lang w:eastAsia="zh-CN"/>
              </w:rPr>
              <w:t>等</w:t>
            </w:r>
          </w:p>
        </w:tc>
      </w:tr>
      <w:tr w14:paraId="611F3F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72" w:hRule="atLeast"/>
          <w:jc w:val="center"/>
        </w:trPr>
        <w:tc>
          <w:tcPr>
            <w:tcW w:w="1142" w:type="dxa"/>
            <w:noWrap w:val="0"/>
            <w:vAlign w:val="center"/>
          </w:tcPr>
          <w:p w14:paraId="5F9BFB6F">
            <w:pPr>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5</w:t>
            </w:r>
          </w:p>
        </w:tc>
        <w:tc>
          <w:tcPr>
            <w:tcW w:w="1843" w:type="dxa"/>
            <w:noWrap w:val="0"/>
            <w:vAlign w:val="center"/>
          </w:tcPr>
          <w:p w14:paraId="25DBA6A7">
            <w:pPr>
              <w:jc w:val="center"/>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eastAsia="zh-CN"/>
              </w:rPr>
              <w:t>计算机类</w:t>
            </w:r>
          </w:p>
        </w:tc>
        <w:tc>
          <w:tcPr>
            <w:tcW w:w="2709" w:type="dxa"/>
            <w:shd w:val="clear" w:color="auto" w:fill="auto"/>
            <w:noWrap w:val="0"/>
            <w:vAlign w:val="center"/>
          </w:tcPr>
          <w:p w14:paraId="740F9452">
            <w:pPr>
              <w:jc w:val="left"/>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rPr>
              <w:t>计算机应用技术，系统工程，计算机技术，计算机科学与技术，通信工程，大数据技术与工程</w:t>
            </w:r>
          </w:p>
        </w:tc>
        <w:tc>
          <w:tcPr>
            <w:tcW w:w="2701" w:type="dxa"/>
            <w:shd w:val="clear" w:color="auto" w:fill="auto"/>
            <w:noWrap w:val="0"/>
            <w:vAlign w:val="center"/>
          </w:tcPr>
          <w:p w14:paraId="13243194">
            <w:pPr>
              <w:jc w:val="left"/>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rPr>
              <w:t>计算机科学与技术，电子与计算机工程，</w:t>
            </w:r>
            <w:r>
              <w:rPr>
                <w:rFonts w:hint="eastAsia" w:ascii="宋体" w:hAnsi="宋体" w:cs="宋体"/>
                <w:b/>
                <w:color w:val="000000"/>
                <w:sz w:val="21"/>
                <w:szCs w:val="21"/>
                <w:lang w:eastAsia="zh-CN"/>
              </w:rPr>
              <w:t>大数据工程技术</w:t>
            </w:r>
            <w:r>
              <w:rPr>
                <w:rFonts w:hint="eastAsia" w:ascii="宋体" w:hAnsi="宋体" w:eastAsia="宋体" w:cs="宋体"/>
                <w:b/>
                <w:color w:val="000000"/>
                <w:sz w:val="21"/>
                <w:szCs w:val="21"/>
              </w:rPr>
              <w:t>，计算机通信工程，</w:t>
            </w:r>
            <w:r>
              <w:rPr>
                <w:rFonts w:hint="eastAsia" w:ascii="宋体" w:hAnsi="宋体" w:cs="宋体"/>
                <w:b/>
                <w:color w:val="000000"/>
                <w:sz w:val="21"/>
                <w:szCs w:val="21"/>
                <w:lang w:eastAsia="zh-CN"/>
              </w:rPr>
              <w:t>云计算技术</w:t>
            </w:r>
            <w:r>
              <w:rPr>
                <w:rFonts w:hint="eastAsia" w:ascii="宋体" w:hAnsi="宋体" w:eastAsia="宋体" w:cs="宋体"/>
                <w:b/>
                <w:color w:val="000000"/>
                <w:sz w:val="21"/>
                <w:szCs w:val="21"/>
              </w:rPr>
              <w:t>，</w:t>
            </w:r>
            <w:r>
              <w:rPr>
                <w:rFonts w:hint="eastAsia" w:ascii="宋体" w:hAnsi="宋体" w:cs="宋体"/>
                <w:b/>
                <w:color w:val="000000"/>
                <w:sz w:val="21"/>
                <w:szCs w:val="21"/>
                <w:lang w:eastAsia="zh-CN"/>
              </w:rPr>
              <w:t>信息工程等</w:t>
            </w:r>
          </w:p>
        </w:tc>
      </w:tr>
      <w:tr w14:paraId="3212F6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76" w:hRule="atLeast"/>
          <w:jc w:val="center"/>
        </w:trPr>
        <w:tc>
          <w:tcPr>
            <w:tcW w:w="1142" w:type="dxa"/>
            <w:shd w:val="clear" w:color="auto" w:fill="auto"/>
            <w:noWrap w:val="0"/>
            <w:vAlign w:val="center"/>
          </w:tcPr>
          <w:p w14:paraId="121DC639">
            <w:pPr>
              <w:jc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sz w:val="21"/>
                <w:szCs w:val="21"/>
                <w:lang w:val="en-US" w:eastAsia="zh-CN"/>
              </w:rPr>
              <w:t>6</w:t>
            </w:r>
          </w:p>
        </w:tc>
        <w:tc>
          <w:tcPr>
            <w:tcW w:w="1843" w:type="dxa"/>
            <w:shd w:val="clear" w:color="auto" w:fill="auto"/>
            <w:noWrap w:val="0"/>
            <w:vAlign w:val="center"/>
          </w:tcPr>
          <w:p w14:paraId="697A0EAC">
            <w:pPr>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建筑工程类</w:t>
            </w:r>
          </w:p>
        </w:tc>
        <w:tc>
          <w:tcPr>
            <w:tcW w:w="2709" w:type="dxa"/>
            <w:shd w:val="clear" w:color="auto" w:fill="auto"/>
            <w:noWrap w:val="0"/>
            <w:vAlign w:val="center"/>
          </w:tcPr>
          <w:p w14:paraId="0D18904C">
            <w:pPr>
              <w:jc w:val="left"/>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城乡规划学，城市规划与设计（含：风景园林规划与设计），结构工程，市政工程，城市规划，建筑与土木工程，土木工程，土木水利，工程管理，项目管理</w:t>
            </w:r>
          </w:p>
        </w:tc>
        <w:tc>
          <w:tcPr>
            <w:tcW w:w="2701" w:type="dxa"/>
            <w:shd w:val="clear" w:color="auto" w:fill="auto"/>
            <w:noWrap w:val="0"/>
            <w:vAlign w:val="center"/>
          </w:tcPr>
          <w:p w14:paraId="56A1D348">
            <w:pPr>
              <w:jc w:val="left"/>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建筑学，建筑工程，土木工程，城市规划，景观建筑设计，工业与民用建筑，工民建，工程管理，工程造价，工程造价管理，城乡规划，建设工程管理，市政工程</w:t>
            </w:r>
            <w:r>
              <w:rPr>
                <w:rFonts w:hint="eastAsia" w:ascii="宋体" w:hAnsi="宋体" w:cs="宋体"/>
                <w:b/>
                <w:color w:val="000000"/>
                <w:sz w:val="21"/>
                <w:szCs w:val="21"/>
                <w:lang w:eastAsia="zh-CN"/>
              </w:rPr>
              <w:t>等</w:t>
            </w:r>
          </w:p>
        </w:tc>
      </w:tr>
    </w:tbl>
    <w:p w14:paraId="31756828">
      <w:pPr>
        <w:spacing w:line="500" w:lineRule="exact"/>
        <w:rPr>
          <w:rFonts w:hint="eastAsia" w:ascii="仿宋" w:hAnsi="仿宋" w:eastAsia="仿宋" w:cs="仿宋"/>
          <w:sz w:val="30"/>
          <w:szCs w:val="30"/>
        </w:rPr>
      </w:pPr>
    </w:p>
    <w:p w14:paraId="7133F40A">
      <w:pPr>
        <w:spacing w:line="500" w:lineRule="exact"/>
        <w:rPr>
          <w:rFonts w:hint="eastAsia" w:ascii="方正小标宋简体" w:eastAsia="方正小标宋简体"/>
          <w:sz w:val="36"/>
          <w:szCs w:val="36"/>
        </w:rPr>
      </w:pPr>
      <w:r>
        <w:rPr>
          <w:rFonts w:hint="eastAsia" w:ascii="仿宋" w:hAnsi="仿宋" w:eastAsia="仿宋" w:cs="仿宋"/>
          <w:sz w:val="30"/>
          <w:szCs w:val="30"/>
        </w:rPr>
        <w:t>附件2</w:t>
      </w:r>
    </w:p>
    <w:p w14:paraId="02A21246">
      <w:pPr>
        <w:spacing w:line="50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w:t>
      </w:r>
      <w:r>
        <w:rPr>
          <w:rFonts w:hint="eastAsia" w:ascii="方正小标宋简体" w:eastAsia="方正小标宋简体"/>
          <w:sz w:val="36"/>
          <w:szCs w:val="36"/>
          <w:lang w:eastAsia="zh-CN"/>
        </w:rPr>
        <w:t>金湖县金宁资产经营管理有限公司</w:t>
      </w:r>
    </w:p>
    <w:p w14:paraId="559ABF9D">
      <w:pPr>
        <w:spacing w:line="500" w:lineRule="exact"/>
        <w:jc w:val="center"/>
        <w:rPr>
          <w:rFonts w:hint="eastAsia" w:ascii="方正小标宋简体" w:eastAsia="方正小标宋简体"/>
          <w:sz w:val="36"/>
          <w:szCs w:val="36"/>
        </w:rPr>
      </w:pPr>
      <w:r>
        <w:rPr>
          <w:rFonts w:hint="eastAsia" w:ascii="方正小标宋简体" w:eastAsia="方正小标宋简体"/>
          <w:sz w:val="36"/>
          <w:szCs w:val="36"/>
        </w:rPr>
        <w:t>公开招聘工作人员报名表</w:t>
      </w:r>
    </w:p>
    <w:p w14:paraId="2BD6165C">
      <w:pPr>
        <w:widowControl/>
        <w:shd w:val="clear" w:color="auto" w:fill="FFFFFF"/>
        <w:snapToGrid w:val="0"/>
        <w:spacing w:before="100" w:beforeAutospacing="1" w:after="100" w:afterAutospacing="1"/>
        <w:ind w:right="480"/>
        <w:textAlignment w:val="baseline"/>
        <w:rPr>
          <w:rFonts w:hint="eastAsia" w:ascii="宋体" w:hAnsi="宋体" w:cs="宋体"/>
          <w:kern w:val="0"/>
          <w:sz w:val="28"/>
          <w:szCs w:val="28"/>
        </w:rPr>
      </w:pPr>
      <w:r>
        <w:rPr>
          <w:rFonts w:hint="eastAsia" w:ascii="宋体" w:hAnsi="宋体" w:cs="宋体"/>
          <w:b/>
          <w:kern w:val="0"/>
          <w:sz w:val="24"/>
        </w:rPr>
        <w:t>报考岗位：</w:t>
      </w:r>
      <w:r>
        <w:rPr>
          <w:rFonts w:hint="eastAsia" w:ascii="宋体" w:hAnsi="宋体" w:cs="宋体"/>
          <w:kern w:val="0"/>
          <w:sz w:val="28"/>
          <w:szCs w:val="28"/>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70"/>
        <w:gridCol w:w="900"/>
        <w:gridCol w:w="721"/>
        <w:gridCol w:w="268"/>
        <w:gridCol w:w="268"/>
        <w:gridCol w:w="268"/>
        <w:gridCol w:w="268"/>
        <w:gridCol w:w="6"/>
        <w:gridCol w:w="262"/>
        <w:gridCol w:w="268"/>
        <w:gridCol w:w="190"/>
        <w:gridCol w:w="78"/>
        <w:gridCol w:w="268"/>
        <w:gridCol w:w="268"/>
        <w:gridCol w:w="177"/>
        <w:gridCol w:w="91"/>
        <w:gridCol w:w="92"/>
        <w:gridCol w:w="176"/>
        <w:gridCol w:w="268"/>
        <w:gridCol w:w="237"/>
        <w:gridCol w:w="18"/>
        <w:gridCol w:w="13"/>
        <w:gridCol w:w="268"/>
        <w:gridCol w:w="268"/>
        <w:gridCol w:w="118"/>
        <w:gridCol w:w="150"/>
        <w:gridCol w:w="268"/>
        <w:gridCol w:w="269"/>
        <w:gridCol w:w="1478"/>
      </w:tblGrid>
      <w:tr w14:paraId="7C38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48EEA85F">
            <w:pPr>
              <w:widowControl/>
              <w:jc w:val="center"/>
              <w:textAlignment w:val="baseline"/>
              <w:rPr>
                <w:rFonts w:ascii="宋体" w:hAnsi="宋体" w:cs="宋体"/>
                <w:kern w:val="0"/>
                <w:sz w:val="18"/>
                <w:szCs w:val="18"/>
              </w:rPr>
            </w:pPr>
            <w:r>
              <w:rPr>
                <w:rFonts w:hint="eastAsia" w:ascii="宋体" w:hAnsi="宋体" w:cs="Arial"/>
                <w:kern w:val="0"/>
                <w:szCs w:val="21"/>
              </w:rPr>
              <w:t>姓名</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14:paraId="78DCC491">
            <w:pPr>
              <w:widowControl/>
              <w:jc w:val="center"/>
              <w:textAlignment w:val="baseline"/>
              <w:rPr>
                <w:rFonts w:ascii="宋体" w:hAnsi="宋体" w:cs="宋体"/>
                <w:kern w:val="0"/>
                <w:sz w:val="18"/>
                <w:szCs w:val="18"/>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184632D6">
            <w:pPr>
              <w:widowControl/>
              <w:jc w:val="center"/>
              <w:textAlignment w:val="baseline"/>
              <w:rPr>
                <w:rFonts w:ascii="宋体" w:hAnsi="宋体" w:cs="宋体"/>
                <w:kern w:val="0"/>
                <w:sz w:val="18"/>
                <w:szCs w:val="18"/>
              </w:rPr>
            </w:pPr>
            <w:r>
              <w:rPr>
                <w:rFonts w:hint="eastAsia" w:ascii="宋体" w:hAnsi="宋体" w:cs="Arial"/>
                <w:kern w:val="0"/>
                <w:szCs w:val="21"/>
              </w:rPr>
              <w:t>身份</w:t>
            </w:r>
          </w:p>
          <w:p w14:paraId="7E423D1D">
            <w:pPr>
              <w:widowControl/>
              <w:jc w:val="center"/>
              <w:textAlignment w:val="baseline"/>
              <w:rPr>
                <w:rFonts w:ascii="宋体" w:hAnsi="宋体" w:cs="宋体"/>
                <w:kern w:val="0"/>
                <w:sz w:val="18"/>
                <w:szCs w:val="18"/>
              </w:rPr>
            </w:pPr>
            <w:r>
              <w:rPr>
                <w:rFonts w:hint="eastAsia" w:ascii="宋体" w:hAnsi="宋体" w:cs="Arial"/>
                <w:kern w:val="0"/>
                <w:szCs w:val="21"/>
              </w:rPr>
              <w:t>证号</w:t>
            </w:r>
          </w:p>
        </w:tc>
        <w:tc>
          <w:tcPr>
            <w:tcW w:w="268" w:type="dxa"/>
            <w:tcBorders>
              <w:top w:val="single" w:color="auto" w:sz="4" w:space="0"/>
              <w:left w:val="single" w:color="auto" w:sz="4" w:space="0"/>
              <w:bottom w:val="single" w:color="auto" w:sz="4" w:space="0"/>
              <w:right w:val="single" w:color="auto" w:sz="4" w:space="0"/>
            </w:tcBorders>
            <w:noWrap w:val="0"/>
            <w:vAlign w:val="center"/>
          </w:tcPr>
          <w:p w14:paraId="51B3C8F9">
            <w:pPr>
              <w:widowControl/>
              <w:jc w:val="center"/>
              <w:textAlignment w:val="baseline"/>
              <w:rPr>
                <w:rFonts w:ascii="宋体" w:hAnsi="宋体" w:cs="宋体"/>
                <w:kern w:val="0"/>
                <w:sz w:val="18"/>
                <w:szCs w:val="18"/>
              </w:rPr>
            </w:pPr>
          </w:p>
        </w:tc>
        <w:tc>
          <w:tcPr>
            <w:tcW w:w="268" w:type="dxa"/>
            <w:tcBorders>
              <w:top w:val="single" w:color="auto" w:sz="4" w:space="0"/>
              <w:left w:val="single" w:color="auto" w:sz="4" w:space="0"/>
              <w:bottom w:val="single" w:color="auto" w:sz="4" w:space="0"/>
              <w:right w:val="single" w:color="auto" w:sz="4" w:space="0"/>
            </w:tcBorders>
            <w:noWrap w:val="0"/>
            <w:vAlign w:val="center"/>
          </w:tcPr>
          <w:p w14:paraId="63B1C7DA">
            <w:pPr>
              <w:widowControl/>
              <w:jc w:val="center"/>
              <w:textAlignment w:val="baseline"/>
              <w:rPr>
                <w:rFonts w:ascii="宋体" w:hAnsi="宋体" w:cs="宋体"/>
                <w:kern w:val="0"/>
                <w:sz w:val="18"/>
                <w:szCs w:val="18"/>
              </w:rPr>
            </w:pPr>
          </w:p>
        </w:tc>
        <w:tc>
          <w:tcPr>
            <w:tcW w:w="268" w:type="dxa"/>
            <w:tcBorders>
              <w:top w:val="single" w:color="auto" w:sz="4" w:space="0"/>
              <w:left w:val="single" w:color="auto" w:sz="4" w:space="0"/>
              <w:bottom w:val="single" w:color="auto" w:sz="4" w:space="0"/>
              <w:right w:val="single" w:color="auto" w:sz="4" w:space="0"/>
            </w:tcBorders>
            <w:noWrap w:val="0"/>
            <w:vAlign w:val="center"/>
          </w:tcPr>
          <w:p w14:paraId="44EF0C66">
            <w:pPr>
              <w:widowControl/>
              <w:jc w:val="center"/>
              <w:textAlignment w:val="baseline"/>
              <w:rPr>
                <w:rFonts w:ascii="宋体" w:hAnsi="宋体" w:cs="宋体"/>
                <w:kern w:val="0"/>
                <w:sz w:val="18"/>
                <w:szCs w:val="18"/>
              </w:rPr>
            </w:pPr>
          </w:p>
        </w:tc>
        <w:tc>
          <w:tcPr>
            <w:tcW w:w="268" w:type="dxa"/>
            <w:tcBorders>
              <w:top w:val="single" w:color="auto" w:sz="4" w:space="0"/>
              <w:left w:val="single" w:color="auto" w:sz="4" w:space="0"/>
              <w:bottom w:val="single" w:color="auto" w:sz="4" w:space="0"/>
              <w:right w:val="single" w:color="auto" w:sz="4" w:space="0"/>
            </w:tcBorders>
            <w:noWrap w:val="0"/>
            <w:vAlign w:val="center"/>
          </w:tcPr>
          <w:p w14:paraId="56C2F1E2">
            <w:pPr>
              <w:widowControl/>
              <w:jc w:val="center"/>
              <w:textAlignment w:val="baseline"/>
              <w:rPr>
                <w:rFonts w:ascii="宋体" w:hAnsi="宋体" w:cs="宋体"/>
                <w:kern w:val="0"/>
                <w:sz w:val="18"/>
                <w:szCs w:val="18"/>
              </w:rPr>
            </w:pPr>
          </w:p>
        </w:tc>
        <w:tc>
          <w:tcPr>
            <w:tcW w:w="268" w:type="dxa"/>
            <w:gridSpan w:val="2"/>
            <w:tcBorders>
              <w:top w:val="single" w:color="auto" w:sz="4" w:space="0"/>
              <w:left w:val="single" w:color="auto" w:sz="4" w:space="0"/>
              <w:bottom w:val="single" w:color="auto" w:sz="4" w:space="0"/>
              <w:right w:val="single" w:color="auto" w:sz="4" w:space="0"/>
            </w:tcBorders>
            <w:noWrap w:val="0"/>
            <w:vAlign w:val="center"/>
          </w:tcPr>
          <w:p w14:paraId="0365CE89">
            <w:pPr>
              <w:widowControl/>
              <w:jc w:val="center"/>
              <w:textAlignment w:val="baseline"/>
              <w:rPr>
                <w:rFonts w:ascii="宋体" w:hAnsi="宋体" w:cs="宋体"/>
                <w:kern w:val="0"/>
                <w:sz w:val="18"/>
                <w:szCs w:val="18"/>
              </w:rPr>
            </w:pPr>
          </w:p>
        </w:tc>
        <w:tc>
          <w:tcPr>
            <w:tcW w:w="268" w:type="dxa"/>
            <w:tcBorders>
              <w:top w:val="single" w:color="auto" w:sz="4" w:space="0"/>
              <w:left w:val="single" w:color="auto" w:sz="4" w:space="0"/>
              <w:bottom w:val="single" w:color="auto" w:sz="4" w:space="0"/>
              <w:right w:val="single" w:color="auto" w:sz="4" w:space="0"/>
            </w:tcBorders>
            <w:noWrap w:val="0"/>
            <w:vAlign w:val="center"/>
          </w:tcPr>
          <w:p w14:paraId="6C7E5561">
            <w:pPr>
              <w:widowControl/>
              <w:textAlignment w:val="baseline"/>
              <w:rPr>
                <w:rFonts w:ascii="宋体" w:hAnsi="宋体" w:cs="宋体"/>
                <w:kern w:val="0"/>
                <w:sz w:val="18"/>
                <w:szCs w:val="18"/>
              </w:rPr>
            </w:pPr>
          </w:p>
        </w:tc>
        <w:tc>
          <w:tcPr>
            <w:tcW w:w="268" w:type="dxa"/>
            <w:gridSpan w:val="2"/>
            <w:tcBorders>
              <w:top w:val="single" w:color="auto" w:sz="4" w:space="0"/>
              <w:left w:val="single" w:color="auto" w:sz="4" w:space="0"/>
              <w:bottom w:val="single" w:color="auto" w:sz="4" w:space="0"/>
              <w:right w:val="single" w:color="auto" w:sz="4" w:space="0"/>
            </w:tcBorders>
            <w:noWrap w:val="0"/>
            <w:vAlign w:val="center"/>
          </w:tcPr>
          <w:p w14:paraId="20953CC5">
            <w:pPr>
              <w:widowControl/>
              <w:jc w:val="center"/>
              <w:textAlignment w:val="baseline"/>
              <w:rPr>
                <w:rFonts w:ascii="宋体" w:hAnsi="宋体" w:cs="宋体"/>
                <w:kern w:val="0"/>
                <w:sz w:val="18"/>
                <w:szCs w:val="18"/>
              </w:rPr>
            </w:pPr>
          </w:p>
        </w:tc>
        <w:tc>
          <w:tcPr>
            <w:tcW w:w="268" w:type="dxa"/>
            <w:tcBorders>
              <w:top w:val="single" w:color="auto" w:sz="4" w:space="0"/>
              <w:left w:val="single" w:color="auto" w:sz="4" w:space="0"/>
              <w:bottom w:val="single" w:color="auto" w:sz="4" w:space="0"/>
              <w:right w:val="single" w:color="auto" w:sz="4" w:space="0"/>
            </w:tcBorders>
            <w:noWrap w:val="0"/>
            <w:vAlign w:val="center"/>
          </w:tcPr>
          <w:p w14:paraId="6B685496">
            <w:pPr>
              <w:widowControl/>
              <w:jc w:val="center"/>
              <w:textAlignment w:val="baseline"/>
              <w:rPr>
                <w:rFonts w:ascii="宋体" w:hAnsi="宋体" w:cs="宋体"/>
                <w:kern w:val="0"/>
                <w:sz w:val="18"/>
                <w:szCs w:val="18"/>
              </w:rPr>
            </w:pPr>
          </w:p>
        </w:tc>
        <w:tc>
          <w:tcPr>
            <w:tcW w:w="268" w:type="dxa"/>
            <w:tcBorders>
              <w:top w:val="single" w:color="auto" w:sz="4" w:space="0"/>
              <w:left w:val="single" w:color="auto" w:sz="4" w:space="0"/>
              <w:bottom w:val="single" w:color="auto" w:sz="4" w:space="0"/>
              <w:right w:val="single" w:color="auto" w:sz="4" w:space="0"/>
            </w:tcBorders>
            <w:noWrap w:val="0"/>
            <w:vAlign w:val="center"/>
          </w:tcPr>
          <w:p w14:paraId="7626F58B">
            <w:pPr>
              <w:widowControl/>
              <w:jc w:val="center"/>
              <w:textAlignment w:val="baseline"/>
              <w:rPr>
                <w:rFonts w:ascii="宋体" w:hAnsi="宋体" w:cs="宋体"/>
                <w:kern w:val="0"/>
                <w:sz w:val="18"/>
                <w:szCs w:val="18"/>
              </w:rPr>
            </w:pPr>
          </w:p>
        </w:tc>
        <w:tc>
          <w:tcPr>
            <w:tcW w:w="268" w:type="dxa"/>
            <w:gridSpan w:val="2"/>
            <w:tcBorders>
              <w:top w:val="single" w:color="auto" w:sz="4" w:space="0"/>
              <w:left w:val="single" w:color="auto" w:sz="4" w:space="0"/>
              <w:bottom w:val="single" w:color="auto" w:sz="4" w:space="0"/>
              <w:right w:val="single" w:color="auto" w:sz="4" w:space="0"/>
            </w:tcBorders>
            <w:noWrap w:val="0"/>
            <w:vAlign w:val="center"/>
          </w:tcPr>
          <w:p w14:paraId="4A344FED">
            <w:pPr>
              <w:widowControl/>
              <w:jc w:val="center"/>
              <w:textAlignment w:val="baseline"/>
              <w:rPr>
                <w:rFonts w:ascii="宋体" w:hAnsi="宋体" w:cs="宋体"/>
                <w:kern w:val="0"/>
                <w:sz w:val="18"/>
                <w:szCs w:val="18"/>
              </w:rPr>
            </w:pPr>
          </w:p>
        </w:tc>
        <w:tc>
          <w:tcPr>
            <w:tcW w:w="268" w:type="dxa"/>
            <w:gridSpan w:val="2"/>
            <w:tcBorders>
              <w:top w:val="single" w:color="auto" w:sz="4" w:space="0"/>
              <w:left w:val="single" w:color="auto" w:sz="4" w:space="0"/>
              <w:bottom w:val="single" w:color="auto" w:sz="4" w:space="0"/>
              <w:right w:val="single" w:color="auto" w:sz="4" w:space="0"/>
            </w:tcBorders>
            <w:noWrap w:val="0"/>
            <w:vAlign w:val="center"/>
          </w:tcPr>
          <w:p w14:paraId="598E2E7C">
            <w:pPr>
              <w:widowControl/>
              <w:jc w:val="center"/>
              <w:textAlignment w:val="baseline"/>
              <w:rPr>
                <w:rFonts w:ascii="宋体" w:hAnsi="宋体" w:cs="宋体"/>
                <w:kern w:val="0"/>
                <w:sz w:val="18"/>
                <w:szCs w:val="18"/>
              </w:rPr>
            </w:pPr>
          </w:p>
        </w:tc>
        <w:tc>
          <w:tcPr>
            <w:tcW w:w="268" w:type="dxa"/>
            <w:tcBorders>
              <w:top w:val="single" w:color="auto" w:sz="4" w:space="0"/>
              <w:left w:val="single" w:color="auto" w:sz="4" w:space="0"/>
              <w:bottom w:val="single" w:color="auto" w:sz="4" w:space="0"/>
              <w:right w:val="single" w:color="auto" w:sz="4" w:space="0"/>
            </w:tcBorders>
            <w:noWrap w:val="0"/>
            <w:vAlign w:val="center"/>
          </w:tcPr>
          <w:p w14:paraId="11A47488">
            <w:pPr>
              <w:widowControl/>
              <w:jc w:val="center"/>
              <w:textAlignment w:val="baseline"/>
              <w:rPr>
                <w:rFonts w:ascii="宋体" w:hAnsi="宋体" w:cs="宋体"/>
                <w:kern w:val="0"/>
                <w:sz w:val="18"/>
                <w:szCs w:val="18"/>
              </w:rPr>
            </w:pPr>
          </w:p>
        </w:tc>
        <w:tc>
          <w:tcPr>
            <w:tcW w:w="268" w:type="dxa"/>
            <w:gridSpan w:val="3"/>
            <w:tcBorders>
              <w:top w:val="single" w:color="auto" w:sz="4" w:space="0"/>
              <w:left w:val="single" w:color="auto" w:sz="4" w:space="0"/>
              <w:bottom w:val="single" w:color="auto" w:sz="4" w:space="0"/>
              <w:right w:val="single" w:color="auto" w:sz="4" w:space="0"/>
            </w:tcBorders>
            <w:noWrap w:val="0"/>
            <w:vAlign w:val="center"/>
          </w:tcPr>
          <w:p w14:paraId="27198C89">
            <w:pPr>
              <w:widowControl/>
              <w:jc w:val="center"/>
              <w:textAlignment w:val="baseline"/>
              <w:rPr>
                <w:rFonts w:ascii="宋体" w:hAnsi="宋体" w:cs="宋体"/>
                <w:kern w:val="0"/>
                <w:sz w:val="18"/>
                <w:szCs w:val="18"/>
              </w:rPr>
            </w:pPr>
          </w:p>
        </w:tc>
        <w:tc>
          <w:tcPr>
            <w:tcW w:w="268" w:type="dxa"/>
            <w:tcBorders>
              <w:top w:val="single" w:color="auto" w:sz="4" w:space="0"/>
              <w:left w:val="single" w:color="auto" w:sz="4" w:space="0"/>
              <w:bottom w:val="single" w:color="auto" w:sz="4" w:space="0"/>
              <w:right w:val="single" w:color="auto" w:sz="4" w:space="0"/>
            </w:tcBorders>
            <w:noWrap w:val="0"/>
            <w:vAlign w:val="center"/>
          </w:tcPr>
          <w:p w14:paraId="29C740E3">
            <w:pPr>
              <w:widowControl/>
              <w:jc w:val="center"/>
              <w:textAlignment w:val="baseline"/>
              <w:rPr>
                <w:rFonts w:ascii="宋体" w:hAnsi="宋体" w:cs="宋体"/>
                <w:kern w:val="0"/>
                <w:sz w:val="18"/>
                <w:szCs w:val="18"/>
              </w:rPr>
            </w:pPr>
          </w:p>
        </w:tc>
        <w:tc>
          <w:tcPr>
            <w:tcW w:w="268" w:type="dxa"/>
            <w:tcBorders>
              <w:top w:val="single" w:color="auto" w:sz="4" w:space="0"/>
              <w:left w:val="single" w:color="auto" w:sz="4" w:space="0"/>
              <w:bottom w:val="single" w:color="auto" w:sz="4" w:space="0"/>
              <w:right w:val="single" w:color="auto" w:sz="4" w:space="0"/>
            </w:tcBorders>
            <w:noWrap w:val="0"/>
            <w:vAlign w:val="center"/>
          </w:tcPr>
          <w:p w14:paraId="64C308A0">
            <w:pPr>
              <w:widowControl/>
              <w:jc w:val="center"/>
              <w:textAlignment w:val="baseline"/>
              <w:rPr>
                <w:rFonts w:ascii="宋体" w:hAnsi="宋体" w:cs="宋体"/>
                <w:kern w:val="0"/>
                <w:sz w:val="18"/>
                <w:szCs w:val="18"/>
              </w:rPr>
            </w:pPr>
          </w:p>
        </w:tc>
        <w:tc>
          <w:tcPr>
            <w:tcW w:w="268" w:type="dxa"/>
            <w:gridSpan w:val="2"/>
            <w:tcBorders>
              <w:top w:val="single" w:color="auto" w:sz="4" w:space="0"/>
              <w:left w:val="single" w:color="auto" w:sz="4" w:space="0"/>
              <w:bottom w:val="single" w:color="auto" w:sz="4" w:space="0"/>
              <w:right w:val="single" w:color="auto" w:sz="4" w:space="0"/>
            </w:tcBorders>
            <w:noWrap w:val="0"/>
            <w:vAlign w:val="center"/>
          </w:tcPr>
          <w:p w14:paraId="4D25AB3D">
            <w:pPr>
              <w:widowControl/>
              <w:jc w:val="center"/>
              <w:textAlignment w:val="baseline"/>
              <w:rPr>
                <w:rFonts w:ascii="宋体" w:hAnsi="宋体" w:cs="宋体"/>
                <w:kern w:val="0"/>
                <w:sz w:val="18"/>
                <w:szCs w:val="18"/>
              </w:rPr>
            </w:pPr>
          </w:p>
        </w:tc>
        <w:tc>
          <w:tcPr>
            <w:tcW w:w="268" w:type="dxa"/>
            <w:tcBorders>
              <w:top w:val="single" w:color="auto" w:sz="4" w:space="0"/>
              <w:left w:val="single" w:color="auto" w:sz="4" w:space="0"/>
              <w:bottom w:val="single" w:color="auto" w:sz="4" w:space="0"/>
              <w:right w:val="single" w:color="auto" w:sz="4" w:space="0"/>
            </w:tcBorders>
            <w:noWrap w:val="0"/>
            <w:vAlign w:val="center"/>
          </w:tcPr>
          <w:p w14:paraId="2F713573">
            <w:pPr>
              <w:widowControl/>
              <w:jc w:val="center"/>
              <w:textAlignment w:val="baseline"/>
              <w:rPr>
                <w:rFonts w:ascii="宋体" w:hAnsi="宋体" w:cs="宋体"/>
                <w:kern w:val="0"/>
                <w:sz w:val="18"/>
                <w:szCs w:val="18"/>
              </w:rPr>
            </w:pPr>
          </w:p>
        </w:tc>
        <w:tc>
          <w:tcPr>
            <w:tcW w:w="269" w:type="dxa"/>
            <w:tcBorders>
              <w:top w:val="single" w:color="auto" w:sz="4" w:space="0"/>
              <w:left w:val="single" w:color="auto" w:sz="4" w:space="0"/>
              <w:bottom w:val="single" w:color="auto" w:sz="4" w:space="0"/>
              <w:right w:val="single" w:color="auto" w:sz="4" w:space="0"/>
            </w:tcBorders>
            <w:noWrap w:val="0"/>
            <w:vAlign w:val="center"/>
          </w:tcPr>
          <w:p w14:paraId="18BCF8C5">
            <w:pPr>
              <w:widowControl/>
              <w:jc w:val="center"/>
              <w:textAlignment w:val="baseline"/>
              <w:rPr>
                <w:rFonts w:ascii="宋体" w:hAnsi="宋体" w:cs="宋体"/>
                <w:kern w:val="0"/>
                <w:sz w:val="18"/>
                <w:szCs w:val="18"/>
              </w:rPr>
            </w:pPr>
          </w:p>
        </w:tc>
        <w:tc>
          <w:tcPr>
            <w:tcW w:w="1478" w:type="dxa"/>
            <w:vMerge w:val="restart"/>
            <w:tcBorders>
              <w:top w:val="single" w:color="auto" w:sz="4" w:space="0"/>
              <w:left w:val="single" w:color="auto" w:sz="4" w:space="0"/>
              <w:bottom w:val="single" w:color="auto" w:sz="4" w:space="0"/>
              <w:right w:val="single" w:color="auto" w:sz="4" w:space="0"/>
            </w:tcBorders>
            <w:noWrap w:val="0"/>
            <w:vAlign w:val="center"/>
          </w:tcPr>
          <w:p w14:paraId="56592C23">
            <w:pPr>
              <w:widowControl/>
              <w:jc w:val="center"/>
              <w:textAlignment w:val="baseline"/>
              <w:rPr>
                <w:rFonts w:hint="eastAsia" w:ascii="宋体" w:hAnsi="宋体" w:cs="宋体"/>
                <w:kern w:val="0"/>
                <w:sz w:val="18"/>
                <w:szCs w:val="18"/>
              </w:rPr>
            </w:pPr>
            <w:r>
              <w:rPr>
                <w:rFonts w:hint="eastAsia" w:ascii="宋体" w:hAnsi="宋体" w:cs="Arial"/>
                <w:kern w:val="0"/>
                <w:szCs w:val="21"/>
              </w:rPr>
              <w:t xml:space="preserve">照   片     </w:t>
            </w:r>
            <w:r>
              <w:rPr>
                <w:rFonts w:hint="eastAsia" w:ascii="宋体" w:hAnsi="宋体" w:cs="Arial"/>
                <w:kern w:val="0"/>
                <w:sz w:val="18"/>
                <w:szCs w:val="18"/>
              </w:rPr>
              <w:t>（</w:t>
            </w:r>
            <w:r>
              <w:rPr>
                <w:rFonts w:hint="eastAsia" w:ascii="宋体" w:hAnsi="宋体" w:cs="宋体"/>
                <w:kern w:val="0"/>
                <w:sz w:val="18"/>
                <w:szCs w:val="18"/>
              </w:rPr>
              <w:t>近期二</w:t>
            </w:r>
          </w:p>
          <w:p w14:paraId="7023941E">
            <w:pPr>
              <w:widowControl/>
              <w:jc w:val="center"/>
              <w:textAlignment w:val="baseline"/>
              <w:rPr>
                <w:rFonts w:hint="eastAsia" w:ascii="宋体" w:hAnsi="宋体" w:cs="宋体"/>
                <w:kern w:val="0"/>
                <w:sz w:val="18"/>
                <w:szCs w:val="18"/>
              </w:rPr>
            </w:pPr>
            <w:r>
              <w:rPr>
                <w:rFonts w:hint="eastAsia" w:ascii="宋体" w:hAnsi="宋体" w:cs="宋体"/>
                <w:kern w:val="0"/>
                <w:sz w:val="18"/>
                <w:szCs w:val="18"/>
              </w:rPr>
              <w:t>寸免冠正</w:t>
            </w:r>
          </w:p>
          <w:p w14:paraId="522E09F6">
            <w:pPr>
              <w:widowControl/>
              <w:jc w:val="center"/>
              <w:textAlignment w:val="baseline"/>
              <w:rPr>
                <w:rFonts w:ascii="宋体" w:hAnsi="宋体" w:cs="宋体"/>
                <w:kern w:val="0"/>
                <w:sz w:val="18"/>
                <w:szCs w:val="18"/>
              </w:rPr>
            </w:pPr>
            <w:r>
              <w:rPr>
                <w:rFonts w:hint="eastAsia" w:ascii="宋体" w:hAnsi="宋体" w:cs="宋体"/>
                <w:kern w:val="0"/>
                <w:sz w:val="18"/>
                <w:szCs w:val="18"/>
              </w:rPr>
              <w:t>面照片</w:t>
            </w:r>
            <w:r>
              <w:rPr>
                <w:rFonts w:hint="eastAsia" w:ascii="宋体" w:hAnsi="宋体" w:cs="Arial"/>
                <w:kern w:val="0"/>
                <w:sz w:val="18"/>
                <w:szCs w:val="18"/>
              </w:rPr>
              <w:t>）</w:t>
            </w:r>
          </w:p>
        </w:tc>
      </w:tr>
      <w:tr w14:paraId="2DC2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3F7C14E4">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性别</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14:paraId="1F4CE160">
            <w:pPr>
              <w:widowControl/>
              <w:adjustRightInd w:val="0"/>
              <w:snapToGrid w:val="0"/>
              <w:jc w:val="center"/>
              <w:textAlignment w:val="baseline"/>
              <w:rPr>
                <w:rFonts w:ascii="宋体" w:hAnsi="宋体" w:cs="宋体"/>
                <w:kern w:val="0"/>
                <w:sz w:val="18"/>
                <w:szCs w:val="18"/>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4FAFD144">
            <w:pPr>
              <w:widowControl/>
              <w:adjustRightInd w:val="0"/>
              <w:snapToGrid w:val="0"/>
              <w:jc w:val="center"/>
              <w:textAlignment w:val="baseline"/>
              <w:rPr>
                <w:rFonts w:hint="eastAsia" w:ascii="宋体" w:hAnsi="宋体" w:cs="Arial"/>
                <w:kern w:val="0"/>
                <w:szCs w:val="21"/>
              </w:rPr>
            </w:pPr>
            <w:r>
              <w:rPr>
                <w:rFonts w:hint="eastAsia" w:ascii="宋体" w:hAnsi="宋体" w:cs="Arial"/>
                <w:kern w:val="0"/>
                <w:szCs w:val="21"/>
              </w:rPr>
              <w:t>出生</w:t>
            </w:r>
          </w:p>
          <w:p w14:paraId="5791D4DF">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年月</w:t>
            </w:r>
          </w:p>
        </w:tc>
        <w:tc>
          <w:tcPr>
            <w:tcW w:w="1078" w:type="dxa"/>
            <w:gridSpan w:val="5"/>
            <w:tcBorders>
              <w:top w:val="single" w:color="auto" w:sz="4" w:space="0"/>
              <w:left w:val="single" w:color="auto" w:sz="4" w:space="0"/>
              <w:bottom w:val="single" w:color="auto" w:sz="4" w:space="0"/>
              <w:right w:val="single" w:color="auto" w:sz="4" w:space="0"/>
            </w:tcBorders>
            <w:noWrap w:val="0"/>
            <w:vAlign w:val="center"/>
          </w:tcPr>
          <w:p w14:paraId="20BDC7DC">
            <w:pPr>
              <w:widowControl/>
              <w:adjustRightInd w:val="0"/>
              <w:snapToGrid w:val="0"/>
              <w:jc w:val="center"/>
              <w:textAlignment w:val="baseline"/>
              <w:rPr>
                <w:rFonts w:ascii="宋体" w:hAnsi="宋体" w:cs="宋体"/>
                <w:kern w:val="0"/>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594BC462">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籍贯</w:t>
            </w:r>
          </w:p>
        </w:tc>
        <w:tc>
          <w:tcPr>
            <w:tcW w:w="974" w:type="dxa"/>
            <w:gridSpan w:val="6"/>
            <w:tcBorders>
              <w:top w:val="single" w:color="auto" w:sz="4" w:space="0"/>
              <w:left w:val="single" w:color="auto" w:sz="4" w:space="0"/>
              <w:bottom w:val="single" w:color="auto" w:sz="4" w:space="0"/>
              <w:right w:val="single" w:color="auto" w:sz="4" w:space="0"/>
            </w:tcBorders>
            <w:noWrap w:val="0"/>
            <w:vAlign w:val="center"/>
          </w:tcPr>
          <w:p w14:paraId="2EBCC426">
            <w:pPr>
              <w:widowControl/>
              <w:adjustRightInd w:val="0"/>
              <w:snapToGrid w:val="0"/>
              <w:jc w:val="center"/>
              <w:textAlignment w:val="baseline"/>
              <w:rPr>
                <w:rFonts w:ascii="宋体" w:hAnsi="宋体" w:cs="宋体"/>
                <w:kern w:val="0"/>
                <w:sz w:val="18"/>
                <w:szCs w:val="18"/>
              </w:rPr>
            </w:pPr>
          </w:p>
        </w:tc>
        <w:tc>
          <w:tcPr>
            <w:tcW w:w="681" w:type="dxa"/>
            <w:gridSpan w:val="3"/>
            <w:tcBorders>
              <w:top w:val="single" w:color="auto" w:sz="4" w:space="0"/>
              <w:left w:val="single" w:color="auto" w:sz="4" w:space="0"/>
              <w:bottom w:val="single" w:color="auto" w:sz="4" w:space="0"/>
              <w:right w:val="single" w:color="auto" w:sz="4" w:space="0"/>
            </w:tcBorders>
            <w:noWrap w:val="0"/>
            <w:vAlign w:val="center"/>
          </w:tcPr>
          <w:p w14:paraId="348766B4">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政治</w:t>
            </w:r>
          </w:p>
          <w:p w14:paraId="2CD28C8D">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面貌</w:t>
            </w:r>
          </w:p>
        </w:tc>
        <w:tc>
          <w:tcPr>
            <w:tcW w:w="1372" w:type="dxa"/>
            <w:gridSpan w:val="8"/>
            <w:tcBorders>
              <w:top w:val="single" w:color="auto" w:sz="4" w:space="0"/>
              <w:left w:val="single" w:color="auto" w:sz="4" w:space="0"/>
              <w:bottom w:val="single" w:color="auto" w:sz="4" w:space="0"/>
              <w:right w:val="single" w:color="auto" w:sz="4" w:space="0"/>
            </w:tcBorders>
            <w:noWrap w:val="0"/>
            <w:vAlign w:val="center"/>
          </w:tcPr>
          <w:p w14:paraId="52BDC2B6">
            <w:pPr>
              <w:widowControl/>
              <w:adjustRightInd w:val="0"/>
              <w:snapToGrid w:val="0"/>
              <w:jc w:val="center"/>
              <w:textAlignment w:val="baseline"/>
              <w:rPr>
                <w:rFonts w:ascii="宋体" w:hAnsi="宋体" w:cs="宋体"/>
                <w:kern w:val="0"/>
                <w:sz w:val="18"/>
                <w:szCs w:val="18"/>
              </w:rPr>
            </w:pPr>
          </w:p>
        </w:tc>
        <w:tc>
          <w:tcPr>
            <w:tcW w:w="147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bottom"/>
          </w:tcPr>
          <w:p w14:paraId="5B7D29CB">
            <w:pPr>
              <w:widowControl/>
              <w:jc w:val="left"/>
              <w:rPr>
                <w:rFonts w:ascii="宋体" w:hAnsi="宋体" w:cs="宋体"/>
                <w:kern w:val="0"/>
                <w:sz w:val="18"/>
                <w:szCs w:val="18"/>
              </w:rPr>
            </w:pPr>
          </w:p>
        </w:tc>
      </w:tr>
      <w:tr w14:paraId="40D7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56" w:type="dxa"/>
            <w:gridSpan w:val="2"/>
            <w:tcBorders>
              <w:top w:val="single" w:color="auto" w:sz="4" w:space="0"/>
              <w:left w:val="single" w:color="auto" w:sz="4" w:space="0"/>
              <w:bottom w:val="single" w:color="auto" w:sz="4" w:space="0"/>
              <w:right w:val="single" w:color="auto" w:sz="4" w:space="0"/>
            </w:tcBorders>
            <w:noWrap w:val="0"/>
            <w:vAlign w:val="center"/>
          </w:tcPr>
          <w:p w14:paraId="1717293F">
            <w:pPr>
              <w:widowControl/>
              <w:adjustRightInd w:val="0"/>
              <w:snapToGrid w:val="0"/>
              <w:jc w:val="center"/>
              <w:textAlignment w:val="baseline"/>
              <w:rPr>
                <w:rFonts w:hint="eastAsia" w:ascii="宋体" w:hAnsi="宋体" w:cs="Arial"/>
                <w:kern w:val="0"/>
                <w:szCs w:val="21"/>
              </w:rPr>
            </w:pPr>
            <w:r>
              <w:rPr>
                <w:rFonts w:hint="eastAsia" w:ascii="宋体" w:hAnsi="宋体" w:cs="Arial"/>
                <w:kern w:val="0"/>
                <w:szCs w:val="21"/>
              </w:rPr>
              <w:t>毕业</w:t>
            </w:r>
          </w:p>
          <w:p w14:paraId="07FABB36">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时间</w:t>
            </w:r>
          </w:p>
        </w:tc>
        <w:tc>
          <w:tcPr>
            <w:tcW w:w="1621" w:type="dxa"/>
            <w:gridSpan w:val="2"/>
            <w:tcBorders>
              <w:top w:val="single" w:color="auto" w:sz="4" w:space="0"/>
              <w:left w:val="single" w:color="auto" w:sz="4" w:space="0"/>
              <w:bottom w:val="single" w:color="auto" w:sz="4" w:space="0"/>
              <w:right w:val="single" w:color="auto" w:sz="4" w:space="0"/>
            </w:tcBorders>
            <w:noWrap w:val="0"/>
            <w:vAlign w:val="center"/>
          </w:tcPr>
          <w:p w14:paraId="091BAD51">
            <w:pPr>
              <w:widowControl/>
              <w:adjustRightInd w:val="0"/>
              <w:snapToGrid w:val="0"/>
              <w:jc w:val="center"/>
              <w:textAlignment w:val="baseline"/>
              <w:rPr>
                <w:rFonts w:ascii="宋体" w:hAnsi="宋体" w:cs="宋体"/>
                <w:kern w:val="0"/>
                <w:sz w:val="18"/>
                <w:szCs w:val="18"/>
              </w:rPr>
            </w:pPr>
          </w:p>
        </w:tc>
        <w:tc>
          <w:tcPr>
            <w:tcW w:w="1078" w:type="dxa"/>
            <w:gridSpan w:val="5"/>
            <w:tcBorders>
              <w:top w:val="single" w:color="auto" w:sz="4" w:space="0"/>
              <w:left w:val="single" w:color="auto" w:sz="4" w:space="0"/>
              <w:bottom w:val="single" w:color="auto" w:sz="4" w:space="0"/>
              <w:right w:val="single" w:color="auto" w:sz="4" w:space="0"/>
            </w:tcBorders>
            <w:noWrap w:val="0"/>
            <w:vAlign w:val="center"/>
          </w:tcPr>
          <w:p w14:paraId="2F5C4D88">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毕业院校</w:t>
            </w:r>
          </w:p>
        </w:tc>
        <w:tc>
          <w:tcPr>
            <w:tcW w:w="3747" w:type="dxa"/>
            <w:gridSpan w:val="20"/>
            <w:tcBorders>
              <w:top w:val="single" w:color="auto" w:sz="4" w:space="0"/>
              <w:left w:val="single" w:color="auto" w:sz="4" w:space="0"/>
              <w:bottom w:val="single" w:color="auto" w:sz="4" w:space="0"/>
              <w:right w:val="single" w:color="auto" w:sz="4" w:space="0"/>
            </w:tcBorders>
            <w:noWrap w:val="0"/>
            <w:vAlign w:val="center"/>
          </w:tcPr>
          <w:p w14:paraId="5E0AC3CD">
            <w:pPr>
              <w:widowControl/>
              <w:adjustRightInd w:val="0"/>
              <w:snapToGrid w:val="0"/>
              <w:jc w:val="center"/>
              <w:textAlignment w:val="baseline"/>
              <w:rPr>
                <w:rFonts w:ascii="宋体" w:hAnsi="宋体" w:cs="宋体"/>
                <w:kern w:val="0"/>
                <w:sz w:val="18"/>
                <w:szCs w:val="18"/>
              </w:rPr>
            </w:pPr>
          </w:p>
        </w:tc>
        <w:tc>
          <w:tcPr>
            <w:tcW w:w="1478"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C5C6CE7">
            <w:pPr>
              <w:widowControl/>
              <w:jc w:val="left"/>
              <w:rPr>
                <w:rFonts w:ascii="宋体" w:hAnsi="宋体" w:cs="宋体"/>
                <w:kern w:val="0"/>
                <w:sz w:val="18"/>
                <w:szCs w:val="18"/>
              </w:rPr>
            </w:pPr>
          </w:p>
        </w:tc>
      </w:tr>
      <w:tr w14:paraId="0DF9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6" w:type="dxa"/>
            <w:gridSpan w:val="2"/>
            <w:tcBorders>
              <w:top w:val="single" w:color="auto" w:sz="4" w:space="0"/>
              <w:left w:val="single" w:color="auto" w:sz="4" w:space="0"/>
              <w:bottom w:val="single" w:color="auto" w:sz="4" w:space="0"/>
              <w:right w:val="single" w:color="auto" w:sz="4" w:space="0"/>
            </w:tcBorders>
            <w:noWrap w:val="0"/>
            <w:vAlign w:val="center"/>
          </w:tcPr>
          <w:p w14:paraId="70386470">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学历</w:t>
            </w:r>
          </w:p>
        </w:tc>
        <w:tc>
          <w:tcPr>
            <w:tcW w:w="1621" w:type="dxa"/>
            <w:gridSpan w:val="2"/>
            <w:tcBorders>
              <w:top w:val="single" w:color="auto" w:sz="4" w:space="0"/>
              <w:left w:val="single" w:color="auto" w:sz="4" w:space="0"/>
              <w:bottom w:val="single" w:color="auto" w:sz="4" w:space="0"/>
              <w:right w:val="single" w:color="auto" w:sz="4" w:space="0"/>
            </w:tcBorders>
            <w:noWrap w:val="0"/>
            <w:vAlign w:val="center"/>
          </w:tcPr>
          <w:p w14:paraId="6DDCD4FE">
            <w:pPr>
              <w:widowControl/>
              <w:adjustRightInd w:val="0"/>
              <w:snapToGrid w:val="0"/>
              <w:jc w:val="center"/>
              <w:textAlignment w:val="baseline"/>
              <w:rPr>
                <w:rFonts w:ascii="宋体" w:hAnsi="宋体" w:cs="宋体"/>
                <w:kern w:val="0"/>
                <w:sz w:val="18"/>
                <w:szCs w:val="18"/>
              </w:rPr>
            </w:pPr>
          </w:p>
        </w:tc>
        <w:tc>
          <w:tcPr>
            <w:tcW w:w="1078" w:type="dxa"/>
            <w:gridSpan w:val="5"/>
            <w:tcBorders>
              <w:top w:val="single" w:color="auto" w:sz="4" w:space="0"/>
              <w:left w:val="single" w:color="auto" w:sz="4" w:space="0"/>
              <w:bottom w:val="single" w:color="auto" w:sz="4" w:space="0"/>
              <w:right w:val="single" w:color="auto" w:sz="4" w:space="0"/>
            </w:tcBorders>
            <w:noWrap w:val="0"/>
            <w:vAlign w:val="center"/>
          </w:tcPr>
          <w:p w14:paraId="5BE26988">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学位</w:t>
            </w:r>
          </w:p>
        </w:tc>
        <w:tc>
          <w:tcPr>
            <w:tcW w:w="1511" w:type="dxa"/>
            <w:gridSpan w:val="7"/>
            <w:tcBorders>
              <w:top w:val="single" w:color="auto" w:sz="4" w:space="0"/>
              <w:left w:val="single" w:color="auto" w:sz="4" w:space="0"/>
              <w:bottom w:val="single" w:color="auto" w:sz="4" w:space="0"/>
              <w:right w:val="single" w:color="auto" w:sz="4" w:space="0"/>
            </w:tcBorders>
            <w:noWrap w:val="0"/>
            <w:vAlign w:val="center"/>
          </w:tcPr>
          <w:p w14:paraId="35D565CE">
            <w:pPr>
              <w:widowControl/>
              <w:adjustRightInd w:val="0"/>
              <w:snapToGrid w:val="0"/>
              <w:jc w:val="center"/>
              <w:textAlignment w:val="baseline"/>
              <w:rPr>
                <w:rFonts w:ascii="宋体" w:hAnsi="宋体" w:cs="宋体"/>
                <w:kern w:val="0"/>
                <w:sz w:val="18"/>
                <w:szCs w:val="18"/>
              </w:rPr>
            </w:pPr>
          </w:p>
        </w:tc>
        <w:tc>
          <w:tcPr>
            <w:tcW w:w="882" w:type="dxa"/>
            <w:gridSpan w:val="6"/>
            <w:tcBorders>
              <w:top w:val="single" w:color="auto" w:sz="4" w:space="0"/>
              <w:left w:val="single" w:color="auto" w:sz="4" w:space="0"/>
              <w:bottom w:val="single" w:color="auto" w:sz="4" w:space="0"/>
              <w:right w:val="single" w:color="auto" w:sz="4" w:space="0"/>
            </w:tcBorders>
            <w:noWrap w:val="0"/>
            <w:vAlign w:val="center"/>
          </w:tcPr>
          <w:p w14:paraId="5D75532C">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专业</w:t>
            </w:r>
          </w:p>
        </w:tc>
        <w:tc>
          <w:tcPr>
            <w:tcW w:w="2832" w:type="dxa"/>
            <w:gridSpan w:val="8"/>
            <w:tcBorders>
              <w:top w:val="single" w:color="auto" w:sz="4" w:space="0"/>
              <w:left w:val="single" w:color="auto" w:sz="4" w:space="0"/>
              <w:bottom w:val="single" w:color="auto" w:sz="4" w:space="0"/>
              <w:right w:val="single" w:color="auto" w:sz="4" w:space="0"/>
            </w:tcBorders>
            <w:noWrap w:val="0"/>
            <w:vAlign w:val="center"/>
          </w:tcPr>
          <w:p w14:paraId="0AE5978A">
            <w:pPr>
              <w:widowControl/>
              <w:adjustRightInd w:val="0"/>
              <w:snapToGrid w:val="0"/>
              <w:jc w:val="center"/>
              <w:textAlignment w:val="baseline"/>
              <w:rPr>
                <w:rFonts w:ascii="宋体" w:hAnsi="宋体" w:cs="宋体"/>
                <w:kern w:val="0"/>
                <w:sz w:val="18"/>
                <w:szCs w:val="18"/>
              </w:rPr>
            </w:pPr>
          </w:p>
        </w:tc>
      </w:tr>
      <w:tr w14:paraId="2246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EC73AD4">
            <w:pPr>
              <w:widowControl/>
              <w:adjustRightInd w:val="0"/>
              <w:snapToGrid w:val="0"/>
              <w:jc w:val="center"/>
              <w:textAlignment w:val="baseline"/>
              <w:rPr>
                <w:rFonts w:hint="eastAsia" w:ascii="宋体" w:hAnsi="宋体" w:cs="宋体"/>
                <w:kern w:val="0"/>
                <w:sz w:val="18"/>
                <w:szCs w:val="18"/>
              </w:rPr>
            </w:pPr>
            <w:r>
              <w:rPr>
                <w:rFonts w:hint="eastAsia" w:ascii="宋体" w:hAnsi="宋体" w:cs="Arial"/>
                <w:kern w:val="0"/>
                <w:szCs w:val="21"/>
              </w:rPr>
              <w:t>联系</w:t>
            </w:r>
          </w:p>
          <w:p w14:paraId="35CFA667">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地址</w:t>
            </w:r>
          </w:p>
        </w:tc>
        <w:tc>
          <w:tcPr>
            <w:tcW w:w="4210" w:type="dxa"/>
            <w:gridSpan w:val="14"/>
            <w:vMerge w:val="restart"/>
            <w:tcBorders>
              <w:top w:val="single" w:color="auto" w:sz="4" w:space="0"/>
              <w:left w:val="single" w:color="auto" w:sz="4" w:space="0"/>
              <w:right w:val="single" w:color="auto" w:sz="4" w:space="0"/>
            </w:tcBorders>
            <w:noWrap w:val="0"/>
            <w:vAlign w:val="center"/>
          </w:tcPr>
          <w:p w14:paraId="008BE2B6">
            <w:pPr>
              <w:widowControl/>
              <w:adjustRightInd w:val="0"/>
              <w:snapToGrid w:val="0"/>
              <w:jc w:val="center"/>
              <w:textAlignment w:val="baseline"/>
              <w:rPr>
                <w:rFonts w:ascii="宋体" w:hAnsi="宋体" w:cs="宋体"/>
                <w:kern w:val="0"/>
                <w:sz w:val="18"/>
                <w:szCs w:val="18"/>
              </w:rPr>
            </w:pPr>
          </w:p>
        </w:tc>
        <w:tc>
          <w:tcPr>
            <w:tcW w:w="1549" w:type="dxa"/>
            <w:gridSpan w:val="10"/>
            <w:tcBorders>
              <w:top w:val="single" w:color="auto" w:sz="4" w:space="0"/>
              <w:left w:val="single" w:color="auto" w:sz="4" w:space="0"/>
              <w:bottom w:val="single" w:color="auto" w:sz="4" w:space="0"/>
              <w:right w:val="single" w:color="auto" w:sz="4" w:space="0"/>
            </w:tcBorders>
            <w:noWrap w:val="0"/>
            <w:vAlign w:val="center"/>
          </w:tcPr>
          <w:p w14:paraId="682B677E">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联系电话1</w:t>
            </w:r>
          </w:p>
        </w:tc>
        <w:tc>
          <w:tcPr>
            <w:tcW w:w="2165" w:type="dxa"/>
            <w:gridSpan w:val="4"/>
            <w:tcBorders>
              <w:top w:val="single" w:color="auto" w:sz="4" w:space="0"/>
              <w:left w:val="single" w:color="auto" w:sz="4" w:space="0"/>
              <w:bottom w:val="single" w:color="auto" w:sz="4" w:space="0"/>
              <w:right w:val="single" w:color="auto" w:sz="4" w:space="0"/>
            </w:tcBorders>
            <w:noWrap w:val="0"/>
            <w:vAlign w:val="center"/>
          </w:tcPr>
          <w:p w14:paraId="6A3E0B2E">
            <w:pPr>
              <w:widowControl/>
              <w:adjustRightInd w:val="0"/>
              <w:snapToGrid w:val="0"/>
              <w:jc w:val="center"/>
              <w:textAlignment w:val="baseline"/>
              <w:rPr>
                <w:rFonts w:ascii="宋体" w:hAnsi="宋体" w:cs="宋体"/>
                <w:kern w:val="0"/>
                <w:sz w:val="18"/>
                <w:szCs w:val="18"/>
              </w:rPr>
            </w:pPr>
          </w:p>
        </w:tc>
      </w:tr>
      <w:tr w14:paraId="426F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180E7C">
            <w:pPr>
              <w:widowControl/>
              <w:jc w:val="left"/>
              <w:rPr>
                <w:rFonts w:ascii="宋体" w:hAnsi="宋体" w:cs="宋体"/>
                <w:kern w:val="0"/>
                <w:sz w:val="18"/>
                <w:szCs w:val="18"/>
              </w:rPr>
            </w:pPr>
          </w:p>
        </w:tc>
        <w:tc>
          <w:tcPr>
            <w:tcW w:w="4210" w:type="dxa"/>
            <w:gridSpan w:val="14"/>
            <w:vMerge w:val="continue"/>
            <w:tcBorders>
              <w:left w:val="single" w:color="auto" w:sz="4" w:space="0"/>
              <w:bottom w:val="single" w:color="auto" w:sz="4" w:space="0"/>
              <w:right w:val="single" w:color="auto" w:sz="4" w:space="0"/>
            </w:tcBorders>
            <w:noWrap w:val="0"/>
            <w:vAlign w:val="center"/>
          </w:tcPr>
          <w:p w14:paraId="535A0D6A">
            <w:pPr>
              <w:widowControl/>
              <w:jc w:val="left"/>
              <w:rPr>
                <w:rFonts w:ascii="宋体" w:hAnsi="宋体" w:cs="宋体"/>
                <w:kern w:val="0"/>
                <w:sz w:val="18"/>
                <w:szCs w:val="18"/>
              </w:rPr>
            </w:pPr>
          </w:p>
        </w:tc>
        <w:tc>
          <w:tcPr>
            <w:tcW w:w="1549" w:type="dxa"/>
            <w:gridSpan w:val="10"/>
            <w:tcBorders>
              <w:top w:val="single" w:color="auto" w:sz="4" w:space="0"/>
              <w:left w:val="single" w:color="auto" w:sz="4" w:space="0"/>
              <w:bottom w:val="single" w:color="auto" w:sz="4" w:space="0"/>
              <w:right w:val="single" w:color="auto" w:sz="4" w:space="0"/>
            </w:tcBorders>
            <w:noWrap w:val="0"/>
            <w:vAlign w:val="center"/>
          </w:tcPr>
          <w:p w14:paraId="3B92BB2E">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联系电话2</w:t>
            </w:r>
          </w:p>
        </w:tc>
        <w:tc>
          <w:tcPr>
            <w:tcW w:w="2165" w:type="dxa"/>
            <w:gridSpan w:val="4"/>
            <w:tcBorders>
              <w:top w:val="single" w:color="auto" w:sz="4" w:space="0"/>
              <w:left w:val="single" w:color="auto" w:sz="4" w:space="0"/>
              <w:bottom w:val="single" w:color="auto" w:sz="4" w:space="0"/>
              <w:right w:val="single" w:color="auto" w:sz="4" w:space="0"/>
            </w:tcBorders>
            <w:noWrap w:val="0"/>
            <w:vAlign w:val="center"/>
          </w:tcPr>
          <w:p w14:paraId="0260D59A">
            <w:pPr>
              <w:widowControl/>
              <w:adjustRightInd w:val="0"/>
              <w:snapToGrid w:val="0"/>
              <w:jc w:val="center"/>
              <w:textAlignment w:val="baseline"/>
              <w:rPr>
                <w:rFonts w:ascii="宋体" w:hAnsi="宋体" w:cs="宋体"/>
                <w:kern w:val="0"/>
                <w:sz w:val="18"/>
                <w:szCs w:val="18"/>
              </w:rPr>
            </w:pPr>
          </w:p>
        </w:tc>
      </w:tr>
      <w:tr w14:paraId="2588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6" w:type="dxa"/>
            <w:gridSpan w:val="2"/>
            <w:tcBorders>
              <w:top w:val="single" w:color="auto" w:sz="4" w:space="0"/>
              <w:left w:val="single" w:color="auto" w:sz="4" w:space="0"/>
              <w:bottom w:val="single" w:color="auto" w:sz="4" w:space="0"/>
              <w:right w:val="single" w:color="auto" w:sz="4" w:space="0"/>
            </w:tcBorders>
            <w:noWrap w:val="0"/>
            <w:vAlign w:val="center"/>
          </w:tcPr>
          <w:p w14:paraId="6CF7971F">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参加工作时间</w:t>
            </w:r>
          </w:p>
        </w:tc>
        <w:tc>
          <w:tcPr>
            <w:tcW w:w="4210" w:type="dxa"/>
            <w:gridSpan w:val="14"/>
            <w:tcBorders>
              <w:top w:val="single" w:color="auto" w:sz="4" w:space="0"/>
              <w:left w:val="single" w:color="auto" w:sz="4" w:space="0"/>
              <w:bottom w:val="single" w:color="auto" w:sz="4" w:space="0"/>
              <w:right w:val="single" w:color="auto" w:sz="4" w:space="0"/>
            </w:tcBorders>
            <w:noWrap w:val="0"/>
            <w:vAlign w:val="center"/>
          </w:tcPr>
          <w:p w14:paraId="1428856F">
            <w:pPr>
              <w:widowControl/>
              <w:adjustRightInd w:val="0"/>
              <w:snapToGrid w:val="0"/>
              <w:jc w:val="center"/>
              <w:textAlignment w:val="baseline"/>
              <w:rPr>
                <w:rFonts w:ascii="宋体" w:hAnsi="宋体" w:cs="宋体"/>
                <w:kern w:val="0"/>
                <w:sz w:val="18"/>
                <w:szCs w:val="18"/>
              </w:rPr>
            </w:pPr>
          </w:p>
        </w:tc>
        <w:tc>
          <w:tcPr>
            <w:tcW w:w="1549" w:type="dxa"/>
            <w:gridSpan w:val="10"/>
            <w:tcBorders>
              <w:top w:val="single" w:color="auto" w:sz="4" w:space="0"/>
              <w:left w:val="single" w:color="auto" w:sz="4" w:space="0"/>
              <w:bottom w:val="single" w:color="auto" w:sz="4" w:space="0"/>
              <w:right w:val="single" w:color="auto" w:sz="4" w:space="0"/>
            </w:tcBorders>
            <w:noWrap w:val="0"/>
            <w:vAlign w:val="center"/>
          </w:tcPr>
          <w:p w14:paraId="40374D6C">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健康状况</w:t>
            </w:r>
          </w:p>
        </w:tc>
        <w:tc>
          <w:tcPr>
            <w:tcW w:w="2165" w:type="dxa"/>
            <w:gridSpan w:val="4"/>
            <w:tcBorders>
              <w:top w:val="single" w:color="auto" w:sz="4" w:space="0"/>
              <w:left w:val="single" w:color="auto" w:sz="4" w:space="0"/>
              <w:bottom w:val="single" w:color="auto" w:sz="4" w:space="0"/>
              <w:right w:val="single" w:color="auto" w:sz="4" w:space="0"/>
            </w:tcBorders>
            <w:noWrap w:val="0"/>
            <w:vAlign w:val="center"/>
          </w:tcPr>
          <w:p w14:paraId="2EA9B795">
            <w:pPr>
              <w:widowControl/>
              <w:adjustRightInd w:val="0"/>
              <w:snapToGrid w:val="0"/>
              <w:jc w:val="center"/>
              <w:textAlignment w:val="baseline"/>
              <w:rPr>
                <w:rFonts w:ascii="宋体" w:hAnsi="宋体" w:cs="宋体"/>
                <w:kern w:val="0"/>
                <w:sz w:val="18"/>
                <w:szCs w:val="18"/>
              </w:rPr>
            </w:pPr>
          </w:p>
        </w:tc>
      </w:tr>
      <w:tr w14:paraId="4563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6" w:type="dxa"/>
            <w:gridSpan w:val="2"/>
            <w:tcBorders>
              <w:top w:val="single" w:color="auto" w:sz="4" w:space="0"/>
              <w:left w:val="single" w:color="auto" w:sz="4" w:space="0"/>
              <w:bottom w:val="single" w:color="auto" w:sz="4" w:space="0"/>
              <w:right w:val="single" w:color="auto" w:sz="4" w:space="0"/>
            </w:tcBorders>
            <w:noWrap w:val="0"/>
            <w:vAlign w:val="center"/>
          </w:tcPr>
          <w:p w14:paraId="364644BD">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现工作单  位</w:t>
            </w:r>
          </w:p>
        </w:tc>
        <w:tc>
          <w:tcPr>
            <w:tcW w:w="4210" w:type="dxa"/>
            <w:gridSpan w:val="14"/>
            <w:tcBorders>
              <w:top w:val="single" w:color="auto" w:sz="4" w:space="0"/>
              <w:left w:val="single" w:color="auto" w:sz="4" w:space="0"/>
              <w:bottom w:val="single" w:color="auto" w:sz="4" w:space="0"/>
              <w:right w:val="single" w:color="auto" w:sz="4" w:space="0"/>
            </w:tcBorders>
            <w:noWrap w:val="0"/>
            <w:vAlign w:val="center"/>
          </w:tcPr>
          <w:p w14:paraId="5FDCBB76">
            <w:pPr>
              <w:widowControl/>
              <w:adjustRightInd w:val="0"/>
              <w:snapToGrid w:val="0"/>
              <w:jc w:val="center"/>
              <w:textAlignment w:val="baseline"/>
              <w:rPr>
                <w:rFonts w:ascii="宋体" w:hAnsi="宋体" w:cs="宋体"/>
                <w:kern w:val="0"/>
                <w:sz w:val="18"/>
                <w:szCs w:val="18"/>
              </w:rPr>
            </w:pPr>
          </w:p>
        </w:tc>
        <w:tc>
          <w:tcPr>
            <w:tcW w:w="1549" w:type="dxa"/>
            <w:gridSpan w:val="10"/>
            <w:tcBorders>
              <w:top w:val="single" w:color="auto" w:sz="4" w:space="0"/>
              <w:left w:val="single" w:color="auto" w:sz="4" w:space="0"/>
              <w:bottom w:val="single" w:color="auto" w:sz="4" w:space="0"/>
              <w:right w:val="single" w:color="auto" w:sz="4" w:space="0"/>
            </w:tcBorders>
            <w:noWrap w:val="0"/>
            <w:vAlign w:val="center"/>
          </w:tcPr>
          <w:p w14:paraId="3CCE89EE">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资格职称</w:t>
            </w:r>
          </w:p>
        </w:tc>
        <w:tc>
          <w:tcPr>
            <w:tcW w:w="2165" w:type="dxa"/>
            <w:gridSpan w:val="4"/>
            <w:tcBorders>
              <w:top w:val="single" w:color="auto" w:sz="4" w:space="0"/>
              <w:left w:val="single" w:color="auto" w:sz="4" w:space="0"/>
              <w:bottom w:val="single" w:color="auto" w:sz="4" w:space="0"/>
              <w:right w:val="single" w:color="auto" w:sz="4" w:space="0"/>
            </w:tcBorders>
            <w:noWrap w:val="0"/>
            <w:vAlign w:val="center"/>
          </w:tcPr>
          <w:p w14:paraId="325EB0AD">
            <w:pPr>
              <w:widowControl/>
              <w:adjustRightInd w:val="0"/>
              <w:snapToGrid w:val="0"/>
              <w:jc w:val="center"/>
              <w:textAlignment w:val="baseline"/>
              <w:rPr>
                <w:rFonts w:ascii="宋体" w:hAnsi="宋体" w:cs="宋体"/>
                <w:kern w:val="0"/>
                <w:sz w:val="18"/>
                <w:szCs w:val="18"/>
              </w:rPr>
            </w:pPr>
          </w:p>
        </w:tc>
      </w:tr>
      <w:tr w14:paraId="68D9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exact"/>
        </w:trPr>
        <w:tc>
          <w:tcPr>
            <w:tcW w:w="956" w:type="dxa"/>
            <w:gridSpan w:val="2"/>
            <w:tcBorders>
              <w:top w:val="single" w:color="auto" w:sz="4" w:space="0"/>
              <w:left w:val="single" w:color="auto" w:sz="4" w:space="0"/>
              <w:bottom w:val="single" w:color="auto" w:sz="4" w:space="0"/>
              <w:right w:val="single" w:color="auto" w:sz="4" w:space="0"/>
            </w:tcBorders>
            <w:noWrap w:val="0"/>
            <w:vAlign w:val="center"/>
          </w:tcPr>
          <w:p w14:paraId="57B5D849">
            <w:pPr>
              <w:widowControl/>
              <w:adjustRightInd w:val="0"/>
              <w:snapToGrid w:val="0"/>
              <w:jc w:val="center"/>
              <w:textAlignment w:val="baseline"/>
              <w:rPr>
                <w:rFonts w:hint="eastAsia" w:ascii="宋体" w:hAnsi="宋体" w:cs="Arial"/>
                <w:kern w:val="0"/>
                <w:szCs w:val="21"/>
              </w:rPr>
            </w:pPr>
            <w:r>
              <w:rPr>
                <w:rFonts w:hint="eastAsia" w:ascii="宋体" w:hAnsi="宋体" w:cs="Arial"/>
                <w:kern w:val="0"/>
                <w:szCs w:val="21"/>
              </w:rPr>
              <w:t>个人简历（从</w:t>
            </w:r>
          </w:p>
          <w:p w14:paraId="2C7D1D0F">
            <w:pPr>
              <w:widowControl/>
              <w:adjustRightInd w:val="0"/>
              <w:snapToGrid w:val="0"/>
              <w:jc w:val="center"/>
              <w:textAlignment w:val="baseline"/>
              <w:rPr>
                <w:rFonts w:hint="eastAsia" w:ascii="宋体" w:hAnsi="宋体" w:cs="Arial"/>
                <w:kern w:val="0"/>
                <w:szCs w:val="21"/>
              </w:rPr>
            </w:pPr>
            <w:r>
              <w:rPr>
                <w:rFonts w:hint="eastAsia" w:ascii="宋体" w:hAnsi="宋体" w:cs="Arial"/>
                <w:kern w:val="0"/>
                <w:szCs w:val="21"/>
              </w:rPr>
              <w:t>高中填</w:t>
            </w:r>
          </w:p>
          <w:p w14:paraId="5487288E">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写至现在）</w:t>
            </w:r>
          </w:p>
        </w:tc>
        <w:tc>
          <w:tcPr>
            <w:tcW w:w="7924" w:type="dxa"/>
            <w:gridSpan w:val="28"/>
            <w:tcBorders>
              <w:top w:val="single" w:color="auto" w:sz="4" w:space="0"/>
              <w:left w:val="single" w:color="auto" w:sz="4" w:space="0"/>
              <w:bottom w:val="single" w:color="auto" w:sz="4" w:space="0"/>
              <w:right w:val="single" w:color="auto" w:sz="4" w:space="0"/>
            </w:tcBorders>
            <w:noWrap w:val="0"/>
            <w:vAlign w:val="center"/>
          </w:tcPr>
          <w:p w14:paraId="7F2E313C">
            <w:pPr>
              <w:adjustRightInd w:val="0"/>
              <w:snapToGrid w:val="0"/>
              <w:jc w:val="center"/>
              <w:textAlignment w:val="baseline"/>
              <w:rPr>
                <w:rFonts w:hint="eastAsia" w:ascii="宋体" w:hAnsi="宋体" w:cs="宋体"/>
                <w:kern w:val="0"/>
                <w:sz w:val="18"/>
                <w:szCs w:val="18"/>
              </w:rPr>
            </w:pPr>
          </w:p>
        </w:tc>
      </w:tr>
      <w:tr w14:paraId="6B18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185" w:type="dxa"/>
            <w:gridSpan w:val="11"/>
            <w:tcBorders>
              <w:top w:val="single" w:color="auto" w:sz="4" w:space="0"/>
              <w:left w:val="single" w:color="auto" w:sz="4" w:space="0"/>
              <w:bottom w:val="single" w:color="auto" w:sz="4" w:space="0"/>
              <w:right w:val="single" w:color="auto" w:sz="4" w:space="0"/>
            </w:tcBorders>
            <w:noWrap w:val="0"/>
            <w:vAlign w:val="center"/>
          </w:tcPr>
          <w:p w14:paraId="1DF4BFF4">
            <w:pPr>
              <w:widowControl/>
              <w:jc w:val="center"/>
              <w:textAlignment w:val="baseline"/>
              <w:rPr>
                <w:rFonts w:ascii="宋体" w:hAnsi="宋体" w:cs="宋体"/>
                <w:kern w:val="0"/>
                <w:sz w:val="18"/>
                <w:szCs w:val="18"/>
              </w:rPr>
            </w:pPr>
            <w:r>
              <w:rPr>
                <w:rFonts w:hint="eastAsia" w:ascii="宋体" w:hAnsi="宋体" w:cs="宋体"/>
                <w:kern w:val="0"/>
                <w:szCs w:val="21"/>
              </w:rPr>
              <w:t>与报考单位之间是否存有亲属回避关系</w:t>
            </w:r>
          </w:p>
        </w:tc>
        <w:tc>
          <w:tcPr>
            <w:tcW w:w="4695" w:type="dxa"/>
            <w:gridSpan w:val="19"/>
            <w:tcBorders>
              <w:top w:val="single" w:color="auto" w:sz="4" w:space="0"/>
              <w:left w:val="single" w:color="auto" w:sz="4" w:space="0"/>
              <w:bottom w:val="single" w:color="auto" w:sz="4" w:space="0"/>
              <w:right w:val="single" w:color="auto" w:sz="4" w:space="0"/>
            </w:tcBorders>
            <w:noWrap w:val="0"/>
            <w:vAlign w:val="center"/>
          </w:tcPr>
          <w:p w14:paraId="44728267">
            <w:pPr>
              <w:widowControl/>
              <w:ind w:firstLine="1260" w:firstLineChars="600"/>
              <w:jc w:val="center"/>
              <w:textAlignment w:val="baseline"/>
              <w:rPr>
                <w:rFonts w:ascii="宋体" w:hAnsi="宋体" w:cs="宋体"/>
                <w:kern w:val="0"/>
                <w:sz w:val="18"/>
                <w:szCs w:val="18"/>
              </w:rPr>
            </w:pPr>
            <w:r>
              <w:rPr>
                <w:rFonts w:hint="eastAsia" w:ascii="宋体" w:hAnsi="宋体" w:cs="宋体"/>
                <w:kern w:val="0"/>
                <w:szCs w:val="21"/>
              </w:rPr>
              <w:t>是□             否□</w:t>
            </w:r>
          </w:p>
        </w:tc>
      </w:tr>
      <w:tr w14:paraId="103B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56" w:type="dxa"/>
            <w:gridSpan w:val="2"/>
            <w:tcBorders>
              <w:top w:val="single" w:color="auto" w:sz="4" w:space="0"/>
              <w:left w:val="single" w:color="auto" w:sz="4" w:space="0"/>
              <w:bottom w:val="single" w:color="auto" w:sz="4" w:space="0"/>
              <w:right w:val="single" w:color="auto" w:sz="4" w:space="0"/>
            </w:tcBorders>
            <w:noWrap w:val="0"/>
            <w:vAlign w:val="center"/>
          </w:tcPr>
          <w:p w14:paraId="060091AE">
            <w:pPr>
              <w:widowControl/>
              <w:adjustRightInd w:val="0"/>
              <w:snapToGrid w:val="0"/>
              <w:jc w:val="center"/>
              <w:textAlignment w:val="baseline"/>
              <w:rPr>
                <w:rFonts w:hint="eastAsia" w:ascii="宋体" w:hAnsi="宋体" w:cs="Arial"/>
                <w:kern w:val="0"/>
                <w:szCs w:val="21"/>
              </w:rPr>
            </w:pPr>
            <w:r>
              <w:rPr>
                <w:rFonts w:hint="eastAsia" w:ascii="宋体" w:hAnsi="宋体" w:cs="Arial"/>
                <w:kern w:val="0"/>
                <w:szCs w:val="21"/>
              </w:rPr>
              <w:t>报考</w:t>
            </w:r>
          </w:p>
          <w:p w14:paraId="1EA2D974">
            <w:pPr>
              <w:widowControl/>
              <w:adjustRightInd w:val="0"/>
              <w:snapToGrid w:val="0"/>
              <w:jc w:val="center"/>
              <w:textAlignment w:val="baseline"/>
              <w:rPr>
                <w:rFonts w:hint="eastAsia" w:ascii="宋体" w:hAnsi="宋体" w:cs="Arial"/>
                <w:kern w:val="0"/>
                <w:szCs w:val="21"/>
              </w:rPr>
            </w:pPr>
            <w:r>
              <w:rPr>
                <w:rFonts w:hint="eastAsia" w:ascii="宋体" w:hAnsi="宋体" w:cs="Arial"/>
                <w:kern w:val="0"/>
                <w:szCs w:val="21"/>
              </w:rPr>
              <w:t>人员</w:t>
            </w:r>
          </w:p>
          <w:p w14:paraId="09EDEE10">
            <w:pPr>
              <w:widowControl/>
              <w:adjustRightInd w:val="0"/>
              <w:snapToGrid w:val="0"/>
              <w:jc w:val="center"/>
              <w:textAlignment w:val="baseline"/>
              <w:rPr>
                <w:rFonts w:hint="eastAsia" w:ascii="宋体" w:hAnsi="宋体" w:cs="Arial"/>
                <w:kern w:val="0"/>
                <w:szCs w:val="21"/>
              </w:rPr>
            </w:pPr>
            <w:r>
              <w:rPr>
                <w:rFonts w:hint="eastAsia" w:ascii="宋体" w:hAnsi="宋体" w:cs="Arial"/>
                <w:kern w:val="0"/>
                <w:szCs w:val="21"/>
              </w:rPr>
              <w:t>承诺</w:t>
            </w:r>
          </w:p>
          <w:p w14:paraId="20F72030">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签名</w:t>
            </w:r>
          </w:p>
        </w:tc>
        <w:tc>
          <w:tcPr>
            <w:tcW w:w="7924" w:type="dxa"/>
            <w:gridSpan w:val="28"/>
            <w:tcBorders>
              <w:top w:val="single" w:color="auto" w:sz="4" w:space="0"/>
              <w:left w:val="single" w:color="auto" w:sz="4" w:space="0"/>
              <w:bottom w:val="single" w:color="auto" w:sz="4" w:space="0"/>
              <w:right w:val="single" w:color="auto" w:sz="4" w:space="0"/>
            </w:tcBorders>
            <w:noWrap w:val="0"/>
            <w:vAlign w:val="top"/>
          </w:tcPr>
          <w:p w14:paraId="1F5405A6">
            <w:pPr>
              <w:ind w:firstLine="420" w:firstLineChars="200"/>
              <w:textAlignment w:val="baseline"/>
              <w:rPr>
                <w:rFonts w:hint="eastAsia" w:ascii="楷体" w:hAnsi="楷体" w:eastAsia="楷体" w:cs="宋体"/>
                <w:kern w:val="0"/>
                <w:szCs w:val="21"/>
              </w:rPr>
            </w:pPr>
            <w:r>
              <w:rPr>
                <w:rFonts w:hint="eastAsia" w:ascii="楷体" w:hAnsi="楷体" w:eastAsia="楷体" w:cs="宋体"/>
                <w:kern w:val="0"/>
                <w:szCs w:val="21"/>
              </w:rPr>
              <w:t>本人已仔细阅读招聘公告等相关资料，并承诺所填写的个人信息和所提供的资料真实准确，符合招聘岗位的要求。如果由于填写个人信息或提供资料不准确、不真实而导致不能正常参加笔试、面试或取消聘用资格等情况，则由本人承担全部责任。</w:t>
            </w:r>
          </w:p>
          <w:p w14:paraId="1E7F0609">
            <w:pPr>
              <w:ind w:firstLine="360" w:firstLineChars="200"/>
              <w:textAlignment w:val="baseline"/>
              <w:rPr>
                <w:rFonts w:ascii="宋体" w:hAnsi="宋体" w:cs="宋体"/>
                <w:kern w:val="0"/>
                <w:sz w:val="18"/>
                <w:szCs w:val="18"/>
              </w:rPr>
            </w:pPr>
          </w:p>
          <w:p w14:paraId="0E0FA23A">
            <w:pPr>
              <w:widowControl/>
              <w:adjustRightInd w:val="0"/>
              <w:snapToGrid w:val="0"/>
              <w:jc w:val="right"/>
              <w:textAlignment w:val="baseline"/>
              <w:rPr>
                <w:rFonts w:ascii="宋体" w:hAnsi="宋体" w:cs="宋体"/>
                <w:kern w:val="0"/>
                <w:sz w:val="18"/>
                <w:szCs w:val="18"/>
              </w:rPr>
            </w:pPr>
            <w:r>
              <w:rPr>
                <w:rFonts w:hint="eastAsia" w:ascii="宋体" w:hAnsi="宋体" w:cs="宋体"/>
                <w:kern w:val="0"/>
                <w:szCs w:val="21"/>
              </w:rPr>
              <w:t>承诺人（签字）：                    年   月   日</w:t>
            </w:r>
          </w:p>
        </w:tc>
      </w:tr>
      <w:tr w14:paraId="7CC8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56" w:type="dxa"/>
            <w:gridSpan w:val="2"/>
            <w:tcBorders>
              <w:top w:val="single" w:color="auto" w:sz="4" w:space="0"/>
              <w:left w:val="single" w:color="auto" w:sz="4" w:space="0"/>
              <w:bottom w:val="single" w:color="auto" w:sz="4" w:space="0"/>
              <w:right w:val="single" w:color="auto" w:sz="4" w:space="0"/>
            </w:tcBorders>
            <w:noWrap w:val="0"/>
            <w:vAlign w:val="center"/>
          </w:tcPr>
          <w:p w14:paraId="3CF8F109">
            <w:pPr>
              <w:widowControl/>
              <w:adjustRightInd w:val="0"/>
              <w:snapToGrid w:val="0"/>
              <w:jc w:val="center"/>
              <w:textAlignment w:val="baseline"/>
              <w:rPr>
                <w:rFonts w:hint="eastAsia" w:ascii="宋体" w:hAnsi="宋体" w:cs="Arial"/>
                <w:kern w:val="0"/>
                <w:szCs w:val="21"/>
              </w:rPr>
            </w:pPr>
            <w:r>
              <w:rPr>
                <w:rFonts w:hint="eastAsia" w:ascii="宋体" w:hAnsi="宋体" w:cs="Arial"/>
                <w:kern w:val="0"/>
                <w:szCs w:val="21"/>
              </w:rPr>
              <w:t>审核</w:t>
            </w:r>
          </w:p>
          <w:p w14:paraId="229A4DC8">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意见</w:t>
            </w:r>
          </w:p>
        </w:tc>
        <w:tc>
          <w:tcPr>
            <w:tcW w:w="7924" w:type="dxa"/>
            <w:gridSpan w:val="28"/>
            <w:tcBorders>
              <w:top w:val="single" w:color="auto" w:sz="4" w:space="0"/>
              <w:left w:val="single" w:color="auto" w:sz="4" w:space="0"/>
              <w:bottom w:val="single" w:color="auto" w:sz="4" w:space="0"/>
              <w:right w:val="single" w:color="auto" w:sz="4" w:space="0"/>
            </w:tcBorders>
            <w:noWrap w:val="0"/>
            <w:vAlign w:val="center"/>
          </w:tcPr>
          <w:p w14:paraId="0E50BAFF">
            <w:pPr>
              <w:widowControl/>
              <w:adjustRightInd w:val="0"/>
              <w:snapToGrid w:val="0"/>
              <w:textAlignment w:val="baseline"/>
              <w:rPr>
                <w:rFonts w:hint="eastAsia" w:ascii="宋体" w:hAnsi="宋体" w:cs="宋体"/>
                <w:kern w:val="0"/>
                <w:sz w:val="18"/>
                <w:szCs w:val="18"/>
              </w:rPr>
            </w:pPr>
          </w:p>
          <w:p w14:paraId="6F3D510F">
            <w:pPr>
              <w:widowControl/>
              <w:adjustRightInd w:val="0"/>
              <w:snapToGrid w:val="0"/>
              <w:jc w:val="right"/>
              <w:textAlignment w:val="baseline"/>
              <w:rPr>
                <w:rFonts w:hint="eastAsia" w:ascii="宋体" w:hAnsi="宋体" w:cs="宋体"/>
                <w:kern w:val="0"/>
                <w:szCs w:val="21"/>
              </w:rPr>
            </w:pPr>
          </w:p>
          <w:p w14:paraId="4C376515">
            <w:pPr>
              <w:widowControl/>
              <w:adjustRightInd w:val="0"/>
              <w:snapToGrid w:val="0"/>
              <w:jc w:val="right"/>
              <w:textAlignment w:val="baseline"/>
              <w:rPr>
                <w:rFonts w:ascii="宋体" w:hAnsi="宋体" w:cs="宋体"/>
                <w:kern w:val="0"/>
                <w:sz w:val="18"/>
                <w:szCs w:val="18"/>
              </w:rPr>
            </w:pPr>
            <w:r>
              <w:rPr>
                <w:rFonts w:hint="eastAsia" w:ascii="宋体" w:hAnsi="宋体" w:cs="宋体"/>
                <w:kern w:val="0"/>
                <w:szCs w:val="21"/>
              </w:rPr>
              <w:t>审核人(签字)：                    年   月   日</w:t>
            </w:r>
          </w:p>
        </w:tc>
      </w:tr>
      <w:tr w14:paraId="04CA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6" w:type="dxa"/>
            <w:gridSpan w:val="2"/>
            <w:tcBorders>
              <w:top w:val="single" w:color="auto" w:sz="4" w:space="0"/>
              <w:left w:val="single" w:color="auto" w:sz="4" w:space="0"/>
              <w:bottom w:val="single" w:color="auto" w:sz="4" w:space="0"/>
              <w:right w:val="single" w:color="auto" w:sz="4" w:space="0"/>
            </w:tcBorders>
            <w:noWrap w:val="0"/>
            <w:vAlign w:val="center"/>
          </w:tcPr>
          <w:p w14:paraId="131F6111">
            <w:pPr>
              <w:widowControl/>
              <w:adjustRightInd w:val="0"/>
              <w:snapToGrid w:val="0"/>
              <w:jc w:val="center"/>
              <w:textAlignment w:val="baseline"/>
              <w:rPr>
                <w:rFonts w:ascii="宋体" w:hAnsi="宋体" w:cs="宋体"/>
                <w:kern w:val="0"/>
                <w:sz w:val="18"/>
                <w:szCs w:val="18"/>
              </w:rPr>
            </w:pPr>
            <w:r>
              <w:rPr>
                <w:rFonts w:hint="eastAsia" w:ascii="宋体" w:hAnsi="宋体" w:cs="Arial"/>
                <w:kern w:val="0"/>
                <w:szCs w:val="21"/>
              </w:rPr>
              <w:t>备注</w:t>
            </w:r>
          </w:p>
        </w:tc>
        <w:tc>
          <w:tcPr>
            <w:tcW w:w="7924" w:type="dxa"/>
            <w:gridSpan w:val="28"/>
            <w:tcBorders>
              <w:top w:val="single" w:color="auto" w:sz="4" w:space="0"/>
              <w:left w:val="single" w:color="auto" w:sz="4" w:space="0"/>
              <w:bottom w:val="single" w:color="auto" w:sz="4" w:space="0"/>
              <w:right w:val="single" w:color="auto" w:sz="4" w:space="0"/>
            </w:tcBorders>
            <w:noWrap w:val="0"/>
            <w:vAlign w:val="center"/>
          </w:tcPr>
          <w:p w14:paraId="27EB5E71">
            <w:pPr>
              <w:widowControl/>
              <w:adjustRightInd w:val="0"/>
              <w:snapToGrid w:val="0"/>
              <w:jc w:val="center"/>
              <w:textAlignment w:val="baseline"/>
              <w:rPr>
                <w:rFonts w:ascii="宋体" w:hAnsi="宋体" w:cs="宋体"/>
                <w:kern w:val="0"/>
                <w:sz w:val="18"/>
                <w:szCs w:val="18"/>
              </w:rPr>
            </w:pPr>
          </w:p>
          <w:p w14:paraId="03559D68">
            <w:pPr>
              <w:widowControl/>
              <w:adjustRightInd w:val="0"/>
              <w:snapToGrid w:val="0"/>
              <w:jc w:val="center"/>
              <w:textAlignment w:val="baseline"/>
              <w:rPr>
                <w:rFonts w:ascii="宋体" w:hAnsi="宋体" w:cs="宋体"/>
                <w:kern w:val="0"/>
                <w:sz w:val="18"/>
                <w:szCs w:val="18"/>
              </w:rPr>
            </w:pPr>
          </w:p>
        </w:tc>
      </w:tr>
    </w:tbl>
    <w:p w14:paraId="4EA41442">
      <w:pPr>
        <w:spacing w:before="100" w:beforeAutospacing="1" w:after="100" w:afterAutospacing="1" w:line="360" w:lineRule="exact"/>
      </w:pPr>
      <w:r>
        <w:rPr>
          <w:rFonts w:hint="eastAsia" w:cs="宋体"/>
          <w:b/>
          <w:kern w:val="0"/>
          <w:szCs w:val="21"/>
        </w:rPr>
        <w:t>注：报名者须准确填写联系电话并保持畅通，因联系不上造成的后果本人自负。</w:t>
      </w:r>
    </w:p>
    <w:sectPr>
      <w:headerReference r:id="rId3" w:type="default"/>
      <w:pgSz w:w="12240" w:h="15840"/>
      <w:pgMar w:top="1418" w:right="1531" w:bottom="1418"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9A9C">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YTQ5OWY4ZGE4YjMyZTBkMjg3OWRkZmU2NjlhMWQifQ=="/>
  </w:docVars>
  <w:rsids>
    <w:rsidRoot w:val="00000000"/>
    <w:rsid w:val="000B2A65"/>
    <w:rsid w:val="002056BC"/>
    <w:rsid w:val="012A5E3E"/>
    <w:rsid w:val="037A6870"/>
    <w:rsid w:val="05835559"/>
    <w:rsid w:val="05F46631"/>
    <w:rsid w:val="07F55DAE"/>
    <w:rsid w:val="0ADC3778"/>
    <w:rsid w:val="0B1526A9"/>
    <w:rsid w:val="0C754A40"/>
    <w:rsid w:val="0D3B5DF1"/>
    <w:rsid w:val="0F423D74"/>
    <w:rsid w:val="100E7C10"/>
    <w:rsid w:val="101A3641"/>
    <w:rsid w:val="13E70F13"/>
    <w:rsid w:val="13FC0531"/>
    <w:rsid w:val="14C15158"/>
    <w:rsid w:val="17ED7200"/>
    <w:rsid w:val="18B878A6"/>
    <w:rsid w:val="19940C00"/>
    <w:rsid w:val="19AA51DF"/>
    <w:rsid w:val="19D154E7"/>
    <w:rsid w:val="1A4F669A"/>
    <w:rsid w:val="1BED5D87"/>
    <w:rsid w:val="1D497011"/>
    <w:rsid w:val="1E9F0682"/>
    <w:rsid w:val="1ECD0E44"/>
    <w:rsid w:val="1FE4347D"/>
    <w:rsid w:val="200F101E"/>
    <w:rsid w:val="21545D78"/>
    <w:rsid w:val="21C347B6"/>
    <w:rsid w:val="23235F09"/>
    <w:rsid w:val="24433DE9"/>
    <w:rsid w:val="258537FD"/>
    <w:rsid w:val="264D464E"/>
    <w:rsid w:val="2B17347C"/>
    <w:rsid w:val="2C3A0AFC"/>
    <w:rsid w:val="2C5D1363"/>
    <w:rsid w:val="2E653E90"/>
    <w:rsid w:val="2E6D10C5"/>
    <w:rsid w:val="2E9F5DD8"/>
    <w:rsid w:val="2EDA03C9"/>
    <w:rsid w:val="2FC10A39"/>
    <w:rsid w:val="318C720A"/>
    <w:rsid w:val="32D213ED"/>
    <w:rsid w:val="32D75A2B"/>
    <w:rsid w:val="3AF2795D"/>
    <w:rsid w:val="3C5E53AF"/>
    <w:rsid w:val="3D1D3A32"/>
    <w:rsid w:val="3D392213"/>
    <w:rsid w:val="3DF641B8"/>
    <w:rsid w:val="3F2E1DC9"/>
    <w:rsid w:val="40066D18"/>
    <w:rsid w:val="401A5AF0"/>
    <w:rsid w:val="4076323F"/>
    <w:rsid w:val="416C78BF"/>
    <w:rsid w:val="45872393"/>
    <w:rsid w:val="46284338"/>
    <w:rsid w:val="49B23F2B"/>
    <w:rsid w:val="4B705A2B"/>
    <w:rsid w:val="4D50664E"/>
    <w:rsid w:val="4DAB1AD6"/>
    <w:rsid w:val="4F6B3A05"/>
    <w:rsid w:val="4FAD6936"/>
    <w:rsid w:val="50222895"/>
    <w:rsid w:val="51831B97"/>
    <w:rsid w:val="51D07750"/>
    <w:rsid w:val="524268E5"/>
    <w:rsid w:val="54D62C65"/>
    <w:rsid w:val="55B52C0C"/>
    <w:rsid w:val="59060802"/>
    <w:rsid w:val="59D771C3"/>
    <w:rsid w:val="5A9F00D4"/>
    <w:rsid w:val="5B2D7095"/>
    <w:rsid w:val="5C457216"/>
    <w:rsid w:val="5CD879B7"/>
    <w:rsid w:val="5CEC7B1E"/>
    <w:rsid w:val="5E3D7BF4"/>
    <w:rsid w:val="5E746F8B"/>
    <w:rsid w:val="60EB2E09"/>
    <w:rsid w:val="62922E0D"/>
    <w:rsid w:val="62D52DCE"/>
    <w:rsid w:val="63A3310D"/>
    <w:rsid w:val="650A623A"/>
    <w:rsid w:val="674756F7"/>
    <w:rsid w:val="678750AB"/>
    <w:rsid w:val="67F4019C"/>
    <w:rsid w:val="691610C2"/>
    <w:rsid w:val="6A24223D"/>
    <w:rsid w:val="6BE54C18"/>
    <w:rsid w:val="6C1C0317"/>
    <w:rsid w:val="6C5A499B"/>
    <w:rsid w:val="6CA02618"/>
    <w:rsid w:val="71BE3FA4"/>
    <w:rsid w:val="73234815"/>
    <w:rsid w:val="73AF381F"/>
    <w:rsid w:val="7434567D"/>
    <w:rsid w:val="753F020C"/>
    <w:rsid w:val="769F3CC5"/>
    <w:rsid w:val="77AC3994"/>
    <w:rsid w:val="78232A2D"/>
    <w:rsid w:val="787569EC"/>
    <w:rsid w:val="7B153957"/>
    <w:rsid w:val="7BBA5457"/>
    <w:rsid w:val="FDDF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3344</Words>
  <Characters>3477</Characters>
  <Lines>0</Lines>
  <Paragraphs>0</Paragraphs>
  <TotalTime>9</TotalTime>
  <ScaleCrop>false</ScaleCrop>
  <LinksUpToDate>false</LinksUpToDate>
  <CharactersWithSpaces>3579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2023-09-22T13:52:00Z</dcterms:created>
  <dc:creator>Administrator</dc:creator>
  <cp:lastModifiedBy>浪漫满屋</cp:lastModifiedBy>
  <cp:lastPrinted>2025-05-12T02:29:00Z</cp:lastPrinted>
  <dcterms:modified xsi:type="dcterms:W3CDTF">2025-05-27T01:28:38Z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7977D51591AB458B9F2A9517B7AE85E3_13</vt:lpwstr>
  </property>
  <property fmtid="{D5CDD505-2E9C-101B-9397-08002B2CF9AE}" pid="4" name="KSOTemplateDocerSaveRecord">
    <vt:lpwstr>eyJoZGlkIjoiZjc4NmJiZDY0NzUxZGQwYTU2NjdmMDI5MzQ1ZWRjNjIiLCJ1c2VySWQiOiIyODI5ODE4MzgifQ==</vt:lpwstr>
  </property>
</Properties>
</file>