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2292E">
      <w:pPr>
        <w:jc w:val="center"/>
        <w:rPr>
          <w:rFonts w:ascii="黑体" w:hAnsi="黑体" w:eastAsia="黑体" w:cs="黑体"/>
          <w:color w:val="000000"/>
          <w:kern w:val="0"/>
          <w:sz w:val="44"/>
          <w:szCs w:val="44"/>
          <w:shd w:val="clear" w:color="auto" w:fill="FFFFFF"/>
        </w:rPr>
      </w:pPr>
      <w:r>
        <w:rPr>
          <w:rFonts w:hint="eastAsia" w:ascii="黑体" w:hAnsi="黑体" w:eastAsia="黑体" w:cs="黑体"/>
          <w:color w:val="000000"/>
          <w:kern w:val="0"/>
          <w:sz w:val="44"/>
          <w:szCs w:val="44"/>
          <w:shd w:val="clear" w:color="auto" w:fill="FFFFFF"/>
        </w:rPr>
        <w:t>金湖县人民政府</w:t>
      </w:r>
    </w:p>
    <w:p w14:paraId="1A404569">
      <w:pPr>
        <w:jc w:val="center"/>
        <w:rPr>
          <w:rFonts w:ascii="黑体" w:hAnsi="黑体" w:eastAsia="黑体" w:cs="黑体"/>
          <w:color w:val="000000"/>
          <w:kern w:val="0"/>
          <w:sz w:val="44"/>
          <w:szCs w:val="44"/>
          <w:shd w:val="clear" w:color="auto" w:fill="FFFFFF"/>
        </w:rPr>
      </w:pPr>
      <w:r>
        <w:rPr>
          <w:rFonts w:hint="eastAsia" w:ascii="黑体" w:hAnsi="黑体" w:eastAsia="黑体" w:cs="黑体"/>
          <w:color w:val="000000"/>
          <w:kern w:val="0"/>
          <w:sz w:val="44"/>
          <w:szCs w:val="44"/>
          <w:shd w:val="clear" w:color="auto" w:fill="FFFFFF"/>
        </w:rPr>
        <w:t>关于禁止露天烧烤区域和时段的通告</w:t>
      </w:r>
    </w:p>
    <w:p w14:paraId="2DDFFBDE">
      <w:pPr>
        <w:jc w:val="center"/>
        <w:rPr>
          <w:rFonts w:ascii="方正楷体_GBK" w:hAnsi="方正楷体_GBK" w:eastAsia="方正楷体_GBK" w:cs="微软雅黑"/>
          <w:color w:val="333333"/>
          <w:sz w:val="32"/>
          <w:szCs w:val="32"/>
          <w:shd w:val="clear" w:color="auto" w:fill="FFFFFF"/>
        </w:rPr>
      </w:pPr>
      <w:r>
        <w:rPr>
          <w:rFonts w:hint="eastAsia" w:ascii="方正楷体_GBK" w:hAnsi="方正楷体_GBK" w:eastAsia="方正楷体_GBK" w:cs="微软雅黑"/>
          <w:color w:val="333333"/>
          <w:sz w:val="32"/>
          <w:szCs w:val="32"/>
          <w:shd w:val="clear" w:color="auto" w:fill="FFFFFF"/>
        </w:rPr>
        <w:t>（征求意见稿）</w:t>
      </w:r>
    </w:p>
    <w:p w14:paraId="7BF5E3CF">
      <w:pPr>
        <w:pStyle w:val="2"/>
        <w:widowControl/>
        <w:shd w:val="clear" w:color="auto" w:fill="FFFFFF"/>
        <w:autoSpaceDE w:val="0"/>
        <w:spacing w:before="0" w:beforeAutospacing="0" w:after="0" w:afterAutospacing="0" w:line="560" w:lineRule="exact"/>
        <w:ind w:firstLine="640"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为加强城市管理，强化大气污染防治，改善空气环境质量，规范露天烧烤行为，根据《中华人民共和国大气污染防治法》《江苏省大气污染防治条例》《淮安市市容管理条例》等有关法律法规规定，现就划定我县禁止露天烧烤相关事项公告如下：</w:t>
      </w:r>
    </w:p>
    <w:p w14:paraId="32B95D7A">
      <w:pPr>
        <w:spacing w:line="560" w:lineRule="exact"/>
        <w:ind w:firstLine="643"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 xml:space="preserve">第一条 </w:t>
      </w:r>
      <w:bookmarkStart w:id="0" w:name="OLE_LINK1"/>
      <w:r>
        <w:rPr>
          <w:rFonts w:hint="eastAsia" w:ascii="方正仿宋_GBK" w:hAnsi="方正仿宋_GBK" w:eastAsia="方正仿宋_GBK" w:cs="方正仿宋_GBK"/>
          <w:color w:val="000000"/>
          <w:sz w:val="32"/>
          <w:szCs w:val="32"/>
          <w:shd w:val="clear" w:color="auto" w:fill="FFFFFF"/>
        </w:rPr>
        <w:t>环城西路-淮河西路向东延伸至淮河入江水道-淮河入江水道南岸-黎东河路-神华东路-九里四路-清河东路-清河路-衡阳南路-工园路-环城西路</w:t>
      </w:r>
      <w:r>
        <w:rPr>
          <w:rFonts w:hint="eastAsia" w:ascii="方正仿宋_GBK" w:hAnsi="方正仿宋_GBK" w:eastAsia="方正仿宋_GBK" w:cs="方正仿宋_GBK"/>
          <w:color w:val="000000"/>
          <w:kern w:val="0"/>
          <w:sz w:val="32"/>
          <w:szCs w:val="32"/>
          <w:shd w:val="clear" w:color="auto" w:fill="FFFFFF"/>
        </w:rPr>
        <w:t>合围的区域内禁止露天烧烤。</w:t>
      </w:r>
      <w:bookmarkEnd w:id="0"/>
    </w:p>
    <w:p w14:paraId="16680041">
      <w:p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上述禁止区域之外，在下列地点禁止露天烧烤：</w:t>
      </w:r>
    </w:p>
    <w:p w14:paraId="4703E162">
      <w:pPr>
        <w:numPr>
          <w:ilvl w:val="0"/>
          <w:numId w:val="1"/>
        </w:num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城市主次干道两侧；</w:t>
      </w:r>
    </w:p>
    <w:p w14:paraId="1672726C">
      <w:pPr>
        <w:numPr>
          <w:ilvl w:val="0"/>
          <w:numId w:val="1"/>
        </w:num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居民居住区；</w:t>
      </w:r>
    </w:p>
    <w:p w14:paraId="48E360D5">
      <w:pPr>
        <w:numPr>
          <w:ilvl w:val="0"/>
          <w:numId w:val="1"/>
        </w:num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公园、绿地内管理维护单位指定的烧烤区域外；</w:t>
      </w:r>
    </w:p>
    <w:p w14:paraId="2599A38B">
      <w:pPr>
        <w:numPr>
          <w:ilvl w:val="0"/>
          <w:numId w:val="1"/>
        </w:num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法律、法规、规章规定的禁止露天烧烤的其他地点。</w:t>
      </w:r>
    </w:p>
    <w:p w14:paraId="24D37975">
      <w:pPr>
        <w:spacing w:line="560" w:lineRule="exact"/>
        <w:ind w:firstLine="643"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第二条</w:t>
      </w:r>
      <w:r>
        <w:rPr>
          <w:rFonts w:hint="eastAsia" w:ascii="方正仿宋_GBK" w:hAnsi="方正仿宋_GBK" w:eastAsia="方正仿宋_GBK" w:cs="方正仿宋_GBK"/>
          <w:color w:val="000000"/>
          <w:sz w:val="32"/>
          <w:szCs w:val="32"/>
          <w:shd w:val="clear" w:color="auto" w:fill="FFFFFF"/>
        </w:rPr>
        <w:t xml:space="preserve"> 在禁止区域及禁止地点，全年全时段禁止露天</w:t>
      </w:r>
    </w:p>
    <w:p w14:paraId="78A21F5A">
      <w:pPr>
        <w:spacing w:line="560" w:lineRule="exact"/>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烧烤，任何单位和个人不得有任何形式的露天烧烤及为露天烧烤提供场地、场所的行为。</w:t>
      </w:r>
    </w:p>
    <w:p w14:paraId="1D9A97AD">
      <w:pPr>
        <w:spacing w:line="560" w:lineRule="exact"/>
        <w:ind w:firstLine="640"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经县人民政府同意，可以在指定区域及地点开展临时性露天烧烤的除外。</w:t>
      </w:r>
    </w:p>
    <w:p w14:paraId="706390AF">
      <w:pPr>
        <w:pStyle w:val="2"/>
        <w:widowControl/>
        <w:shd w:val="clear" w:color="auto" w:fill="FFFFFF"/>
        <w:autoSpaceDE w:val="0"/>
        <w:spacing w:before="0" w:beforeAutospacing="0" w:after="0" w:afterAutospacing="0" w:line="560" w:lineRule="exact"/>
        <w:ind w:firstLine="643"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第三条</w:t>
      </w:r>
      <w:r>
        <w:rPr>
          <w:rFonts w:hint="eastAsia" w:ascii="方正仿宋_GBK" w:hAnsi="方正仿宋_GBK" w:eastAsia="方正仿宋_GBK" w:cs="方正仿宋_GBK"/>
          <w:color w:val="000000"/>
          <w:sz w:val="32"/>
          <w:szCs w:val="32"/>
          <w:shd w:val="clear" w:color="auto" w:fill="FFFFFF"/>
        </w:rPr>
        <w:t xml:space="preserve"> 涉及烧烤管理的行政管理部门应当按照职责分工，做好露天烧烤的监管工作。</w:t>
      </w:r>
    </w:p>
    <w:p w14:paraId="2290937D">
      <w:pPr>
        <w:spacing w:line="560" w:lineRule="exact"/>
        <w:ind w:firstLine="643" w:firstLineChars="200"/>
        <w:rPr>
          <w:rFonts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b/>
          <w:bCs/>
          <w:color w:val="000000"/>
          <w:kern w:val="0"/>
          <w:sz w:val="32"/>
          <w:szCs w:val="32"/>
          <w:shd w:val="clear" w:color="auto" w:fill="FFFFFF"/>
        </w:rPr>
        <w:t>第四条</w:t>
      </w:r>
      <w:r>
        <w:rPr>
          <w:rFonts w:hint="eastAsia" w:ascii="方正仿宋_GBK" w:hAnsi="方正仿宋_GBK" w:eastAsia="方正仿宋_GBK" w:cs="方正仿宋_GBK"/>
          <w:color w:val="000000"/>
          <w:kern w:val="0"/>
          <w:sz w:val="32"/>
          <w:szCs w:val="32"/>
          <w:shd w:val="clear" w:color="auto" w:fill="FFFFFF"/>
        </w:rPr>
        <w:t xml:space="preserve"> 违反本通告，在禁止露天烧烤区域和时段露天烧烤食品或者为露天烧烤食品提供场地、场所的，由城市管理行政执法部门依法查处。</w:t>
      </w:r>
    </w:p>
    <w:p w14:paraId="051A4EBA">
      <w:pPr>
        <w:pStyle w:val="2"/>
        <w:widowControl/>
        <w:shd w:val="clear" w:color="auto" w:fill="FFFFFF"/>
        <w:autoSpaceDE w:val="0"/>
        <w:spacing w:before="0" w:beforeAutospacing="0" w:after="0" w:afterAutospacing="0" w:line="560" w:lineRule="exact"/>
        <w:ind w:firstLine="643"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第五条</w:t>
      </w:r>
      <w:r>
        <w:rPr>
          <w:rFonts w:hint="eastAsia" w:ascii="方正仿宋_GBK" w:hAnsi="方正仿宋_GBK" w:eastAsia="方正仿宋_GBK" w:cs="方正仿宋_GBK"/>
          <w:color w:val="000000"/>
          <w:sz w:val="32"/>
          <w:szCs w:val="32"/>
          <w:shd w:val="clear" w:color="auto" w:fill="FFFFFF"/>
        </w:rPr>
        <w:t xml:space="preserve"> 对阻碍执法人员依法执行公务、暴力抗法的，由公安机关依照《中华人民共和国治安管理处罚法》等有关法律法规进行处罚。构成犯罪的，追究刑事责任。</w:t>
      </w:r>
    </w:p>
    <w:p w14:paraId="5C3E3017">
      <w:pPr>
        <w:pStyle w:val="2"/>
        <w:widowControl/>
        <w:shd w:val="clear" w:color="auto" w:fill="FFFFFF"/>
        <w:autoSpaceDE w:val="0"/>
        <w:spacing w:before="0" w:beforeAutospacing="0" w:after="0" w:afterAutospacing="0" w:line="560" w:lineRule="exact"/>
        <w:ind w:firstLine="643" w:firstLineChars="200"/>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第六条</w:t>
      </w:r>
      <w:r>
        <w:rPr>
          <w:rFonts w:hint="eastAsia" w:ascii="方正仿宋_GBK" w:hAnsi="方正仿宋_GBK" w:eastAsia="方正仿宋_GBK" w:cs="方正仿宋_GBK"/>
          <w:color w:val="000000"/>
          <w:sz w:val="32"/>
          <w:szCs w:val="32"/>
          <w:shd w:val="clear" w:color="auto" w:fill="FFFFFF"/>
        </w:rPr>
        <w:t xml:space="preserve"> </w:t>
      </w:r>
      <w:r>
        <w:rPr>
          <w:rFonts w:hint="eastAsia" w:ascii="方正仿宋_GBK" w:hAnsi="方正仿宋_GBK" w:eastAsia="方正仿宋_GBK" w:cs="方正仿宋_GBK"/>
          <w:color w:val="333333"/>
          <w:sz w:val="32"/>
          <w:szCs w:val="32"/>
          <w:shd w:val="clear" w:color="auto" w:fill="FFFFFF"/>
        </w:rPr>
        <w:t>禁止露天烧烤区域范围将根据我县城市建设发展适时调整。</w:t>
      </w:r>
    </w:p>
    <w:p w14:paraId="0625151B">
      <w:pPr>
        <w:pStyle w:val="2"/>
        <w:widowControl/>
        <w:shd w:val="clear" w:color="auto" w:fill="FFFFFF"/>
        <w:autoSpaceDE w:val="0"/>
        <w:spacing w:before="0" w:beforeAutospacing="0" w:after="0" w:afterAutospacing="0" w:line="560" w:lineRule="exact"/>
        <w:ind w:firstLine="643" w:firstLineChars="20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b/>
          <w:bCs/>
          <w:color w:val="000000"/>
          <w:sz w:val="32"/>
          <w:szCs w:val="32"/>
          <w:shd w:val="clear" w:color="auto" w:fill="FFFFFF"/>
        </w:rPr>
        <w:t>第七条</w:t>
      </w:r>
      <w:r>
        <w:rPr>
          <w:rFonts w:hint="eastAsia" w:ascii="方正仿宋_GBK" w:hAnsi="方正仿宋_GBK" w:eastAsia="方正仿宋_GBK" w:cs="方正仿宋_GBK"/>
          <w:color w:val="000000"/>
          <w:sz w:val="32"/>
          <w:szCs w:val="32"/>
          <w:shd w:val="clear" w:color="auto" w:fill="FFFFFF"/>
        </w:rPr>
        <w:t xml:space="preserve"> 本通告所称露天烧烤，是指单位或个人在室外或露天场地内，从事烧烤食品的行为。</w:t>
      </w:r>
    </w:p>
    <w:p w14:paraId="1574B2FE">
      <w:pPr>
        <w:pStyle w:val="2"/>
        <w:widowControl/>
        <w:shd w:val="clear" w:color="auto" w:fill="FFFFFF"/>
        <w:autoSpaceDE w:val="0"/>
        <w:spacing w:before="0" w:beforeAutospacing="0" w:after="0" w:afterAutospacing="0" w:line="560" w:lineRule="exact"/>
        <w:ind w:firstLine="643" w:firstLineChars="200"/>
        <w:rPr>
          <w:rFonts w:ascii="Times New Roman" w:hAnsi="Times New Roman" w:eastAsia="方正仿宋_GBK"/>
          <w:color w:val="000000"/>
          <w:sz w:val="32"/>
          <w:szCs w:val="32"/>
          <w:shd w:val="clear" w:color="auto" w:fill="FFFFFF"/>
        </w:rPr>
      </w:pPr>
      <w:r>
        <w:rPr>
          <w:rFonts w:ascii="Times New Roman" w:hAnsi="Times New Roman" w:eastAsia="方正仿宋_GBK"/>
          <w:b/>
          <w:bCs/>
          <w:color w:val="000000"/>
          <w:sz w:val="32"/>
          <w:szCs w:val="32"/>
          <w:shd w:val="clear" w:color="auto" w:fill="FFFFFF"/>
        </w:rPr>
        <w:t>第八条</w:t>
      </w:r>
      <w:r>
        <w:rPr>
          <w:rFonts w:ascii="Times New Roman" w:hAnsi="Times New Roman" w:eastAsia="方正仿宋_GBK"/>
          <w:color w:val="000000"/>
          <w:sz w:val="32"/>
          <w:szCs w:val="32"/>
          <w:shd w:val="clear" w:color="auto" w:fill="FFFFFF"/>
        </w:rPr>
        <w:t xml:space="preserve"> 本通告自公布之日起30日后生效，有效期5年。</w:t>
      </w:r>
    </w:p>
    <w:p w14:paraId="52292BAA">
      <w:pPr>
        <w:pStyle w:val="2"/>
        <w:widowControl/>
        <w:shd w:val="clear" w:color="auto" w:fill="FFFFFF"/>
        <w:autoSpaceDE w:val="0"/>
        <w:spacing w:before="0" w:beforeAutospacing="0" w:after="0" w:afterAutospacing="0" w:line="560" w:lineRule="exact"/>
        <w:ind w:firstLine="960" w:firstLineChars="300"/>
        <w:jc w:val="right"/>
        <w:rPr>
          <w:rFonts w:ascii="Times New Roman" w:hAnsi="Times New Roman"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 xml:space="preserve"> </w:t>
      </w:r>
    </w:p>
    <w:p w14:paraId="1CBB251B">
      <w:pPr>
        <w:rPr>
          <w:rFonts w:ascii="微软雅黑" w:hAnsi="微软雅黑" w:eastAsia="微软雅黑" w:cs="微软雅黑"/>
          <w:color w:val="333333"/>
          <w:sz w:val="27"/>
          <w:szCs w:val="27"/>
          <w:shd w:val="clear" w:color="auto" w:fill="FFFFFF"/>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3BA4D-7DF3-42B3-B385-A0EA26511D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embedRegular r:id="rId2" w:fontKey="{EB0CECE3-FFEC-4035-9A09-6BCBAB4EDB08}"/>
  </w:font>
  <w:font w:name="微软雅黑">
    <w:panose1 w:val="020B0503020204020204"/>
    <w:charset w:val="86"/>
    <w:family w:val="swiss"/>
    <w:pitch w:val="default"/>
    <w:sig w:usb0="80000287" w:usb1="280F3C52" w:usb2="00000016" w:usb3="00000000" w:csb0="0004001F" w:csb1="00000000"/>
    <w:embedRegular r:id="rId3" w:fontKey="{D716A152-7DB0-4CAF-8DCF-DF44AC56FCD3}"/>
  </w:font>
  <w:font w:name="方正仿宋_GBK">
    <w:panose1 w:val="03000509000000000000"/>
    <w:charset w:val="86"/>
    <w:family w:val="script"/>
    <w:pitch w:val="default"/>
    <w:sig w:usb0="00000001" w:usb1="080E0000" w:usb2="00000000" w:usb3="00000000" w:csb0="00040000" w:csb1="00000000"/>
    <w:embedRegular r:id="rId4" w:fontKey="{9D627024-FD0E-4600-A356-5453B539D2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FB47"/>
    <w:multiLevelType w:val="singleLevel"/>
    <w:tmpl w:val="BFDEFB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72D55"/>
    <w:rsid w:val="005372B2"/>
    <w:rsid w:val="00A04D90"/>
    <w:rsid w:val="00CF4686"/>
    <w:rsid w:val="00E650F2"/>
    <w:rsid w:val="0E99714E"/>
    <w:rsid w:val="2107084E"/>
    <w:rsid w:val="331210F9"/>
    <w:rsid w:val="33700981"/>
    <w:rsid w:val="373B04F2"/>
    <w:rsid w:val="3E672D55"/>
    <w:rsid w:val="431A7B56"/>
    <w:rsid w:val="4B5A49AF"/>
    <w:rsid w:val="5D7874FB"/>
    <w:rsid w:val="6DE568D8"/>
    <w:rsid w:val="7954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668</Words>
  <Characters>672</Characters>
  <Lines>5</Lines>
  <Paragraphs>1</Paragraphs>
  <TotalTime>748</TotalTime>
  <ScaleCrop>false</ScaleCrop>
  <LinksUpToDate>false</LinksUpToDate>
  <CharactersWithSpaces>683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2025-04-09T12:21:00Z</dcterms:created>
  <dc:creator>Capricorn</dc:creator>
  <cp:lastModifiedBy>Administrator</cp:lastModifiedBy>
  <cp:lastPrinted>2025-04-11T01:01:00Z</cp:lastPrinted>
  <dcterms:modified xsi:type="dcterms:W3CDTF">2025-04-21T07:57:49Z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AA6269663E0D42C7B87525FDB5E6A301_13</vt:lpwstr>
  </property>
  <property fmtid="{D5CDD505-2E9C-101B-9397-08002B2CF9AE}" pid="4" name="KSOTemplateDocerSaveRecord">
    <vt:lpwstr>eyJoZGlkIjoiMjYwMmRiMzE1NGI5ZTE5ZWU4Mzk0ZmM4ZTBhNDY5MGEifQ==</vt:lpwstr>
  </property>
</Properties>
</file>