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A2776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2022年全县经济运行分析</w:t>
      </w:r>
    </w:p>
    <w:p w14:paraId="24495F62">
      <w:pPr>
        <w:pStyle w:val="6"/>
        <w:widowControl/>
        <w:spacing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2022年，全县上下坚持以习近平新时代中国特色社会主义思想为指导，认真学习贯彻党的二十大精神，全面落实“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疫情要防住、经济要稳住、发展要安全”的重大要求。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围绕重特大项目攻坚，坚定走好“工业产值超千亿、绿色低碳高质量”之路。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贯彻新发展理念，攻坚克难，高质量发展取得新成效，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全县经济社会发展交出高分答卷。</w:t>
      </w:r>
    </w:p>
    <w:p w14:paraId="276AB362">
      <w:pPr>
        <w:spacing w:line="560" w:lineRule="exact"/>
        <w:ind w:firstLine="707" w:firstLineChars="22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一、GDP增长全市第一，工业贡献度不断扩大</w:t>
      </w:r>
    </w:p>
    <w:p w14:paraId="7433C18E">
      <w:pPr>
        <w:spacing w:line="560" w:lineRule="exact"/>
        <w:ind w:firstLine="707" w:firstLineChars="221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Cs/>
          <w:sz w:val="32"/>
          <w:szCs w:val="32"/>
        </w:rPr>
        <w:t>2022年我县实现地区生产总值首次突破4</w:t>
      </w:r>
      <w:r>
        <w:rPr>
          <w:rFonts w:ascii="仿宋_GB2312" w:eastAsia="仿宋_GB2312" w:hAnsiTheme="majorEastAsia"/>
          <w:bCs/>
          <w:sz w:val="32"/>
          <w:szCs w:val="32"/>
        </w:rPr>
        <w:t>00亿大关，完成</w:t>
      </w:r>
      <w:r>
        <w:rPr>
          <w:rFonts w:hint="eastAsia" w:ascii="仿宋_GB2312" w:eastAsia="仿宋_GB2312"/>
          <w:sz w:val="32"/>
          <w:szCs w:val="32"/>
        </w:rPr>
        <w:t>411.51亿元，不变价增速4.5%，高于全市平均增幅0.9个百分点，全市排名第一。其中，第一产业增加值52.95亿元，比上年增长6.0%，全市排名第一；第二产业增加值174.62亿元，比上年增长6.0%，全市排名第三；第三产业增加值183.94亿元，比上年增长2.9%，全市排名第二。全县三次产业结构比为12.9：42.4：44.7，二三产业占GDP比重87.1%，与上年基本持平。二产占比提升了1</w:t>
      </w:r>
      <w:r>
        <w:rPr>
          <w:rFonts w:ascii="仿宋_GB2312" w:eastAsia="仿宋_GB2312"/>
          <w:sz w:val="32"/>
          <w:szCs w:val="32"/>
        </w:rPr>
        <w:t>.7个百分点，其中</w:t>
      </w:r>
      <w:r>
        <w:rPr>
          <w:rFonts w:hint="eastAsia" w:ascii="仿宋_GB2312" w:eastAsia="仿宋_GB2312"/>
          <w:sz w:val="32"/>
          <w:szCs w:val="32"/>
        </w:rPr>
        <w:t>全部工业增加值1</w:t>
      </w:r>
      <w:r>
        <w:rPr>
          <w:rFonts w:ascii="仿宋_GB2312" w:eastAsia="仿宋_GB2312"/>
          <w:sz w:val="32"/>
          <w:szCs w:val="32"/>
        </w:rPr>
        <w:t>53.97亿元，</w:t>
      </w:r>
      <w:r>
        <w:rPr>
          <w:rFonts w:hint="eastAsia" w:ascii="仿宋_GB2312" w:eastAsia="仿宋_GB2312"/>
          <w:sz w:val="32"/>
          <w:szCs w:val="32"/>
        </w:rPr>
        <w:t>占G</w:t>
      </w:r>
      <w:r>
        <w:rPr>
          <w:rFonts w:ascii="仿宋_GB2312" w:eastAsia="仿宋_GB2312"/>
          <w:sz w:val="32"/>
          <w:szCs w:val="32"/>
        </w:rPr>
        <w:t>DP比重为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7.4%，比上年提升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.8个百分点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0487C2F"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（一）从季度走势看，经济企稳回升明显 </w:t>
      </w:r>
    </w:p>
    <w:p w14:paraId="2F7BEFE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季度看，一季度，延续上年恢复态势，实现“开门红”，地区生产总值增长7.4%；二季度，受上海疫情影响，主要指标短期波动较大，上半年地区生产总值增长3.3%；三季度，经济快速有序恢复，前三季度地区生产总值增长4.0%；四季度，全县经济顶住疫情反复压力，主要指标持续向好，全年地区生产总值增长4.5%，全市排名领先。</w:t>
      </w:r>
    </w:p>
    <w:p w14:paraId="7423DFA4">
      <w:pPr>
        <w:spacing w:line="360" w:lineRule="auto"/>
        <w:ind w:firstLine="464" w:firstLineChars="221"/>
        <w:rPr>
          <w:rFonts w:ascii="仿宋_GB2312" w:eastAsia="仿宋_GB2312"/>
          <w:b/>
          <w:sz w:val="32"/>
          <w:szCs w:val="32"/>
        </w:rPr>
      </w:pPr>
      <w:r>
        <w:drawing>
          <wp:inline distT="0" distB="0" distL="114300" distR="114300">
            <wp:extent cx="4584065" cy="2755265"/>
            <wp:effectExtent l="0" t="0" r="3175" b="317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6ACA"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（二）从三次产业看，一产提速发展，三产放缓增长</w:t>
      </w:r>
    </w:p>
    <w:p w14:paraId="0F756923">
      <w:pPr>
        <w:widowControl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1.一产增幅明显高于往年。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2022年全县第一产业增加值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增速为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6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%，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019至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021连续三年第一产业增速分别为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5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.0%、1.6%、1.6%，相比之下，今年一产提速较快，虽然总量不大但对全县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G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DP增长发挥了拉动作用。全县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实现农林牧渔业总产值 91.54亿元、增加值55.70亿元，同比分别增长6.3%和6.2%。粮食生产保持稳定，全年粮食播种面积113.64万亩，比上年增加0.13万亩，增长0.1%。粮食总产量57.33万吨，较上年增长0.3%。蔬菜总产256313吨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，增长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4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.9%。畜牧业增长势头迅猛，近年招引的畜牧业项目产能释放。全年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生猪出栏16.92万头、同比增长18.4%；家禽出栏291.45万只、增长0.5%，猪牛羊禽肉产量1.85万吨、增长10.1%。全年水产品总产量56912万吨，增长2.6%。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4F470F3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2、二产发展质效稳步提升。工业方面，1</w:t>
      </w:r>
      <w:r>
        <w:rPr>
          <w:rFonts w:ascii="仿宋_GB2312" w:eastAsia="仿宋_GB2312"/>
          <w:sz w:val="32"/>
          <w:szCs w:val="32"/>
        </w:rPr>
        <w:t>2月底</w:t>
      </w:r>
      <w:r>
        <w:rPr>
          <w:rFonts w:hint="eastAsia" w:ascii="仿宋_GB2312" w:eastAsia="仿宋_GB2312"/>
          <w:sz w:val="32"/>
          <w:szCs w:val="32"/>
        </w:rPr>
        <w:t>全县规上工业在库企业3</w:t>
      </w:r>
      <w:r>
        <w:rPr>
          <w:rFonts w:ascii="仿宋_GB2312" w:eastAsia="仿宋_GB2312"/>
          <w:sz w:val="32"/>
          <w:szCs w:val="32"/>
        </w:rPr>
        <w:t>41家，企业数量县区中最多，完成工业</w:t>
      </w:r>
      <w:r>
        <w:rPr>
          <w:rFonts w:hint="eastAsia" w:ascii="仿宋_GB2312" w:eastAsia="仿宋_GB2312"/>
          <w:sz w:val="32"/>
          <w:szCs w:val="32"/>
        </w:rPr>
        <w:t>总产值462.73亿元，增长14.4％。其中工业战略性新兴产业总产值占工业总产值比重52.4%，远超市下达的4</w:t>
      </w:r>
      <w:r>
        <w:rPr>
          <w:rFonts w:ascii="仿宋_GB2312" w:eastAsia="仿宋_GB2312"/>
          <w:sz w:val="32"/>
          <w:szCs w:val="32"/>
        </w:rPr>
        <w:t>0%任务数。</w:t>
      </w:r>
      <w:r>
        <w:rPr>
          <w:rFonts w:hint="eastAsia" w:ascii="仿宋_GB2312" w:eastAsia="仿宋_GB2312"/>
          <w:sz w:val="32"/>
          <w:szCs w:val="32"/>
        </w:rPr>
        <w:t>全部工业增加值153.97亿元，可比价增长6.1%。制造业增加值占GDP比重35.2%，较上年提高1.6个百分点。全部工业用电量12.18亿千瓦时，同比增长11.9％。实现工业应税销售收入486.24亿元，同比增长16.1％。建筑业方面，在库4</w:t>
      </w:r>
      <w:r>
        <w:rPr>
          <w:rFonts w:ascii="仿宋_GB2312" w:eastAsia="仿宋_GB2312"/>
          <w:sz w:val="32"/>
          <w:szCs w:val="32"/>
        </w:rPr>
        <w:t>2家总专业承包企业完成建筑业产值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23.49亿元，同比增长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.2%。全县建筑业</w:t>
      </w:r>
      <w:r>
        <w:rPr>
          <w:rFonts w:hint="eastAsia" w:ascii="仿宋_GB2312" w:eastAsia="仿宋_GB2312"/>
          <w:sz w:val="32"/>
          <w:szCs w:val="32"/>
        </w:rPr>
        <w:t>完成增加值20.7亿元，可比价增长</w:t>
      </w:r>
      <w:r>
        <w:rPr>
          <w:rFonts w:ascii="仿宋_GB2312" w:eastAsia="仿宋_GB2312"/>
          <w:sz w:val="32"/>
          <w:szCs w:val="32"/>
        </w:rPr>
        <w:t>5.7</w:t>
      </w:r>
      <w:r>
        <w:rPr>
          <w:rFonts w:hint="eastAsia" w:ascii="仿宋_GB2312" w:eastAsia="仿宋_GB2312"/>
          <w:sz w:val="32"/>
          <w:szCs w:val="32"/>
        </w:rPr>
        <w:t>%，建筑行业搭上项目投资增长快车，彻底逆转上年的负增长局面。</w:t>
      </w:r>
    </w:p>
    <w:p w14:paraId="33E90824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3、三产发展受挫增长放缓。房地产行业快速增长的黄金期已过，商品房销售面积56.18万平方米，同比增长1.9%，高于全市平均增幅3</w:t>
      </w:r>
      <w:r>
        <w:rPr>
          <w:rFonts w:ascii="仿宋_GB2312" w:eastAsia="仿宋_GB2312"/>
          <w:sz w:val="32"/>
          <w:szCs w:val="32"/>
        </w:rPr>
        <w:t>2.7个百分点，</w:t>
      </w:r>
      <w:r>
        <w:rPr>
          <w:rFonts w:hint="eastAsia" w:ascii="仿宋_GB2312" w:eastAsia="仿宋_GB2312"/>
          <w:sz w:val="32"/>
          <w:szCs w:val="32"/>
        </w:rPr>
        <w:t>全市排名第二。九大行业工资除文体娱乐业工资下降外，其他实现不同程度的增长，其中教育业、科研和技术服务业、公共管理和社会管理业工资增幅排名靠前，分别为15.1%（排名第1）、</w:t>
      </w:r>
      <w:r>
        <w:rPr>
          <w:rFonts w:ascii="仿宋_GB2312" w:eastAsia="仿宋_GB2312"/>
          <w:sz w:val="32"/>
          <w:szCs w:val="32"/>
        </w:rPr>
        <w:t>5.6</w:t>
      </w:r>
      <w:r>
        <w:rPr>
          <w:rFonts w:hint="eastAsia" w:ascii="仿宋_GB2312" w:eastAsia="仿宋_GB2312"/>
          <w:sz w:val="32"/>
          <w:szCs w:val="32"/>
        </w:rPr>
        <w:t>%（排名第1）、14.4%（排名第2）。1-11月其他营利性服务业营业收入28.67亿元，增长22.6％，其中租赁和商务服务业13.97亿元，增幅45.2%。邮政业务总量同比增长19.7％，全市排名第三。</w:t>
      </w:r>
    </w:p>
    <w:p w14:paraId="72DF9821"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（三）从“三驾马车”看，投资拉动仍是主力军</w:t>
      </w:r>
    </w:p>
    <w:p w14:paraId="56A3F282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b/>
          <w:sz w:val="32"/>
          <w:szCs w:val="32"/>
        </w:rPr>
        <w:t>有效投资驱动有力</w:t>
      </w:r>
      <w:r>
        <w:rPr>
          <w:rFonts w:hint="eastAsia" w:ascii="仿宋_GB2312" w:eastAsia="仿宋_GB2312"/>
          <w:sz w:val="32"/>
          <w:szCs w:val="32"/>
        </w:rPr>
        <w:t>。2022年，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通过市认定签约项目146个、开工项目73个、竣工项目51个，其中，10亿元以上开工项目比2021年翻了近一番，南高齿项目成为全市重特大项目招引建设工作成果的典型。全县</w:t>
      </w:r>
      <w:r>
        <w:rPr>
          <w:rFonts w:hint="eastAsia" w:ascii="仿宋_GB2312" w:eastAsia="仿宋_GB2312"/>
          <w:sz w:val="32"/>
          <w:szCs w:val="32"/>
        </w:rPr>
        <w:t>规模以上固定资产投资177.42亿元，增长20.1％，其中工业投资142.96亿元，增长28％。高技术占规模以上固定资产投资比重17.2%，民间投资占规模以上固定资产投资比重88.8%。全县建筑安装工程投资同比增长25.2%。</w:t>
      </w:r>
    </w:p>
    <w:p w14:paraId="3EA43AA2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、消费市场好于预期</w:t>
      </w:r>
      <w:r>
        <w:rPr>
          <w:rFonts w:hint="eastAsia" w:ascii="仿宋_GB2312" w:eastAsia="仿宋_GB2312"/>
          <w:sz w:val="32"/>
          <w:szCs w:val="32"/>
        </w:rPr>
        <w:t>。国内贸易经受了12月疫情的考验，社会消费品零售总额130.42亿元，比上年持平略减，降幅1%。全社会贸易额326.44亿元，同比增长6.7%，排名全市第三。分行业看，其中批发业实现销售额157.65亿元，增长9.5%，排名第二；零售业实现销售额136.92亿元，增长4.8%，排名第三；住宿业实现营业额4.37亿元，增长2.9%，排名第三；餐饮业实现营业额27.49亿元，增长1.2%，排名第七。</w:t>
      </w:r>
    </w:p>
    <w:p w14:paraId="56F47E7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3、外贸出口增长受阻。外贸进出口总额5.98亿美元，下降4.3%，其中出口5.78亿美元，下降6.3%，12月当月出口3912万美元，下降38.7%，外贸进口1959万美元，增长171.9%。注册到账外资总额11992.6万美元，同比下降13.5%。</w:t>
      </w:r>
    </w:p>
    <w:p w14:paraId="5E48EF02"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（四）从要素保障看，发展获得感不断提升 </w:t>
      </w:r>
    </w:p>
    <w:p w14:paraId="656AC2E5">
      <w:pPr>
        <w:spacing w:line="580" w:lineRule="exact"/>
        <w:ind w:firstLine="707" w:firstLineChars="22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1、居民收入稳步提升。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全体居民人均可支配收入36539元，增长5.8%，名义增速快于GDP增速。其中城镇居民人均可支配收入46601元，增长4.6%；农村居民人均可支配收入25789元，比上年增长</w:t>
      </w:r>
      <w:r>
        <w:rPr>
          <w:rFonts w:ascii="仿宋_GB2312" w:hAnsi="Times New Roman" w:eastAsia="仿宋_GB2312" w:cs="Times New Roman"/>
          <w:sz w:val="32"/>
          <w:szCs w:val="32"/>
        </w:rPr>
        <w:t>7.3</w:t>
      </w:r>
      <w:r>
        <w:rPr>
          <w:rFonts w:hint="eastAsia" w:ascii="仿宋_GB2312" w:hAnsi="Times New Roman" w:eastAsia="仿宋_GB2312" w:cs="Times New Roman"/>
          <w:sz w:val="32"/>
          <w:szCs w:val="32"/>
        </w:rPr>
        <w:t>%。城乡居民收入比1.81:1，与2021年持平。</w:t>
      </w:r>
    </w:p>
    <w:p w14:paraId="30464D2E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财政金融运行稳健。我县实现财政总收入44.88亿元，增长5.0％，其中一般公共预算收入27.28亿元，增长7.8％。税收占比80.7%。年末全县金融机构人民币存款余额429.84亿元，同比增长22.3%，比年初新增78.39亿元；人民币贷款余额415.77亿元，同比增长25.5%，比年初新增84.42亿元。制造业贷款余额占比14.5%，全市第一。</w:t>
      </w:r>
    </w:p>
    <w:p w14:paraId="3B406D3C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3、新增规模企业数再创新高。在各招引项目陆续投产达效下，我县2022年新增规模企业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4家，数量为历年之最，其中工业53家、贸易</w:t>
      </w:r>
      <w:r>
        <w:rPr>
          <w:rFonts w:ascii="仿宋_GB2312" w:eastAsia="仿宋_GB2312"/>
          <w:sz w:val="32"/>
          <w:szCs w:val="32"/>
        </w:rPr>
        <w:t>32</w:t>
      </w:r>
      <w:r>
        <w:rPr>
          <w:rFonts w:hint="eastAsia" w:ascii="仿宋_GB2312" w:eastAsia="仿宋_GB2312"/>
          <w:sz w:val="32"/>
          <w:szCs w:val="32"/>
        </w:rPr>
        <w:t>家、服务业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家、建筑业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家、房地产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家，成为2</w:t>
      </w:r>
      <w:r>
        <w:rPr>
          <w:rFonts w:ascii="仿宋_GB2312" w:eastAsia="仿宋_GB2312"/>
          <w:sz w:val="32"/>
          <w:szCs w:val="32"/>
        </w:rPr>
        <w:t>023年</w:t>
      </w:r>
      <w:r>
        <w:rPr>
          <w:rFonts w:hint="eastAsia" w:ascii="仿宋_GB2312" w:eastAsia="仿宋_GB2312"/>
          <w:sz w:val="32"/>
          <w:szCs w:val="32"/>
        </w:rPr>
        <w:t>全县</w:t>
      </w:r>
      <w:r>
        <w:rPr>
          <w:rFonts w:ascii="仿宋_GB2312" w:eastAsia="仿宋_GB2312"/>
          <w:sz w:val="32"/>
          <w:szCs w:val="32"/>
        </w:rPr>
        <w:t>发展</w:t>
      </w:r>
      <w:r>
        <w:rPr>
          <w:rFonts w:hint="eastAsia" w:ascii="仿宋_GB2312" w:eastAsia="仿宋_GB2312"/>
          <w:sz w:val="32"/>
          <w:szCs w:val="32"/>
        </w:rPr>
        <w:t>新的经济增长点。</w:t>
      </w:r>
    </w:p>
    <w:p w14:paraId="24DF6318">
      <w:pPr>
        <w:spacing w:line="580" w:lineRule="exact"/>
        <w:ind w:firstLine="707" w:firstLineChars="22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二、存在主要问题</w:t>
      </w:r>
    </w:p>
    <w:p w14:paraId="1320FBAD">
      <w:pPr>
        <w:widowControl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、企业规模偏小，经济发展对骨干企业依存度大。全县规上工业企业中产值超亿元企业112家，其中超10亿企业仅有4家，在县区中排倒数，产值在5000万以下企业155家，占到规模企业总数45.5%。从营业收入情况看， 244家企业完成营业收入96.76亿元，即规模工业企业中三分之二数量的企业仅完成营业收入总量的22%。在疫情严重期，骨干企业受冲击后产值波动较大，带来全县经济数据不稳定。如4月工业当月产值从上月27.7%跳水到4%，5月恢复到16.7%的增幅后，6月工业产值当月下降6.7%。数据大起大落严重影响工业增加值的核算。批发业和餐饮业也存在类似情况，7</w:t>
      </w:r>
      <w:r>
        <w:rPr>
          <w:rFonts w:ascii="仿宋_GB2312" w:eastAsia="仿宋_GB2312" w:hAnsiTheme="minorEastAsia"/>
          <w:sz w:val="32"/>
          <w:szCs w:val="32"/>
        </w:rPr>
        <w:t>6家限额以上批发企业中，只有</w:t>
      </w:r>
      <w:r>
        <w:rPr>
          <w:rFonts w:hint="eastAsia" w:ascii="仿宋_GB2312" w:eastAsia="仿宋_GB2312" w:hAnsiTheme="minorEastAsia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7家销售过亿，</w:t>
      </w:r>
      <w:r>
        <w:rPr>
          <w:rFonts w:hint="eastAsia"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2家餐饮企业中，</w:t>
      </w:r>
      <w:r>
        <w:rPr>
          <w:rFonts w:hint="eastAsia" w:ascii="仿宋_GB2312" w:eastAsia="仿宋_GB2312" w:hAnsiTheme="minorEastAsia"/>
          <w:sz w:val="32"/>
          <w:szCs w:val="32"/>
        </w:rPr>
        <w:t>6家营业收入超千万元。</w:t>
      </w:r>
    </w:p>
    <w:p w14:paraId="2CDA749D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水电气企业和规下样本对GDP贡献较弱。我县14户水电气企业产值当月增速-9.5%，累计增速10.5%。13户规下样本工业企业产值累计增速1.7%（全市排名第六），低于全县工业产值平均增速。由于光伏发电企业整体行业形势下滑和风力发电总量相对固定，增量有限等原因，除塔集的亚洲新增能源、前锋的吉新电力高速增长外，其余电力企业都是负增长较多，最高降幅达-67.1%。13户规下样本企业，由于样本归属的单位缺乏重视和管理，以及统计规则等原因（5年内不允许替换），导致数据质量不高。</w:t>
      </w:r>
    </w:p>
    <w:p w14:paraId="75FAE751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3、部分行业增加值率偏低，五经普数据衔接面临考验。</w:t>
      </w:r>
      <w:r>
        <w:rPr>
          <w:rFonts w:hint="eastAsia" w:ascii="方正仿宋_GBK" w:eastAsia="方正仿宋_GBK"/>
          <w:color w:val="000000"/>
          <w:sz w:val="32"/>
          <w:szCs w:val="32"/>
        </w:rPr>
        <w:t>常规年度的G</w:t>
      </w:r>
      <w:r>
        <w:rPr>
          <w:rFonts w:ascii="方正仿宋_GBK" w:eastAsia="方正仿宋_GBK"/>
          <w:color w:val="000000"/>
          <w:sz w:val="32"/>
          <w:szCs w:val="32"/>
        </w:rPr>
        <w:t>DP</w:t>
      </w:r>
      <w:r>
        <w:rPr>
          <w:rFonts w:hint="eastAsia" w:ascii="方正仿宋_GBK" w:eastAsia="方正仿宋_GBK"/>
          <w:color w:val="000000"/>
          <w:sz w:val="32"/>
          <w:szCs w:val="32"/>
        </w:rPr>
        <w:t>采用的是推算法，根据市局估算，如果</w:t>
      </w:r>
      <w:r>
        <w:rPr>
          <w:rFonts w:ascii="方正仿宋_GBK" w:eastAsia="方正仿宋_GBK"/>
          <w:color w:val="000000"/>
          <w:sz w:val="32"/>
          <w:szCs w:val="32"/>
        </w:rPr>
        <w:t>用企业上报的增加值</w:t>
      </w:r>
      <w:r>
        <w:rPr>
          <w:rFonts w:hint="eastAsia" w:ascii="方正仿宋_GBK" w:eastAsia="方正仿宋_GBK"/>
          <w:color w:val="000000"/>
          <w:sz w:val="32"/>
          <w:szCs w:val="32"/>
        </w:rPr>
        <w:t>收入</w:t>
      </w:r>
      <w:r>
        <w:rPr>
          <w:rFonts w:ascii="方正仿宋_GBK" w:eastAsia="方正仿宋_GBK"/>
          <w:color w:val="000000"/>
          <w:sz w:val="32"/>
          <w:szCs w:val="32"/>
        </w:rPr>
        <w:t>法构成</w:t>
      </w:r>
      <w:r>
        <w:rPr>
          <w:rFonts w:hint="eastAsia" w:ascii="方正仿宋_GBK" w:eastAsia="方正仿宋_GBK"/>
          <w:color w:val="000000"/>
          <w:sz w:val="32"/>
          <w:szCs w:val="32"/>
        </w:rPr>
        <w:t>项</w:t>
      </w:r>
      <w:r>
        <w:rPr>
          <w:rFonts w:ascii="方正仿宋_GBK" w:eastAsia="方正仿宋_GBK"/>
          <w:color w:val="000000"/>
          <w:sz w:val="32"/>
          <w:szCs w:val="32"/>
        </w:rPr>
        <w:t>计算，我</w:t>
      </w:r>
      <w:r>
        <w:rPr>
          <w:rFonts w:hint="eastAsia" w:ascii="方正仿宋_GBK" w:eastAsia="方正仿宋_GBK"/>
          <w:color w:val="000000"/>
          <w:sz w:val="32"/>
          <w:szCs w:val="32"/>
        </w:rPr>
        <w:t>县G</w:t>
      </w:r>
      <w:r>
        <w:rPr>
          <w:rFonts w:ascii="方正仿宋_GBK" w:eastAsia="方正仿宋_GBK"/>
          <w:color w:val="000000"/>
          <w:sz w:val="32"/>
          <w:szCs w:val="32"/>
        </w:rPr>
        <w:t>DP</w:t>
      </w:r>
      <w:r>
        <w:rPr>
          <w:rFonts w:hint="eastAsia" w:ascii="方正仿宋_GBK" w:eastAsia="方正仿宋_GBK"/>
          <w:color w:val="000000"/>
          <w:sz w:val="32"/>
          <w:szCs w:val="32"/>
        </w:rPr>
        <w:t>季度</w:t>
      </w:r>
      <w:r>
        <w:rPr>
          <w:rFonts w:ascii="方正仿宋_GBK" w:eastAsia="方正仿宋_GBK"/>
          <w:color w:val="000000"/>
          <w:sz w:val="32"/>
          <w:szCs w:val="32"/>
        </w:rPr>
        <w:t>核算</w:t>
      </w:r>
      <w:r>
        <w:rPr>
          <w:rFonts w:hint="eastAsia" w:ascii="方正仿宋_GBK" w:eastAsia="方正仿宋_GBK"/>
          <w:color w:val="000000"/>
          <w:sz w:val="32"/>
          <w:szCs w:val="32"/>
        </w:rPr>
        <w:t>与专业年报增加值总的</w:t>
      </w:r>
      <w:r>
        <w:rPr>
          <w:rFonts w:ascii="方正仿宋_GBK" w:eastAsia="方正仿宋_GBK"/>
          <w:color w:val="000000"/>
          <w:sz w:val="32"/>
          <w:szCs w:val="32"/>
        </w:rPr>
        <w:t>缺口</w:t>
      </w:r>
      <w:r>
        <w:rPr>
          <w:rFonts w:hint="eastAsia" w:ascii="方正仿宋_GBK" w:eastAsia="方正仿宋_GBK"/>
          <w:color w:val="000000"/>
          <w:sz w:val="32"/>
          <w:szCs w:val="32"/>
        </w:rPr>
        <w:t>大约35亿</w:t>
      </w:r>
      <w:r>
        <w:rPr>
          <w:rFonts w:ascii="方正仿宋_GBK" w:eastAsia="方正仿宋_GBK"/>
          <w:color w:val="000000"/>
          <w:sz w:val="32"/>
          <w:szCs w:val="32"/>
        </w:rPr>
        <w:t>元，其中，</w:t>
      </w:r>
      <w:r>
        <w:rPr>
          <w:rFonts w:hint="eastAsia" w:ascii="方正仿宋_GBK" w:eastAsia="方正仿宋_GBK"/>
          <w:color w:val="000000"/>
          <w:sz w:val="32"/>
          <w:szCs w:val="32"/>
        </w:rPr>
        <w:t>工业20亿元、</w:t>
      </w:r>
      <w:r>
        <w:rPr>
          <w:rFonts w:ascii="方正仿宋_GBK" w:eastAsia="方正仿宋_GBK"/>
          <w:color w:val="000000"/>
          <w:sz w:val="32"/>
          <w:szCs w:val="32"/>
        </w:rPr>
        <w:t>房地产</w:t>
      </w:r>
      <w:r>
        <w:rPr>
          <w:rFonts w:hint="eastAsia" w:ascii="方正仿宋_GBK" w:eastAsia="方正仿宋_GBK"/>
          <w:color w:val="000000"/>
          <w:sz w:val="32"/>
          <w:szCs w:val="32"/>
        </w:rPr>
        <w:t>5亿元、科学</w:t>
      </w:r>
      <w:r>
        <w:rPr>
          <w:rFonts w:ascii="方正仿宋_GBK" w:eastAsia="方正仿宋_GBK"/>
          <w:color w:val="000000"/>
          <w:sz w:val="32"/>
          <w:szCs w:val="32"/>
        </w:rPr>
        <w:t>研究</w:t>
      </w:r>
      <w:r>
        <w:rPr>
          <w:rFonts w:hint="eastAsia" w:ascii="方正仿宋_GBK" w:eastAsia="方正仿宋_GBK"/>
          <w:color w:val="000000"/>
          <w:sz w:val="32"/>
          <w:szCs w:val="32"/>
        </w:rPr>
        <w:t>5亿元</w:t>
      </w:r>
      <w:r>
        <w:rPr>
          <w:rFonts w:ascii="方正仿宋_GBK" w:eastAsia="方正仿宋_GBK"/>
          <w:color w:val="000000"/>
          <w:sz w:val="32"/>
          <w:szCs w:val="32"/>
        </w:rPr>
        <w:t>、信息传输</w:t>
      </w:r>
      <w:r>
        <w:rPr>
          <w:rFonts w:hint="eastAsia" w:ascii="方正仿宋_GBK" w:eastAsia="方正仿宋_GBK"/>
          <w:color w:val="000000"/>
          <w:sz w:val="32"/>
          <w:szCs w:val="32"/>
        </w:rPr>
        <w:t>5亿元</w:t>
      </w:r>
      <w:r>
        <w:rPr>
          <w:rFonts w:ascii="方正仿宋_GBK" w:eastAsia="方正仿宋_GBK"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</w:rPr>
        <w:t>2</w:t>
      </w:r>
      <w:r>
        <w:rPr>
          <w:rFonts w:ascii="方正仿宋_GBK" w:eastAsia="方正仿宋_GBK"/>
          <w:color w:val="000000"/>
          <w:sz w:val="32"/>
          <w:szCs w:val="32"/>
        </w:rPr>
        <w:t>023</w:t>
      </w:r>
      <w:r>
        <w:rPr>
          <w:rFonts w:hint="eastAsia" w:ascii="方正仿宋_GBK" w:eastAsia="方正仿宋_GBK"/>
          <w:color w:val="000000"/>
          <w:sz w:val="32"/>
          <w:szCs w:val="32"/>
        </w:rPr>
        <w:t>年五经普将通过逐户企业收入法核算核定全县GDP总量、结构以及行业增加值等。如果数据支撑力不足，将面临总量核减。</w:t>
      </w:r>
    </w:p>
    <w:p w14:paraId="6014C9C4">
      <w:pPr>
        <w:spacing w:line="580" w:lineRule="exact"/>
        <w:ind w:firstLine="707" w:firstLineChars="22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三、下一步工作建议</w:t>
      </w:r>
    </w:p>
    <w:p w14:paraId="2283760A">
      <w:pPr>
        <w:spacing w:line="580" w:lineRule="exact"/>
        <w:ind w:firstLine="707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2023年是落实二十大精神的开局之年，随着疫情管控政策调整，经济发展将迎来新的发展机遇，特别是旅游、餐饮、住宿、娱乐等一些与接触性、聚集性的消费紧密关联的服务业将引来恢复性增长，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为实现高质量发展继续走前列的目标，针对经济发展短板，有如下建议：</w:t>
      </w:r>
    </w:p>
    <w:p w14:paraId="5C2D5780">
      <w:pPr>
        <w:spacing w:line="580" w:lineRule="exact"/>
        <w:ind w:firstLine="707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聚力推动工业经济向好走强，实现质的有效提升和量的合理增长。用好《金湖县制造业高质量发展专项资金奖补办法》《金湖县工业重大项目招商引资奖励办法》等文件，加大对企业帮扶力度，推动传统产业加快转型步伐，不断壮大骨干企业数量。关注企业质态，加强对企业投入产出支配匹配度研究，</w:t>
      </w:r>
      <w:r>
        <w:rPr>
          <w:rFonts w:hint="eastAsia" w:ascii="方正仿宋_GBK" w:eastAsia="方正仿宋_GBK"/>
          <w:color w:val="000000"/>
          <w:sz w:val="32"/>
          <w:szCs w:val="32"/>
        </w:rPr>
        <w:t>将数据质量控制工作贯穿于全年，为G</w:t>
      </w:r>
      <w:r>
        <w:rPr>
          <w:rFonts w:ascii="方正仿宋_GBK" w:eastAsia="方正仿宋_GBK"/>
          <w:color w:val="000000"/>
          <w:sz w:val="32"/>
          <w:szCs w:val="32"/>
        </w:rPr>
        <w:t>DP核算提供有效支撑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 w14:paraId="788263F6">
      <w:pPr>
        <w:ind w:firstLine="70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2、聚力推动消费市场繁荣。用好全域旅游示范县的金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招牌，举办旅游项目推介活动，吸引外来人口消费，组织好各类促消费活动，大力提振住宿餐饮、批发零售、休闲娱乐等传统消费，积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极培育数字消费、互联网消费、夜经济等新型消费。</w:t>
      </w:r>
    </w:p>
    <w:p w14:paraId="50E1CA59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聚力推动重点项目建设。持续加大营商环境建设，加强招商政策宣传，进一步提升民营企业发展的信心和预期，让企业家安心经营、放心投资、专心创业。推动项目尽快投产达效，提升竣工项目转化率。推进南高齿二期、理士智能产业园、天津中众、时代健康等重点</w:t>
      </w:r>
      <w:r>
        <w:rPr>
          <w:rFonts w:ascii="仿宋_GB2312" w:eastAsia="仿宋_GB2312"/>
          <w:sz w:val="32"/>
          <w:szCs w:val="32"/>
        </w:rPr>
        <w:t>项目加快建设，</w:t>
      </w:r>
      <w:r>
        <w:rPr>
          <w:rFonts w:hint="eastAsia" w:ascii="仿宋_GB2312" w:eastAsia="仿宋_GB2312"/>
          <w:sz w:val="32"/>
          <w:szCs w:val="32"/>
        </w:rPr>
        <w:t>完善要素保障机制，统筹调度用地、能耗、环境容量等指标，强化用工和融资服务保障，不断降低水电气等要素成本。</w:t>
      </w:r>
    </w:p>
    <w:p w14:paraId="799693F2">
      <w:pPr>
        <w:spacing w:line="36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26F1C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7D38E81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mM3ZmQ5YWZhYzA0NTQ1NzUzZmJlOWJlNTQzOWUifQ=="/>
  </w:docVars>
  <w:rsids>
    <w:rsidRoot w:val="00172A27"/>
    <w:rsid w:val="00017F24"/>
    <w:rsid w:val="00025023"/>
    <w:rsid w:val="00120BDE"/>
    <w:rsid w:val="00137BE5"/>
    <w:rsid w:val="00143116"/>
    <w:rsid w:val="00172A27"/>
    <w:rsid w:val="00186BF0"/>
    <w:rsid w:val="001A6950"/>
    <w:rsid w:val="00203261"/>
    <w:rsid w:val="00210D1D"/>
    <w:rsid w:val="002D26A3"/>
    <w:rsid w:val="002E09B4"/>
    <w:rsid w:val="002F3E09"/>
    <w:rsid w:val="00372A02"/>
    <w:rsid w:val="00373B26"/>
    <w:rsid w:val="003941AF"/>
    <w:rsid w:val="003B50C6"/>
    <w:rsid w:val="003D3180"/>
    <w:rsid w:val="00490001"/>
    <w:rsid w:val="004C00E2"/>
    <w:rsid w:val="004E2E94"/>
    <w:rsid w:val="004E3DBC"/>
    <w:rsid w:val="0052778A"/>
    <w:rsid w:val="005349C9"/>
    <w:rsid w:val="005617EF"/>
    <w:rsid w:val="00597EB2"/>
    <w:rsid w:val="005A7830"/>
    <w:rsid w:val="005B2ACA"/>
    <w:rsid w:val="005B49AA"/>
    <w:rsid w:val="0067722F"/>
    <w:rsid w:val="00691C28"/>
    <w:rsid w:val="006A187F"/>
    <w:rsid w:val="006E08CD"/>
    <w:rsid w:val="006E2485"/>
    <w:rsid w:val="006E28E3"/>
    <w:rsid w:val="00797549"/>
    <w:rsid w:val="00801F7C"/>
    <w:rsid w:val="0080564E"/>
    <w:rsid w:val="008B3FF5"/>
    <w:rsid w:val="009453D1"/>
    <w:rsid w:val="009C3C42"/>
    <w:rsid w:val="009F439A"/>
    <w:rsid w:val="00A0278C"/>
    <w:rsid w:val="00A3096B"/>
    <w:rsid w:val="00A50E33"/>
    <w:rsid w:val="00AA228C"/>
    <w:rsid w:val="00AE71C3"/>
    <w:rsid w:val="00B0172A"/>
    <w:rsid w:val="00B054E6"/>
    <w:rsid w:val="00B370FE"/>
    <w:rsid w:val="00B60772"/>
    <w:rsid w:val="00B6539E"/>
    <w:rsid w:val="00BC3920"/>
    <w:rsid w:val="00BE3E15"/>
    <w:rsid w:val="00C60725"/>
    <w:rsid w:val="00C6540C"/>
    <w:rsid w:val="00C669D6"/>
    <w:rsid w:val="00C72E24"/>
    <w:rsid w:val="00C87085"/>
    <w:rsid w:val="00C958D0"/>
    <w:rsid w:val="00CB2229"/>
    <w:rsid w:val="00D00E3C"/>
    <w:rsid w:val="00D3732A"/>
    <w:rsid w:val="00D71F35"/>
    <w:rsid w:val="00D94FE0"/>
    <w:rsid w:val="00DA50AE"/>
    <w:rsid w:val="00DD1F79"/>
    <w:rsid w:val="00DE3212"/>
    <w:rsid w:val="00DE376C"/>
    <w:rsid w:val="00DF2A6B"/>
    <w:rsid w:val="00E0696E"/>
    <w:rsid w:val="00E112F5"/>
    <w:rsid w:val="00E16306"/>
    <w:rsid w:val="00E3128F"/>
    <w:rsid w:val="00E37299"/>
    <w:rsid w:val="00E45490"/>
    <w:rsid w:val="00E6284A"/>
    <w:rsid w:val="00EB68C2"/>
    <w:rsid w:val="00EC3213"/>
    <w:rsid w:val="00ED1EFE"/>
    <w:rsid w:val="00ED4752"/>
    <w:rsid w:val="00EE5CD9"/>
    <w:rsid w:val="00F142A5"/>
    <w:rsid w:val="012E75DC"/>
    <w:rsid w:val="01F8385A"/>
    <w:rsid w:val="027D2D3A"/>
    <w:rsid w:val="02B40E52"/>
    <w:rsid w:val="02BF15A4"/>
    <w:rsid w:val="02E01C47"/>
    <w:rsid w:val="03353615"/>
    <w:rsid w:val="034E22FF"/>
    <w:rsid w:val="03846DB4"/>
    <w:rsid w:val="039D7B38"/>
    <w:rsid w:val="04390EE3"/>
    <w:rsid w:val="048E56D2"/>
    <w:rsid w:val="04B74C29"/>
    <w:rsid w:val="04F23D9F"/>
    <w:rsid w:val="04F75026"/>
    <w:rsid w:val="052279E8"/>
    <w:rsid w:val="0548762F"/>
    <w:rsid w:val="055C14CE"/>
    <w:rsid w:val="06516A3A"/>
    <w:rsid w:val="068428E9"/>
    <w:rsid w:val="06C526EB"/>
    <w:rsid w:val="076B5857"/>
    <w:rsid w:val="08BA50AB"/>
    <w:rsid w:val="08DF6490"/>
    <w:rsid w:val="09380026"/>
    <w:rsid w:val="09F04D02"/>
    <w:rsid w:val="0A1977EC"/>
    <w:rsid w:val="0AC92FC0"/>
    <w:rsid w:val="0B1F3CE3"/>
    <w:rsid w:val="0B8D0492"/>
    <w:rsid w:val="0BCC4906"/>
    <w:rsid w:val="0D07493D"/>
    <w:rsid w:val="0E1F1149"/>
    <w:rsid w:val="0FF94D66"/>
    <w:rsid w:val="104C65E8"/>
    <w:rsid w:val="10C5422A"/>
    <w:rsid w:val="10EA3C90"/>
    <w:rsid w:val="123139A8"/>
    <w:rsid w:val="124A2D27"/>
    <w:rsid w:val="12811D27"/>
    <w:rsid w:val="12D746E8"/>
    <w:rsid w:val="138A175B"/>
    <w:rsid w:val="14060DE1"/>
    <w:rsid w:val="142E20E6"/>
    <w:rsid w:val="14643D5A"/>
    <w:rsid w:val="146650EF"/>
    <w:rsid w:val="155618F4"/>
    <w:rsid w:val="15C42D02"/>
    <w:rsid w:val="16420AEB"/>
    <w:rsid w:val="16797F90"/>
    <w:rsid w:val="167A7865"/>
    <w:rsid w:val="17081314"/>
    <w:rsid w:val="17CC40F0"/>
    <w:rsid w:val="17EF1C7D"/>
    <w:rsid w:val="18610CDC"/>
    <w:rsid w:val="186C7681"/>
    <w:rsid w:val="19023DC2"/>
    <w:rsid w:val="19085EAE"/>
    <w:rsid w:val="1A427D73"/>
    <w:rsid w:val="1A511FF2"/>
    <w:rsid w:val="1B122762"/>
    <w:rsid w:val="1B642891"/>
    <w:rsid w:val="1C314E69"/>
    <w:rsid w:val="1C56042C"/>
    <w:rsid w:val="1CFC403C"/>
    <w:rsid w:val="1D3C5945"/>
    <w:rsid w:val="1D540E0F"/>
    <w:rsid w:val="1DBD465C"/>
    <w:rsid w:val="1E4075E6"/>
    <w:rsid w:val="1E4A3FC0"/>
    <w:rsid w:val="1EC91389"/>
    <w:rsid w:val="1ED57D2E"/>
    <w:rsid w:val="1F4D1FBA"/>
    <w:rsid w:val="1F7650D1"/>
    <w:rsid w:val="1FA94314"/>
    <w:rsid w:val="1FB042F7"/>
    <w:rsid w:val="20515ADA"/>
    <w:rsid w:val="207E4F38"/>
    <w:rsid w:val="21093CBF"/>
    <w:rsid w:val="212E6AFB"/>
    <w:rsid w:val="214118C1"/>
    <w:rsid w:val="21881CE4"/>
    <w:rsid w:val="21B701C6"/>
    <w:rsid w:val="220E45EA"/>
    <w:rsid w:val="222D60D3"/>
    <w:rsid w:val="229804C8"/>
    <w:rsid w:val="22D64075"/>
    <w:rsid w:val="23160915"/>
    <w:rsid w:val="235F22BC"/>
    <w:rsid w:val="23A14EBC"/>
    <w:rsid w:val="2477127B"/>
    <w:rsid w:val="24B86128"/>
    <w:rsid w:val="25205A7B"/>
    <w:rsid w:val="2584425C"/>
    <w:rsid w:val="263C4B36"/>
    <w:rsid w:val="26B80661"/>
    <w:rsid w:val="26BB3CAD"/>
    <w:rsid w:val="270465E0"/>
    <w:rsid w:val="27D25752"/>
    <w:rsid w:val="27F76F67"/>
    <w:rsid w:val="280B47C0"/>
    <w:rsid w:val="280E605F"/>
    <w:rsid w:val="283E4B96"/>
    <w:rsid w:val="28B409B4"/>
    <w:rsid w:val="29780D09"/>
    <w:rsid w:val="29E41F74"/>
    <w:rsid w:val="2A187669"/>
    <w:rsid w:val="2A9C3DF6"/>
    <w:rsid w:val="2AD6555A"/>
    <w:rsid w:val="2B441DC1"/>
    <w:rsid w:val="2B940F71"/>
    <w:rsid w:val="2BA32F62"/>
    <w:rsid w:val="2BB879C3"/>
    <w:rsid w:val="2C504E98"/>
    <w:rsid w:val="2CED26E7"/>
    <w:rsid w:val="2D502C75"/>
    <w:rsid w:val="2E0423DE"/>
    <w:rsid w:val="2E254102"/>
    <w:rsid w:val="2EC61441"/>
    <w:rsid w:val="2ED55B28"/>
    <w:rsid w:val="2F3445FD"/>
    <w:rsid w:val="2F3A3BDD"/>
    <w:rsid w:val="30626EBE"/>
    <w:rsid w:val="30C920CD"/>
    <w:rsid w:val="30E97669"/>
    <w:rsid w:val="310F3573"/>
    <w:rsid w:val="31424559"/>
    <w:rsid w:val="31595611"/>
    <w:rsid w:val="31723B02"/>
    <w:rsid w:val="31CB6D6E"/>
    <w:rsid w:val="31E158EF"/>
    <w:rsid w:val="32100249"/>
    <w:rsid w:val="323E24E4"/>
    <w:rsid w:val="332130EA"/>
    <w:rsid w:val="335C5433"/>
    <w:rsid w:val="33826591"/>
    <w:rsid w:val="34244F8B"/>
    <w:rsid w:val="34F211E2"/>
    <w:rsid w:val="352E5F92"/>
    <w:rsid w:val="35897434"/>
    <w:rsid w:val="364714D4"/>
    <w:rsid w:val="36625EF3"/>
    <w:rsid w:val="370621EB"/>
    <w:rsid w:val="372E2279"/>
    <w:rsid w:val="37816F21"/>
    <w:rsid w:val="37B00EE0"/>
    <w:rsid w:val="38593621"/>
    <w:rsid w:val="385C6972"/>
    <w:rsid w:val="38966328"/>
    <w:rsid w:val="38C24AE2"/>
    <w:rsid w:val="38CF5396"/>
    <w:rsid w:val="38F65019"/>
    <w:rsid w:val="3A295BF2"/>
    <w:rsid w:val="3A540249"/>
    <w:rsid w:val="3B135A0E"/>
    <w:rsid w:val="3BBD597A"/>
    <w:rsid w:val="3BE178BA"/>
    <w:rsid w:val="3BE81FCD"/>
    <w:rsid w:val="3C245ED1"/>
    <w:rsid w:val="3C8D359E"/>
    <w:rsid w:val="3D6764E5"/>
    <w:rsid w:val="3DD5344F"/>
    <w:rsid w:val="3EA77678"/>
    <w:rsid w:val="3EB72B54"/>
    <w:rsid w:val="3F443E59"/>
    <w:rsid w:val="3FA96941"/>
    <w:rsid w:val="401364B0"/>
    <w:rsid w:val="40175056"/>
    <w:rsid w:val="40FF07E3"/>
    <w:rsid w:val="41754B1D"/>
    <w:rsid w:val="41FF0A9A"/>
    <w:rsid w:val="426D00FA"/>
    <w:rsid w:val="42C83582"/>
    <w:rsid w:val="43303010"/>
    <w:rsid w:val="43903853"/>
    <w:rsid w:val="44846EA1"/>
    <w:rsid w:val="4488746D"/>
    <w:rsid w:val="44A91191"/>
    <w:rsid w:val="44AF48BC"/>
    <w:rsid w:val="45FD1795"/>
    <w:rsid w:val="46510265"/>
    <w:rsid w:val="469F45FA"/>
    <w:rsid w:val="46B02CAB"/>
    <w:rsid w:val="47002FFE"/>
    <w:rsid w:val="476271BB"/>
    <w:rsid w:val="47B9793D"/>
    <w:rsid w:val="484C5940"/>
    <w:rsid w:val="490C3C6D"/>
    <w:rsid w:val="492972CD"/>
    <w:rsid w:val="4932791E"/>
    <w:rsid w:val="4A885732"/>
    <w:rsid w:val="4AAE4E32"/>
    <w:rsid w:val="4AFA3363"/>
    <w:rsid w:val="4BC4009A"/>
    <w:rsid w:val="4CC052CA"/>
    <w:rsid w:val="4CCC1EC1"/>
    <w:rsid w:val="4D565C2E"/>
    <w:rsid w:val="4D670DBC"/>
    <w:rsid w:val="4E5C1022"/>
    <w:rsid w:val="4E697333"/>
    <w:rsid w:val="4E992277"/>
    <w:rsid w:val="4EB726FD"/>
    <w:rsid w:val="4FAB2261"/>
    <w:rsid w:val="4FD01CC8"/>
    <w:rsid w:val="4FFA3AF3"/>
    <w:rsid w:val="50037265"/>
    <w:rsid w:val="50652C28"/>
    <w:rsid w:val="50CD6207"/>
    <w:rsid w:val="51130FDE"/>
    <w:rsid w:val="51452242"/>
    <w:rsid w:val="514C1822"/>
    <w:rsid w:val="51510BE7"/>
    <w:rsid w:val="515E50B1"/>
    <w:rsid w:val="516945EC"/>
    <w:rsid w:val="52483D98"/>
    <w:rsid w:val="5257047F"/>
    <w:rsid w:val="526A01B2"/>
    <w:rsid w:val="52CB4D1D"/>
    <w:rsid w:val="52ED463A"/>
    <w:rsid w:val="52FE4D9E"/>
    <w:rsid w:val="53396AD2"/>
    <w:rsid w:val="53420DCF"/>
    <w:rsid w:val="535D3873"/>
    <w:rsid w:val="53682217"/>
    <w:rsid w:val="55216B22"/>
    <w:rsid w:val="55747599"/>
    <w:rsid w:val="55801A9A"/>
    <w:rsid w:val="565E7446"/>
    <w:rsid w:val="565F6689"/>
    <w:rsid w:val="56973012"/>
    <w:rsid w:val="56DE6E22"/>
    <w:rsid w:val="583E041D"/>
    <w:rsid w:val="58A72864"/>
    <w:rsid w:val="58FE1654"/>
    <w:rsid w:val="590649AC"/>
    <w:rsid w:val="59C75EEA"/>
    <w:rsid w:val="59E074F3"/>
    <w:rsid w:val="5A056A12"/>
    <w:rsid w:val="5A225816"/>
    <w:rsid w:val="5A3B4B4C"/>
    <w:rsid w:val="5C38567B"/>
    <w:rsid w:val="5C5123E2"/>
    <w:rsid w:val="5C675762"/>
    <w:rsid w:val="5D236628"/>
    <w:rsid w:val="5D983F46"/>
    <w:rsid w:val="5E055233"/>
    <w:rsid w:val="5E63113D"/>
    <w:rsid w:val="5EA902B4"/>
    <w:rsid w:val="5EE40C32"/>
    <w:rsid w:val="5EE44E48"/>
    <w:rsid w:val="5F0C62EC"/>
    <w:rsid w:val="5F725029"/>
    <w:rsid w:val="60D55390"/>
    <w:rsid w:val="60FB291D"/>
    <w:rsid w:val="61406582"/>
    <w:rsid w:val="614C6FEE"/>
    <w:rsid w:val="615D5916"/>
    <w:rsid w:val="61770C9D"/>
    <w:rsid w:val="62214605"/>
    <w:rsid w:val="62B70A1E"/>
    <w:rsid w:val="62EC076F"/>
    <w:rsid w:val="630E4B89"/>
    <w:rsid w:val="63111613"/>
    <w:rsid w:val="63F41FD1"/>
    <w:rsid w:val="641A6A3C"/>
    <w:rsid w:val="64572560"/>
    <w:rsid w:val="648558A4"/>
    <w:rsid w:val="653D1756"/>
    <w:rsid w:val="66EC3434"/>
    <w:rsid w:val="67220C03"/>
    <w:rsid w:val="674B74CE"/>
    <w:rsid w:val="68305F2E"/>
    <w:rsid w:val="69642785"/>
    <w:rsid w:val="6A097E59"/>
    <w:rsid w:val="6A6B466F"/>
    <w:rsid w:val="6BAC0C74"/>
    <w:rsid w:val="6BEF4FDB"/>
    <w:rsid w:val="6BF83D38"/>
    <w:rsid w:val="6C474C68"/>
    <w:rsid w:val="6C580C23"/>
    <w:rsid w:val="6C5F1FB2"/>
    <w:rsid w:val="6DD00DB0"/>
    <w:rsid w:val="6DD864C0"/>
    <w:rsid w:val="6E0077C5"/>
    <w:rsid w:val="6ED462EB"/>
    <w:rsid w:val="6F3A0AB4"/>
    <w:rsid w:val="6FC14B89"/>
    <w:rsid w:val="72402F28"/>
    <w:rsid w:val="727F33AE"/>
    <w:rsid w:val="72FD42D3"/>
    <w:rsid w:val="738E13CF"/>
    <w:rsid w:val="73CA0659"/>
    <w:rsid w:val="7412202F"/>
    <w:rsid w:val="742717A3"/>
    <w:rsid w:val="749E5641"/>
    <w:rsid w:val="74DF6386"/>
    <w:rsid w:val="751F49D4"/>
    <w:rsid w:val="753B7E9C"/>
    <w:rsid w:val="75933945"/>
    <w:rsid w:val="75B570E6"/>
    <w:rsid w:val="75C618E5"/>
    <w:rsid w:val="761A519B"/>
    <w:rsid w:val="76326989"/>
    <w:rsid w:val="76397D18"/>
    <w:rsid w:val="767867C7"/>
    <w:rsid w:val="76A258BD"/>
    <w:rsid w:val="76A50F09"/>
    <w:rsid w:val="76D11CFE"/>
    <w:rsid w:val="78197E01"/>
    <w:rsid w:val="78484242"/>
    <w:rsid w:val="78E21FA1"/>
    <w:rsid w:val="791C146D"/>
    <w:rsid w:val="797155A1"/>
    <w:rsid w:val="799F7E92"/>
    <w:rsid w:val="79AA2643"/>
    <w:rsid w:val="79E46122"/>
    <w:rsid w:val="79E60F8D"/>
    <w:rsid w:val="7AA1648A"/>
    <w:rsid w:val="7B073F40"/>
    <w:rsid w:val="7B8437E3"/>
    <w:rsid w:val="7C10151B"/>
    <w:rsid w:val="7C4B2553"/>
    <w:rsid w:val="7C594C70"/>
    <w:rsid w:val="7C823CD0"/>
    <w:rsid w:val="7C88333B"/>
    <w:rsid w:val="7D4B3249"/>
    <w:rsid w:val="7DBB1012"/>
    <w:rsid w:val="7E434565"/>
    <w:rsid w:val="7EBB29B9"/>
    <w:rsid w:val="7F0864D9"/>
    <w:rsid w:val="7F695E91"/>
    <w:rsid w:val="7F923FF5"/>
    <w:rsid w:val="7FBA5A25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rFonts w:ascii="微软雅黑" w:hAnsi="微软雅黑" w:eastAsia="微软雅黑" w:cs="微软雅黑"/>
      <w:color w:val="333333"/>
      <w:sz w:val="18"/>
      <w:szCs w:val="18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批注框文本 Char"/>
    <w:basedOn w:val="8"/>
    <w:link w:val="2"/>
    <w:qFormat/>
    <w:uiPriority w:val="99"/>
    <w:rPr>
      <w:sz w:val="18"/>
      <w:szCs w:val="18"/>
    </w:rPr>
  </w:style>
  <w:style w:type="character" w:customStyle="1" w:styleId="1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21">
    <w:name w:val="content-right_8zs401"/>
    <w:basedOn w:val="8"/>
    <w:qFormat/>
    <w:uiPriority w:val="0"/>
  </w:style>
  <w:style w:type="paragraph" w:styleId="2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8BD72A-A176-458F-82A6-5A0FD0A52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7</Pages>
  <Words>3363</Words>
  <Characters>3927</Characters>
  <Lines>28</Lines>
  <Paragraphs>8</Paragraphs>
  <TotalTime>823</TotalTime>
  <ScaleCrop>false</ScaleCrop>
  <LinksUpToDate>false</LinksUpToDate>
  <CharactersWithSpaces>3933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2022-04-22T22:17:00Z</dcterms:created>
  <dc:creator>wuyuehua</dc:creator>
  <cp:lastModifiedBy>AnJoy</cp:lastModifiedBy>
  <cp:lastPrinted>2021-04-28T01:26:00Z</cp:lastPrinted>
  <dcterms:modified xsi:type="dcterms:W3CDTF">2025-06-05T03:27:27Z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40F8AB14C4354E07AAED45E4F89E7793_13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eyJoZGlkIjoiYjc2OWY2ZDQ2ZjJiNTRmYmE4ZjI3ZDUyMDVlNTA1MDEiLCJ1c2VySWQiOiI1ODA0MTE1NjMifQ==</vt:lpwstr>
  </property>
</Properties>
</file>