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F4B8">
      <w:pPr>
        <w:spacing w:before="156" w:beforeLines="50" w:after="156" w:afterLines="50"/>
        <w:jc w:val="center"/>
        <w:rPr>
          <w:rFonts w:ascii="黑体" w:hAnsi="黑体" w:eastAsia="黑体" w:cs="方正小标宋_GBK"/>
          <w:kern w:val="0"/>
          <w:sz w:val="44"/>
          <w:szCs w:val="44"/>
          <w:shd w:val="clear" w:color="auto" w:fill="FFFFFF"/>
        </w:rPr>
      </w:pPr>
      <w:bookmarkStart w:id="0" w:name="OLE_LINK4"/>
      <w:r>
        <w:rPr>
          <w:rFonts w:hint="eastAsia" w:ascii="黑体" w:hAnsi="黑体" w:eastAsia="黑体" w:cs="方正小标宋_GBK"/>
          <w:kern w:val="0"/>
          <w:sz w:val="44"/>
          <w:szCs w:val="44"/>
          <w:shd w:val="clear" w:color="auto" w:fill="FFFFFF"/>
        </w:rPr>
        <w:t>金湖县202</w:t>
      </w:r>
      <w:r>
        <w:rPr>
          <w:rFonts w:ascii="黑体" w:hAnsi="黑体" w:eastAsia="黑体" w:cs="方正小标宋_GBK"/>
          <w:kern w:val="0"/>
          <w:sz w:val="44"/>
          <w:szCs w:val="44"/>
          <w:shd w:val="clear" w:color="auto" w:fill="FFFFFF"/>
        </w:rPr>
        <w:t>5</w:t>
      </w:r>
      <w:r>
        <w:rPr>
          <w:rFonts w:hint="eastAsia" w:ascii="黑体" w:hAnsi="黑体" w:eastAsia="黑体" w:cs="方正小标宋_GBK"/>
          <w:kern w:val="0"/>
          <w:sz w:val="44"/>
          <w:szCs w:val="44"/>
          <w:shd w:val="clear" w:color="auto" w:fill="FFFFFF"/>
        </w:rPr>
        <w:t>年设施棚室新建、改造提升</w:t>
      </w:r>
    </w:p>
    <w:p w14:paraId="3A4F6071">
      <w:pPr>
        <w:spacing w:before="156" w:beforeLines="50" w:after="156" w:afterLines="50"/>
        <w:jc w:val="center"/>
        <w:rPr>
          <w:rFonts w:ascii="黑体" w:hAnsi="黑体" w:eastAsia="黑体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方正小标宋_GBK"/>
          <w:kern w:val="0"/>
          <w:sz w:val="44"/>
          <w:szCs w:val="44"/>
          <w:shd w:val="clear" w:color="auto" w:fill="FFFFFF"/>
        </w:rPr>
        <w:t>项目申报</w:t>
      </w:r>
      <w:bookmarkEnd w:id="0"/>
      <w:r>
        <w:rPr>
          <w:rFonts w:hint="eastAsia" w:ascii="黑体" w:hAnsi="黑体" w:eastAsia="黑体" w:cs="方正小标宋_GBK"/>
          <w:kern w:val="0"/>
          <w:sz w:val="44"/>
          <w:szCs w:val="44"/>
          <w:shd w:val="clear" w:color="auto" w:fill="FFFFFF"/>
        </w:rPr>
        <w:t>指南</w:t>
      </w:r>
    </w:p>
    <w:p w14:paraId="12AD4C78">
      <w:pPr>
        <w:spacing w:before="156" w:beforeLines="5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bookmarkStart w:id="1" w:name="OLE_LINK3"/>
    </w:p>
    <w:p w14:paraId="43775DEA">
      <w:pPr>
        <w:spacing w:before="156" w:beforeLines="5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根据江苏省农业农村厅、省财政厅《关于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省级现代农业发展补助专项实施意见的通知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》（苏农计〔202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号）文件精神，为深入贯彻落实中央关于“三农”工作决策部署，加快推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进高水平农业强省建设，促进农业生产增效增产，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现就做好金湖县202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年设施棚室新建、改造提升项目申报工作，提出如下指导意见：</w:t>
      </w:r>
    </w:p>
    <w:p w14:paraId="56ADB3FF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一、项目资金</w:t>
      </w:r>
    </w:p>
    <w:p w14:paraId="7B3A13D2"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2" w:name="OLE_LINK1"/>
      <w:bookmarkStart w:id="3" w:name="OLE_LINK2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本次项目总资金共计167万元。资金主要来源于省财政厅、省农业农村厅《关于下达2025年第二批省级现代农业发展补助专项资金的通知》（苏财农〔2025〕36号 苏农计〔2025〕18号）中设施棚室资金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</w:t>
      </w:r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，《关于下达 2024 年度第四批省对市县专项转移支付预算资金的通知》（苏财农〔2024〕97号 苏农计〔2024〕37号）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设施棚室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改造提升剩余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资金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绩效激励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0C8F7BED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二、申报对象</w:t>
      </w:r>
    </w:p>
    <w:p w14:paraId="594AB454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在我县生产经营，符合实施设施棚室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新建、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改造提升（优先支持工厂化育秧）的农业生产经营组织和个人。农业生产经营组织是指农村集体经济组织、农民专业合作经济组织、农业企业和其他从事农业生产经营的组织。</w:t>
      </w:r>
    </w:p>
    <w:p w14:paraId="092C6DCA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三、扶持内容和环节</w:t>
      </w:r>
    </w:p>
    <w:p w14:paraId="649BC5B1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（一）支持新建标准设施棚室。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主要支持建设单体钢架大棚、日光温室、连栋温室等设施棚室，用于满足播种出苗相关生产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服务作业所需的轻钢结构厂房；支持建设设施棚室水肥一体化、环境调控、育苗育秧生产环节智能设施设备控制等系统以及浸种池、催芽室、育秧苗床等育秧专用设施。</w:t>
      </w:r>
    </w:p>
    <w:p w14:paraId="280C2016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新建单体钢架大棚标准可参考《适合机械化作业的单体钢架塑料大棚技术规范》（DB32/T 3129-2016）、《钢管塑料大棚（单体）通用技术要求》（DB32/T 1590-2010）等相关规范文件中的主要标准要求；日光温室、连栋温室等可参照《日光温室设计规范》（NYT 3223-2018）、《日光温室建设标准》（NY-T 3024-2016）、苏式日光温室（钢骨架）通用技术要求（DB32/T 1589-2013）、《连栋温室建设标准》（NY/T 2970-2016）、《连栋塑料薄膜温室建造技术规范》（DB32/T 4757-2024）等相关规范文件中的主要标准要求。</w:t>
      </w:r>
    </w:p>
    <w:p w14:paraId="280045DC">
      <w:pPr>
        <w:pStyle w:val="6"/>
        <w:widowControl/>
        <w:spacing w:before="156" w:beforeLines="5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（二）支持改造提升老旧设施棚室。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支持对超过设计使用年限、存在安全隐患、不能满足正常生产需求、不能满足宜机化作业等要求的老旧设施棚室进行主体结构改造提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以及设施棚室水肥一体化、环境调控和育苗育秧等系统的智能化改造提升。</w:t>
      </w:r>
    </w:p>
    <w:p w14:paraId="268970D0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四、补助标准</w:t>
      </w:r>
    </w:p>
    <w:p w14:paraId="7E177D1D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实行先建后补的补助方式，省级补助资金补贴额度原则上不超过项目总投资30%，单体项目省级财政资金扶持额度最高不超过3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万元。项目同一建设内容不得与其他省级财政资金重复支持。鼓励多主体参与，根据项目建设投资和规模统筹进行资金分配</w:t>
      </w:r>
    </w:p>
    <w:p w14:paraId="7EA2B322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五、相关规定</w:t>
      </w:r>
    </w:p>
    <w:p w14:paraId="2121F93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1.项目申报主体或建设主体不得是失信被执行人、重大税收违法案件当事人，在经营活动中无涉黑涉恶等违法记录。</w:t>
      </w:r>
    </w:p>
    <w:p w14:paraId="49593C3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项目申报后，不得擅自变更建设主体、建设地点、建设规模、建设内容以及建设标准，确需调整的，要在项目批复后3个月内，由原申报单位向批复单位按照规定程序提出变更申请，未经批准擅自变更项目建设内容的，项目资金一律由县财政收回。</w:t>
      </w:r>
    </w:p>
    <w:p w14:paraId="7FDCE6E9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为加强耕地保护，遏制耕地非农化，促进我县设施农业健康发展和一二三产业深度融合，各建设主体要严格执行耕地保护制度，实行设施农业用地备案。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农用生产设施用地要符合有关政策要求，无污染环境和破坏生态资源等违法行为，保证生产全程安全，没有发生农产品安全事故。</w:t>
      </w:r>
    </w:p>
    <w:p w14:paraId="36A639D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4.建设地点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交通便利、基础设施完善、档案资料齐全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 w14:paraId="12E2429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补助资金必须专款专用，专项核算，不得用于偿还债务、建造办公场所、改善办公条件、购置车辆、购买通讯器材、发放人员工资补贴等与主导产业发展无关的支出，不得提取项目管理工作经费。</w:t>
      </w:r>
    </w:p>
    <w:p w14:paraId="742B66D3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六、建设期限及建设地点</w:t>
      </w:r>
    </w:p>
    <w:p w14:paraId="70DE83E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项目要求202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年开工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新建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或改造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，建设地点与申报建设内容在同一地点，界限明确。</w:t>
      </w:r>
    </w:p>
    <w:p w14:paraId="57525207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七、联系方式</w:t>
      </w:r>
    </w:p>
    <w:p w14:paraId="113DF2F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项目申报材料报至县农业农村局种植业管理科604办公室，联系人：谢旭辉，电话：0517-86912316。</w:t>
      </w:r>
    </w:p>
    <w:p w14:paraId="7C4BB227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八、申报时限和提交材料</w:t>
      </w:r>
    </w:p>
    <w:p w14:paraId="3262164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日前提交申报材料，主要包括一下几项：</w:t>
      </w:r>
    </w:p>
    <w:p w14:paraId="63BB03E3">
      <w:pPr>
        <w:pStyle w:val="9"/>
        <w:spacing w:line="560" w:lineRule="exact"/>
        <w:ind w:left="1000" w:hanging="36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项目实施方案；</w:t>
      </w:r>
    </w:p>
    <w:p w14:paraId="59A2D04C">
      <w:pPr>
        <w:pStyle w:val="9"/>
        <w:spacing w:line="560" w:lineRule="exact"/>
        <w:ind w:left="1000" w:hanging="36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公司营业执照</w:t>
      </w:r>
    </w:p>
    <w:p w14:paraId="06ACEBD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.项目申报承诺书；</w:t>
      </w:r>
    </w:p>
    <w:p w14:paraId="297EF696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.土地承包协议；</w:t>
      </w:r>
    </w:p>
    <w:p w14:paraId="34AC004B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.项目实施平面图：实施内容进行分项GPS定位；</w:t>
      </w:r>
    </w:p>
    <w:p w14:paraId="46875C32">
      <w:pPr>
        <w:pStyle w:val="2"/>
        <w:adjustRightInd w:val="0"/>
        <w:snapToGrid w:val="0"/>
        <w:spacing w:line="560" w:lineRule="exact"/>
        <w:ind w:left="0" w:leftChars="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自荐表和属地镇政府（街道办事处）推荐函；</w:t>
      </w:r>
    </w:p>
    <w:p w14:paraId="22F67B4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.设施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农用地备案手续等其他需要提供的材料。</w:t>
      </w:r>
    </w:p>
    <w:p w14:paraId="36D18146">
      <w:pPr>
        <w:pStyle w:val="6"/>
        <w:spacing w:before="156" w:beforeLines="50" w:beforeAutospacing="0" w:after="156" w:afterLines="5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九、公示时间</w:t>
      </w:r>
    </w:p>
    <w:p w14:paraId="79CD14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公示时间从202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日开始，截止日期为202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日。 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       </w:t>
      </w:r>
    </w:p>
    <w:p w14:paraId="308D5992"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  <w:t>附件：</w:t>
      </w:r>
    </w:p>
    <w:p w14:paraId="48474AE8"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bookmarkStart w:id="4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X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XXX</w:t>
      </w:r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项目实施方案（参考格式）</w:t>
      </w:r>
    </w:p>
    <w:p w14:paraId="12F4CCD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年X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项目申报承诺书                             </w:t>
      </w:r>
    </w:p>
    <w:p w14:paraId="1DA7AC31">
      <w:pPr>
        <w:spacing w:line="560" w:lineRule="exact"/>
        <w:ind w:firstLine="420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0931F940"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金湖县农业农村局</w:t>
      </w:r>
    </w:p>
    <w:p w14:paraId="7B9FBF9F">
      <w:pPr>
        <w:adjustRightInd w:val="0"/>
        <w:snapToGrid w:val="0"/>
        <w:spacing w:line="560" w:lineRule="exact"/>
        <w:jc w:val="right"/>
        <w:rPr>
          <w:rFonts w:eastAsia="仿宋_GB231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</w:rPr>
        <w:t xml:space="preserve"> </w:t>
      </w:r>
    </w:p>
    <w:p w14:paraId="566EB11C">
      <w:pPr>
        <w:pStyle w:val="3"/>
        <w:spacing w:before="65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附件1：</w:t>
      </w:r>
    </w:p>
    <w:p w14:paraId="7F392992">
      <w:pPr>
        <w:pStyle w:val="3"/>
        <w:spacing w:before="65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202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年X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XXX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项目实施方案</w:t>
      </w:r>
    </w:p>
    <w:p w14:paraId="7B4D32D6">
      <w:pPr>
        <w:pStyle w:val="3"/>
        <w:spacing w:before="65"/>
        <w:jc w:val="center"/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（参考格式）</w:t>
      </w:r>
    </w:p>
    <w:p w14:paraId="5C93FB4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00BEEDFE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专项名称： </w:t>
      </w:r>
    </w:p>
    <w:p w14:paraId="1D54F2E8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595EBB81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工作任务名称:</w:t>
      </w:r>
    </w:p>
    <w:p w14:paraId="40E6DF9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4DC74B18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实施项目名称：</w:t>
      </w:r>
    </w:p>
    <w:p w14:paraId="29BBF0CD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01E400FE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实施单位（盖章）：</w:t>
      </w:r>
    </w:p>
    <w:p w14:paraId="69021C72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65192960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主管部门：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农业农村部门（盖章）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财政部门（盖章）</w:t>
      </w:r>
    </w:p>
    <w:p w14:paraId="2E540924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2C03781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 填报时间：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年  月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 xml:space="preserve">  日</w:t>
      </w:r>
    </w:p>
    <w:p w14:paraId="74600137">
      <w:pPr>
        <w:pStyle w:val="3"/>
        <w:spacing w:before="11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123AFE07">
      <w:pPr>
        <w:pStyle w:val="3"/>
        <w:spacing w:before="11"/>
        <w:rPr>
          <w:sz w:val="24"/>
        </w:rPr>
      </w:pPr>
    </w:p>
    <w:p w14:paraId="56FA49D2">
      <w:pPr>
        <w:pStyle w:val="3"/>
        <w:spacing w:before="11"/>
        <w:rPr>
          <w:sz w:val="24"/>
        </w:rPr>
      </w:pPr>
    </w:p>
    <w:p w14:paraId="74B2719F">
      <w:pPr>
        <w:pStyle w:val="3"/>
        <w:spacing w:before="11"/>
        <w:rPr>
          <w:sz w:val="24"/>
        </w:rPr>
      </w:pPr>
    </w:p>
    <w:p w14:paraId="58DEA667">
      <w:pPr>
        <w:pStyle w:val="3"/>
        <w:spacing w:before="11"/>
        <w:rPr>
          <w:sz w:val="24"/>
        </w:rPr>
      </w:pPr>
    </w:p>
    <w:p w14:paraId="13CB006B">
      <w:pPr>
        <w:pStyle w:val="3"/>
        <w:spacing w:before="11"/>
        <w:rPr>
          <w:sz w:val="24"/>
        </w:rPr>
      </w:pPr>
    </w:p>
    <w:p w14:paraId="6A46DAF8">
      <w:pPr>
        <w:pStyle w:val="3"/>
        <w:spacing w:before="11"/>
        <w:rPr>
          <w:sz w:val="24"/>
        </w:rPr>
      </w:pPr>
    </w:p>
    <w:p w14:paraId="3591E40F">
      <w:pPr>
        <w:pStyle w:val="3"/>
        <w:spacing w:before="11"/>
        <w:rPr>
          <w:sz w:val="24"/>
        </w:rPr>
      </w:pPr>
    </w:p>
    <w:p w14:paraId="113DA6EC">
      <w:pPr>
        <w:pStyle w:val="3"/>
        <w:spacing w:before="11"/>
        <w:rPr>
          <w:sz w:val="24"/>
        </w:rPr>
      </w:pPr>
    </w:p>
    <w:p w14:paraId="6ECC661C">
      <w:pPr>
        <w:pStyle w:val="3"/>
        <w:spacing w:before="11"/>
        <w:rPr>
          <w:sz w:val="24"/>
        </w:rPr>
      </w:pPr>
    </w:p>
    <w:p w14:paraId="5F09F712">
      <w:pPr>
        <w:pStyle w:val="3"/>
        <w:spacing w:before="11"/>
        <w:rPr>
          <w:sz w:val="24"/>
        </w:rPr>
      </w:pPr>
    </w:p>
    <w:p w14:paraId="081A3B90">
      <w:pPr>
        <w:pStyle w:val="3"/>
        <w:spacing w:before="11"/>
        <w:rPr>
          <w:sz w:val="24"/>
        </w:rPr>
      </w:pPr>
    </w:p>
    <w:p w14:paraId="1923E5BC">
      <w:pPr>
        <w:pStyle w:val="3"/>
        <w:spacing w:before="11"/>
        <w:rPr>
          <w:rFonts w:hint="eastAsia"/>
          <w:sz w:val="24"/>
        </w:rPr>
      </w:pPr>
    </w:p>
    <w:p w14:paraId="76EA46B0">
      <w:pPr>
        <w:pStyle w:val="3"/>
        <w:spacing w:before="54"/>
        <w:ind w:left="987"/>
        <w:rPr>
          <w:rFonts w:ascii="黑体" w:eastAsia="黑体"/>
        </w:rPr>
      </w:pPr>
      <w:r>
        <w:rPr>
          <w:rFonts w:hint="eastAsia" w:ascii="黑体" w:eastAsia="黑体"/>
        </w:rPr>
        <w:t>一、实施范围</w:t>
      </w:r>
    </w:p>
    <w:p w14:paraId="00A3E9CE">
      <w:pPr>
        <w:pStyle w:val="3"/>
        <w:spacing w:before="150"/>
        <w:ind w:left="987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6"/>
        </w:rPr>
        <w:t>明确项目实施的区域范围或地点，地点要细化到县、乡、村。</w:t>
      </w:r>
    </w:p>
    <w:p w14:paraId="23557D35">
      <w:pPr>
        <w:pStyle w:val="3"/>
        <w:spacing w:before="149"/>
        <w:ind w:left="987"/>
        <w:rPr>
          <w:rFonts w:ascii="黑体" w:eastAsia="黑体"/>
        </w:rPr>
      </w:pPr>
      <w:r>
        <w:rPr>
          <w:rFonts w:hint="eastAsia" w:ascii="黑体" w:eastAsia="黑体"/>
        </w:rPr>
        <w:t>二、实施内容</w:t>
      </w:r>
    </w:p>
    <w:p w14:paraId="42BE9AC0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分项描述项目主要实施内容。</w:t>
      </w:r>
    </w:p>
    <w:p w14:paraId="08ECAA6C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7C1A360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61BEC9E1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........</w:t>
      </w:r>
    </w:p>
    <w:p w14:paraId="46161E9E">
      <w:pPr>
        <w:pStyle w:val="3"/>
        <w:spacing w:before="170"/>
        <w:ind w:left="987"/>
        <w:rPr>
          <w:rFonts w:ascii="黑体" w:eastAsia="黑体"/>
        </w:rPr>
      </w:pPr>
      <w:r>
        <w:rPr>
          <w:rFonts w:hint="eastAsia" w:ascii="黑体" w:eastAsia="黑体"/>
        </w:rPr>
        <w:t>三、经费预算</w:t>
      </w:r>
    </w:p>
    <w:p w14:paraId="3B89DC5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（一）资金来源。项目总投资（入）资金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万元，其中：中央级财政补助资金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 省级财政补助资金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万元，市县财政配套资金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万元，实施单位自筹资金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万元。</w:t>
      </w:r>
    </w:p>
    <w:p w14:paraId="69D7BD08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（二）明细预算。</w:t>
      </w:r>
    </w:p>
    <w:p w14:paraId="6F75A409">
      <w:pPr>
        <w:spacing w:before="231" w:after="44"/>
        <w:ind w:right="1053"/>
        <w:jc w:val="right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7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 w14:paraId="7D6D2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  <w:vMerge w:val="restart"/>
          </w:tcPr>
          <w:p w14:paraId="0D3FDFDA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4ED837C5">
            <w:pPr>
              <w:pStyle w:val="10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 w14:paraId="482AC9C0">
            <w:pPr>
              <w:pStyle w:val="10"/>
              <w:ind w:left="76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6324" w:type="dxa"/>
            <w:gridSpan w:val="5"/>
          </w:tcPr>
          <w:p w14:paraId="0EEAB2A9">
            <w:pPr>
              <w:pStyle w:val="10"/>
              <w:tabs>
                <w:tab w:val="left" w:pos="489"/>
                <w:tab w:val="left" w:pos="969"/>
                <w:tab w:val="left" w:pos="1449"/>
              </w:tabs>
              <w:spacing w:before="208"/>
              <w:ind w:left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源</w:t>
            </w:r>
          </w:p>
        </w:tc>
      </w:tr>
      <w:tr w14:paraId="35A5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94" w:type="dxa"/>
            <w:vMerge w:val="continue"/>
            <w:tcBorders>
              <w:top w:val="nil"/>
            </w:tcBorders>
          </w:tcPr>
          <w:p w14:paraId="3498E9AD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08" w:type="dxa"/>
          </w:tcPr>
          <w:p w14:paraId="1C770230">
            <w:pPr>
              <w:pStyle w:val="10"/>
              <w:spacing w:before="6"/>
              <w:rPr>
                <w:rFonts w:ascii="仿宋_GB2312" w:hAnsi="仿宋_GB2312" w:eastAsia="仿宋_GB2312" w:cs="仿宋_GB2312"/>
              </w:rPr>
            </w:pPr>
          </w:p>
          <w:p w14:paraId="37C7334C">
            <w:pPr>
              <w:pStyle w:val="10"/>
              <w:spacing w:before="1"/>
              <w:ind w:lef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计</w:t>
            </w:r>
          </w:p>
        </w:tc>
        <w:tc>
          <w:tcPr>
            <w:tcW w:w="1361" w:type="dxa"/>
          </w:tcPr>
          <w:p w14:paraId="5A492C87">
            <w:pPr>
              <w:pStyle w:val="10"/>
              <w:spacing w:line="360" w:lineRule="exact"/>
              <w:ind w:left="108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24"/>
              </w:rPr>
              <w:t>中 央 财 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补助资金</w:t>
            </w:r>
          </w:p>
        </w:tc>
        <w:tc>
          <w:tcPr>
            <w:tcW w:w="1200" w:type="dxa"/>
          </w:tcPr>
          <w:p w14:paraId="238A6702">
            <w:pPr>
              <w:pStyle w:val="10"/>
              <w:spacing w:line="360" w:lineRule="exact"/>
              <w:ind w:left="107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省级财政补助资金</w:t>
            </w:r>
          </w:p>
        </w:tc>
        <w:tc>
          <w:tcPr>
            <w:tcW w:w="1200" w:type="dxa"/>
          </w:tcPr>
          <w:p w14:paraId="166A4D33">
            <w:pPr>
              <w:pStyle w:val="10"/>
              <w:spacing w:line="360" w:lineRule="exact"/>
              <w:ind w:left="119" w:right="1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市县财政补助资金</w:t>
            </w:r>
          </w:p>
        </w:tc>
        <w:tc>
          <w:tcPr>
            <w:tcW w:w="1355" w:type="dxa"/>
          </w:tcPr>
          <w:p w14:paraId="3A2D80F8">
            <w:pPr>
              <w:pStyle w:val="10"/>
              <w:spacing w:line="360" w:lineRule="exact"/>
              <w:ind w:left="196" w:right="1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实施单位自筹资金</w:t>
            </w:r>
          </w:p>
        </w:tc>
      </w:tr>
      <w:tr w14:paraId="35B3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021B544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6A787E8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138EF4A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2C9DCD7E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6CD3618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68B058CE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3971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7A6E97A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0011052C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68819F6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05ADA59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64D2272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0A94F222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1B923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6283F74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06B1DC68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19F1AE7F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AB2CA62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AC689E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456CD9A1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6947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37098C5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4ED62824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7529238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3E70B1F6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3FC52A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64D4452E">
            <w:pPr>
              <w:pStyle w:val="10"/>
              <w:rPr>
                <w:rFonts w:ascii="Times New Roman"/>
                <w:sz w:val="28"/>
              </w:rPr>
            </w:pPr>
          </w:p>
        </w:tc>
      </w:tr>
      <w:tr w14:paraId="4CC9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1C05BE57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21D95CA3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7EF0CD2D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048D269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2909421"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16243902"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 w14:paraId="7811B4B9">
      <w:pPr>
        <w:rPr>
          <w:rFonts w:ascii="Times New Roman"/>
          <w:sz w:val="28"/>
        </w:rPr>
        <w:sectPr>
          <w:footerReference r:id="rId4" w:type="default"/>
          <w:footerReference r:id="rId5" w:type="even"/>
          <w:pgSz w:w="11910" w:h="16840"/>
          <w:pgMar w:top="1984" w:right="1587" w:bottom="1587" w:left="1701" w:header="0" w:footer="1576" w:gutter="0"/>
          <w:pgNumType w:start="4"/>
          <w:cols w:space="720" w:num="1"/>
        </w:sectPr>
      </w:pPr>
    </w:p>
    <w:p w14:paraId="5FF7ADF9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（三）支出经济科目明细表（不做硬性填写要求）。</w:t>
      </w:r>
    </w:p>
    <w:p w14:paraId="7724DE49">
      <w:pPr>
        <w:spacing w:before="230" w:after="44"/>
        <w:ind w:right="573"/>
        <w:jc w:val="right"/>
        <w:rPr>
          <w:rFonts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单位： 万元</w:t>
      </w:r>
    </w:p>
    <w:tbl>
      <w:tblPr>
        <w:tblStyle w:val="7"/>
        <w:tblW w:w="9598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366"/>
        <w:gridCol w:w="504"/>
        <w:gridCol w:w="391"/>
        <w:gridCol w:w="360"/>
        <w:gridCol w:w="454"/>
        <w:gridCol w:w="438"/>
        <w:gridCol w:w="407"/>
        <w:gridCol w:w="344"/>
        <w:gridCol w:w="422"/>
        <w:gridCol w:w="485"/>
        <w:gridCol w:w="501"/>
        <w:gridCol w:w="472"/>
        <w:gridCol w:w="568"/>
        <w:gridCol w:w="489"/>
        <w:gridCol w:w="867"/>
        <w:gridCol w:w="1370"/>
      </w:tblGrid>
      <w:tr w14:paraId="4E8B1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60" w:type="dxa"/>
            <w:vMerge w:val="restart"/>
          </w:tcPr>
          <w:p w14:paraId="4A5AECA0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307FC232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02D38145">
            <w:pPr>
              <w:pStyle w:val="10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2A0BEF42">
            <w:pPr>
              <w:pStyle w:val="10"/>
              <w:spacing w:line="242" w:lineRule="auto"/>
              <w:ind w:left="315" w:righ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366" w:type="dxa"/>
            <w:vMerge w:val="restart"/>
          </w:tcPr>
          <w:p w14:paraId="3B2AB9D0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04B74B96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5D3E7CE5">
            <w:pPr>
              <w:pStyle w:val="10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7CC2D483">
            <w:pPr>
              <w:pStyle w:val="10"/>
              <w:spacing w:line="242" w:lineRule="auto"/>
              <w:ind w:left="54" w:right="4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小计</w:t>
            </w:r>
          </w:p>
        </w:tc>
        <w:tc>
          <w:tcPr>
            <w:tcW w:w="6702" w:type="dxa"/>
            <w:gridSpan w:val="14"/>
          </w:tcPr>
          <w:p w14:paraId="0478A57A">
            <w:pPr>
              <w:pStyle w:val="10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 w14:paraId="390490AB">
            <w:pPr>
              <w:pStyle w:val="10"/>
              <w:ind w:left="2109" w:right="209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商品和服务支出科目</w:t>
            </w:r>
          </w:p>
        </w:tc>
        <w:tc>
          <w:tcPr>
            <w:tcW w:w="1370" w:type="dxa"/>
          </w:tcPr>
          <w:p w14:paraId="2C9A003E">
            <w:pPr>
              <w:pStyle w:val="10"/>
              <w:spacing w:before="186" w:line="187" w:lineRule="auto"/>
              <w:ind w:left="175" w:right="44" w:hanging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其他资本性支出科目</w:t>
            </w:r>
          </w:p>
        </w:tc>
      </w:tr>
      <w:tr w14:paraId="0787A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160" w:type="dxa"/>
            <w:vMerge w:val="continue"/>
            <w:tcBorders>
              <w:top w:val="nil"/>
            </w:tcBorders>
          </w:tcPr>
          <w:p w14:paraId="4D05AD44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66" w:type="dxa"/>
            <w:vMerge w:val="continue"/>
            <w:tcBorders>
              <w:top w:val="nil"/>
            </w:tcBorders>
          </w:tcPr>
          <w:p w14:paraId="67A14385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04" w:type="dxa"/>
          </w:tcPr>
          <w:p w14:paraId="201332F4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30A4F8DD">
            <w:pPr>
              <w:pStyle w:val="10"/>
              <w:spacing w:line="242" w:lineRule="auto"/>
              <w:ind w:left="120" w:right="1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会议费</w:t>
            </w:r>
          </w:p>
        </w:tc>
        <w:tc>
          <w:tcPr>
            <w:tcW w:w="391" w:type="dxa"/>
          </w:tcPr>
          <w:p w14:paraId="581317FF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58F8AFF7">
            <w:pPr>
              <w:pStyle w:val="10"/>
              <w:spacing w:line="242" w:lineRule="auto"/>
              <w:ind w:left="67" w:right="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培训费</w:t>
            </w:r>
          </w:p>
        </w:tc>
        <w:tc>
          <w:tcPr>
            <w:tcW w:w="360" w:type="dxa"/>
          </w:tcPr>
          <w:p w14:paraId="722B377D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46731BCD">
            <w:pPr>
              <w:pStyle w:val="10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印刷费</w:t>
            </w:r>
          </w:p>
        </w:tc>
        <w:tc>
          <w:tcPr>
            <w:tcW w:w="454" w:type="dxa"/>
          </w:tcPr>
          <w:p w14:paraId="4ED92291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75A613F5">
            <w:pPr>
              <w:pStyle w:val="10"/>
              <w:spacing w:line="242" w:lineRule="auto"/>
              <w:ind w:left="96" w:right="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咨询费</w:t>
            </w:r>
          </w:p>
        </w:tc>
        <w:tc>
          <w:tcPr>
            <w:tcW w:w="438" w:type="dxa"/>
          </w:tcPr>
          <w:p w14:paraId="69C51C4A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87146A6">
            <w:pPr>
              <w:pStyle w:val="10"/>
              <w:spacing w:line="242" w:lineRule="auto"/>
              <w:ind w:left="90" w:righ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水电费</w:t>
            </w:r>
          </w:p>
        </w:tc>
        <w:tc>
          <w:tcPr>
            <w:tcW w:w="407" w:type="dxa"/>
          </w:tcPr>
          <w:p w14:paraId="6C848E28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2BD7B394">
            <w:pPr>
              <w:pStyle w:val="10"/>
              <w:spacing w:line="242" w:lineRule="auto"/>
              <w:ind w:left="73" w:right="6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邮电费</w:t>
            </w:r>
          </w:p>
        </w:tc>
        <w:tc>
          <w:tcPr>
            <w:tcW w:w="344" w:type="dxa"/>
          </w:tcPr>
          <w:p w14:paraId="7AF56591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61AE44E1">
            <w:pPr>
              <w:pStyle w:val="10"/>
              <w:spacing w:line="242" w:lineRule="auto"/>
              <w:ind w:left="43" w:right="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差旅费</w:t>
            </w:r>
          </w:p>
        </w:tc>
        <w:tc>
          <w:tcPr>
            <w:tcW w:w="422" w:type="dxa"/>
          </w:tcPr>
          <w:p w14:paraId="6C46CD76">
            <w:pPr>
              <w:pStyle w:val="10"/>
              <w:spacing w:before="107" w:line="242" w:lineRule="auto"/>
              <w:ind w:left="81" w:right="7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</w:t>
            </w:r>
          </w:p>
          <w:p w14:paraId="02B425BE">
            <w:pPr>
              <w:pStyle w:val="10"/>
              <w:spacing w:before="3" w:line="242" w:lineRule="auto"/>
              <w:ind w:left="13" w:right="11" w:firstLine="12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（护费</w:t>
            </w:r>
          </w:p>
        </w:tc>
        <w:tc>
          <w:tcPr>
            <w:tcW w:w="485" w:type="dxa"/>
          </w:tcPr>
          <w:p w14:paraId="27AFFF3E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65EF21B5">
            <w:pPr>
              <w:pStyle w:val="10"/>
              <w:spacing w:line="242" w:lineRule="auto"/>
              <w:ind w:left="110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租赁</w:t>
            </w:r>
          </w:p>
          <w:p w14:paraId="25810C71">
            <w:pPr>
              <w:pStyle w:val="10"/>
              <w:spacing w:before="3"/>
              <w:ind w:left="-151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58"/>
                <w:sz w:val="24"/>
              </w:rPr>
              <w:t xml:space="preserve"> 费</w:t>
            </w:r>
          </w:p>
        </w:tc>
        <w:tc>
          <w:tcPr>
            <w:tcW w:w="501" w:type="dxa"/>
          </w:tcPr>
          <w:p w14:paraId="29E39F32">
            <w:pPr>
              <w:pStyle w:val="10"/>
              <w:spacing w:before="107" w:line="242" w:lineRule="auto"/>
              <w:ind w:left="120" w:right="10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专用材料费</w:t>
            </w:r>
          </w:p>
        </w:tc>
        <w:tc>
          <w:tcPr>
            <w:tcW w:w="472" w:type="dxa"/>
          </w:tcPr>
          <w:p w14:paraId="1BABDE03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7AF45A1F">
            <w:pPr>
              <w:pStyle w:val="10"/>
              <w:spacing w:line="242" w:lineRule="auto"/>
              <w:ind w:left="106" w:right="9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劳务费</w:t>
            </w:r>
          </w:p>
        </w:tc>
        <w:tc>
          <w:tcPr>
            <w:tcW w:w="568" w:type="dxa"/>
          </w:tcPr>
          <w:p w14:paraId="501646C1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1B39B489">
            <w:pPr>
              <w:pStyle w:val="10"/>
              <w:spacing w:line="242" w:lineRule="auto"/>
              <w:ind w:left="31" w:right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委托用务费</w:t>
            </w:r>
          </w:p>
        </w:tc>
        <w:tc>
          <w:tcPr>
            <w:tcW w:w="489" w:type="dxa"/>
          </w:tcPr>
          <w:p w14:paraId="24A259FF">
            <w:pPr>
              <w:pStyle w:val="10"/>
              <w:rPr>
                <w:rFonts w:ascii="仿宋_GB2312" w:hAnsi="仿宋_GB2312" w:eastAsia="仿宋_GB2312" w:cs="仿宋_GB2312"/>
                <w:sz w:val="26"/>
              </w:rPr>
            </w:pPr>
          </w:p>
          <w:p w14:paraId="346FC5EE">
            <w:pPr>
              <w:pStyle w:val="10"/>
              <w:spacing w:before="2"/>
              <w:rPr>
                <w:rFonts w:ascii="仿宋_GB2312" w:hAnsi="仿宋_GB2312" w:eastAsia="仿宋_GB2312" w:cs="仿宋_GB2312"/>
                <w:sz w:val="20"/>
              </w:rPr>
            </w:pPr>
          </w:p>
          <w:p w14:paraId="035E7B26">
            <w:pPr>
              <w:pStyle w:val="10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  <w:p w14:paraId="13D11119">
            <w:pPr>
              <w:pStyle w:val="10"/>
              <w:spacing w:before="36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867" w:type="dxa"/>
          </w:tcPr>
          <w:p w14:paraId="382924D3">
            <w:pPr>
              <w:pStyle w:val="10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428FD66E">
            <w:pPr>
              <w:pStyle w:val="10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其他商品和服务支出</w:t>
            </w:r>
          </w:p>
        </w:tc>
        <w:tc>
          <w:tcPr>
            <w:tcW w:w="1370" w:type="dxa"/>
          </w:tcPr>
          <w:p w14:paraId="5CFCF0C9"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  <w:p w14:paraId="2D3FE7D3">
            <w:pPr>
              <w:pStyle w:val="10"/>
              <w:spacing w:before="11"/>
              <w:rPr>
                <w:rFonts w:ascii="仿宋_GB2312" w:hAnsi="仿宋_GB2312" w:eastAsia="仿宋_GB2312" w:cs="仿宋_GB2312"/>
                <w:sz w:val="20"/>
              </w:rPr>
            </w:pPr>
          </w:p>
          <w:p w14:paraId="4EE85BDD">
            <w:pPr>
              <w:pStyle w:val="10"/>
              <w:spacing w:before="1" w:line="242" w:lineRule="auto"/>
              <w:ind w:left="415" w:right="44" w:hanging="3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专用设备购置费</w:t>
            </w:r>
          </w:p>
        </w:tc>
      </w:tr>
      <w:tr w14:paraId="34CF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7891F20A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70A284B0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6E26FD97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4DC20326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580C2B2A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5CB28107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5855288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6869A99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40203F2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6077D5D1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47F066FE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541652AD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704DF750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4275D272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1F916EF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0364CD0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6A1DA70F">
            <w:pPr>
              <w:pStyle w:val="10"/>
              <w:rPr>
                <w:rFonts w:ascii="Times New Roman"/>
                <w:sz w:val="26"/>
              </w:rPr>
            </w:pPr>
          </w:p>
        </w:tc>
      </w:tr>
      <w:tr w14:paraId="1EAC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34A0A39B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2F5017E2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08E0F432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7597123E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5C39B067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1AE5E94E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2F81ACB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769836B8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7DAAD273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646DA14E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7E0674B8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75E1CC9E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1B5D48CD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158FA8BB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0085514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3471ACC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1AD1583E">
            <w:pPr>
              <w:pStyle w:val="10"/>
              <w:rPr>
                <w:rFonts w:ascii="Times New Roman"/>
                <w:sz w:val="26"/>
              </w:rPr>
            </w:pPr>
          </w:p>
        </w:tc>
      </w:tr>
      <w:tr w14:paraId="2702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4F168041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48477718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233BF10D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4C26E218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7545D71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26C7080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76DFE1D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2C8A7183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76B1DAC5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26FAAEFF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0D6E1A5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6AA9E6C7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404D1EDD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024683D6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3AD54CC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54E698D2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34B65C09">
            <w:pPr>
              <w:pStyle w:val="10"/>
              <w:rPr>
                <w:rFonts w:ascii="Times New Roman"/>
                <w:sz w:val="26"/>
              </w:rPr>
            </w:pPr>
          </w:p>
        </w:tc>
      </w:tr>
      <w:tr w14:paraId="1DA6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60" w:type="dxa"/>
          </w:tcPr>
          <w:p w14:paraId="7D1C3165">
            <w:pPr>
              <w:pStyle w:val="10"/>
              <w:spacing w:before="35"/>
              <w:ind w:left="255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66" w:type="dxa"/>
          </w:tcPr>
          <w:p w14:paraId="14253399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60F3E8F6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454035E8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013FDAD0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37B37002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6222E2DF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364A1F3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6A958FC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0FB77EDD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1C08AD6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607B2355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5AD222DB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253C9CEC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262DDD64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1F28FD3F"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2E99DBD3"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 w14:paraId="787C18AC">
      <w:pPr>
        <w:spacing w:before="123"/>
        <w:ind w:left="252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备注：经济分类科目参见《2020 年政府收支分类科目》。</w:t>
      </w:r>
    </w:p>
    <w:p w14:paraId="384340F2">
      <w:pPr>
        <w:pStyle w:val="3"/>
        <w:rPr>
          <w:rFonts w:ascii="仿宋_GB2312" w:hAnsi="仿宋_GB2312" w:eastAsia="仿宋_GB2312" w:cs="仿宋_GB2312"/>
          <w:sz w:val="20"/>
        </w:rPr>
      </w:pPr>
    </w:p>
    <w:p w14:paraId="3ADA256F">
      <w:pPr>
        <w:pStyle w:val="3"/>
        <w:rPr>
          <w:sz w:val="20"/>
        </w:rPr>
      </w:pPr>
    </w:p>
    <w:p w14:paraId="22FD3199">
      <w:pPr>
        <w:pStyle w:val="3"/>
        <w:spacing w:before="2"/>
        <w:rPr>
          <w:sz w:val="19"/>
        </w:rPr>
      </w:pPr>
    </w:p>
    <w:p w14:paraId="7F3D1AC7">
      <w:pPr>
        <w:pStyle w:val="3"/>
        <w:spacing w:before="54"/>
        <w:ind w:left="768"/>
        <w:rPr>
          <w:rFonts w:ascii="黑体" w:eastAsia="黑体"/>
        </w:rPr>
      </w:pPr>
      <w:r>
        <w:rPr>
          <w:rFonts w:hint="eastAsia" w:ascii="黑体" w:eastAsia="黑体"/>
        </w:rPr>
        <w:t>四、实施进度</w:t>
      </w:r>
    </w:p>
    <w:p w14:paraId="49410E52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本项目实施期限为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年，时间自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月起至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月止，实施进度安排如下：</w:t>
      </w:r>
    </w:p>
    <w:p w14:paraId="77EBC1F7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1254E221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55C23F23">
      <w:pPr>
        <w:pStyle w:val="3"/>
        <w:spacing w:before="150"/>
        <w:ind w:left="987"/>
        <w:rPr>
          <w:rFonts w:hint="eastAsia" w:ascii="仿宋_GB2312" w:hAnsi="仿宋_GB2312" w:eastAsia="仿宋_GB2312" w:cs="仿宋_GB2312"/>
          <w:spacing w:val="-16"/>
        </w:rPr>
        <w:sectPr>
          <w:pgSz w:w="11910" w:h="16840"/>
          <w:pgMar w:top="1580" w:right="1240" w:bottom="1760" w:left="1240" w:header="0" w:footer="1575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6"/>
        </w:rPr>
        <w:t>.......</w:t>
      </w:r>
    </w:p>
    <w:p w14:paraId="21B5E211">
      <w:pPr>
        <w:pStyle w:val="3"/>
        <w:spacing w:before="16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五、绩效目标</w:t>
      </w:r>
    </w:p>
    <w:p w14:paraId="71A68BA6">
      <w:pPr>
        <w:pStyle w:val="3"/>
        <w:spacing w:before="4"/>
        <w:rPr>
          <w:rFonts w:ascii="黑体"/>
          <w:sz w:val="20"/>
        </w:rPr>
      </w:pPr>
    </w:p>
    <w:tbl>
      <w:tblPr>
        <w:tblStyle w:val="7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382"/>
        <w:gridCol w:w="1767"/>
        <w:gridCol w:w="1478"/>
      </w:tblGrid>
      <w:tr w14:paraId="564F3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1C766B2D">
            <w:pPr>
              <w:pStyle w:val="10"/>
              <w:spacing w:before="208"/>
              <w:ind w:left="241" w:right="23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382" w:type="dxa"/>
          </w:tcPr>
          <w:p w14:paraId="4EAD33D5">
            <w:pPr>
              <w:pStyle w:val="10"/>
              <w:spacing w:before="208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绩效目标类型</w:t>
            </w:r>
          </w:p>
        </w:tc>
        <w:tc>
          <w:tcPr>
            <w:tcW w:w="1767" w:type="dxa"/>
          </w:tcPr>
          <w:p w14:paraId="23A5AD52">
            <w:pPr>
              <w:pStyle w:val="10"/>
              <w:spacing w:before="208"/>
              <w:ind w:left="16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绩效目标名称</w:t>
            </w:r>
          </w:p>
        </w:tc>
        <w:tc>
          <w:tcPr>
            <w:tcW w:w="1478" w:type="dxa"/>
          </w:tcPr>
          <w:p w14:paraId="65D4E189">
            <w:pPr>
              <w:pStyle w:val="10"/>
              <w:spacing w:before="208"/>
              <w:ind w:left="3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目标值</w:t>
            </w:r>
          </w:p>
        </w:tc>
      </w:tr>
      <w:tr w14:paraId="2416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</w:tcPr>
          <w:p w14:paraId="4F7A4D2A">
            <w:pPr>
              <w:pStyle w:val="10"/>
              <w:spacing w:before="228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382" w:type="dxa"/>
          </w:tcPr>
          <w:p w14:paraId="759D4ABB">
            <w:pPr>
              <w:pStyle w:val="10"/>
              <w:spacing w:before="212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分为：数量指标、质量指标、效益指标</w:t>
            </w:r>
          </w:p>
        </w:tc>
        <w:tc>
          <w:tcPr>
            <w:tcW w:w="1767" w:type="dxa"/>
          </w:tcPr>
          <w:p w14:paraId="58843B2A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682ABA56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342AF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5EB4B809">
            <w:pPr>
              <w:pStyle w:val="10"/>
              <w:spacing w:before="225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4382" w:type="dxa"/>
          </w:tcPr>
          <w:p w14:paraId="080726D1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2C2A5585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2C866913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6AF8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</w:tcPr>
          <w:p w14:paraId="52A0139B">
            <w:pPr>
              <w:pStyle w:val="10"/>
              <w:spacing w:before="223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4382" w:type="dxa"/>
          </w:tcPr>
          <w:p w14:paraId="5B6AEC91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646CD545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6CB600C1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08143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547F9307">
            <w:pPr>
              <w:pStyle w:val="10"/>
              <w:spacing w:before="225"/>
              <w:ind w:left="241" w:right="23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4382" w:type="dxa"/>
          </w:tcPr>
          <w:p w14:paraId="49F0418F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601B85B8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6A95DA2C">
            <w:pPr>
              <w:pStyle w:val="1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 w14:paraId="7478DE60">
      <w:pPr>
        <w:pStyle w:val="3"/>
        <w:rPr>
          <w:rFonts w:ascii="黑体"/>
        </w:rPr>
      </w:pPr>
    </w:p>
    <w:p w14:paraId="02C0DB0B">
      <w:pPr>
        <w:pStyle w:val="3"/>
        <w:spacing w:before="27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六、组织管理</w:t>
      </w:r>
    </w:p>
    <w:p w14:paraId="752D92E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（一）项目组成员（其中明确项目联系人及联系方式）</w:t>
      </w:r>
    </w:p>
    <w:p w14:paraId="19CF85CD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（二）管理责任人</w:t>
      </w:r>
    </w:p>
    <w:p w14:paraId="511F517A">
      <w:pPr>
        <w:sectPr>
          <w:pgSz w:w="11910" w:h="16840"/>
          <w:pgMar w:top="1580" w:right="1240" w:bottom="1760" w:left="1240" w:header="0" w:footer="1575" w:gutter="0"/>
          <w:cols w:space="720" w:num="1"/>
        </w:sectPr>
      </w:pPr>
    </w:p>
    <w:p w14:paraId="6BFE5C03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 w14:paraId="040A70FF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</w:p>
    <w:p w14:paraId="7C50C7A2">
      <w:pPr>
        <w:adjustRightInd w:val="0"/>
        <w:snapToGrid w:val="0"/>
        <w:spacing w:line="560" w:lineRule="exact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202</w:t>
      </w:r>
      <w:r>
        <w:rPr>
          <w:rFonts w:ascii="方正小标宋_GBK" w:hAnsi="黑体" w:eastAsia="方正小标宋_GBK"/>
          <w:kern w:val="0"/>
          <w:sz w:val="44"/>
          <w:szCs w:val="44"/>
        </w:rPr>
        <w:t>5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年X</w:t>
      </w:r>
      <w:r>
        <w:rPr>
          <w:rFonts w:ascii="方正小标宋_GBK" w:hAnsi="黑体" w:eastAsia="方正小标宋_GBK"/>
          <w:kern w:val="0"/>
          <w:sz w:val="44"/>
          <w:szCs w:val="44"/>
        </w:rPr>
        <w:t>XXX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项目申报承诺书</w:t>
      </w:r>
    </w:p>
    <w:p w14:paraId="3EEB6266">
      <w:pPr>
        <w:adjustRightInd w:val="0"/>
        <w:snapToGrid w:val="0"/>
        <w:spacing w:line="560" w:lineRule="exact"/>
        <w:rPr>
          <w:sz w:val="24"/>
        </w:rPr>
      </w:pPr>
    </w:p>
    <w:tbl>
      <w:tblPr>
        <w:tblStyle w:val="7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14"/>
        <w:gridCol w:w="587"/>
        <w:gridCol w:w="493"/>
        <w:gridCol w:w="1096"/>
        <w:gridCol w:w="34"/>
        <w:gridCol w:w="1600"/>
        <w:gridCol w:w="1080"/>
        <w:gridCol w:w="196"/>
        <w:gridCol w:w="900"/>
      </w:tblGrid>
      <w:tr w14:paraId="740A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51F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项目申报主体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362E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3A87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组织机构代码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25AE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0438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E26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项目名称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DACD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6D110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EDE3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项目总投资额或执行额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E789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30C1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财政资金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0678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</w:tr>
      <w:tr w14:paraId="675E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AF11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项目所在地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33B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7319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项目责任人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A1A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F4E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联系电话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05DD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5E64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FF4A06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项目申报主体承诺:                                                        </w:t>
            </w:r>
          </w:p>
        </w:tc>
      </w:tr>
      <w:tr w14:paraId="75B1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6C4E3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1.本单位（本人）近三年信用状况良好，无严重失信行为。</w:t>
            </w:r>
          </w:p>
        </w:tc>
      </w:tr>
      <w:tr w14:paraId="07F9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811E7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2.申报的所有材料均依据相关项目管理要求，据实提供。</w:t>
            </w:r>
          </w:p>
        </w:tc>
      </w:tr>
      <w:tr w14:paraId="1B99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BE382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3.本项目申报的实施内容，未享受过财政专项资金补贴。</w:t>
            </w:r>
          </w:p>
        </w:tc>
      </w:tr>
      <w:tr w14:paraId="1033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49969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4.专项资金将按规定使用。</w:t>
            </w:r>
          </w:p>
        </w:tc>
      </w:tr>
      <w:tr w14:paraId="179C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23C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</w:rPr>
              <w:t>5</w:t>
            </w:r>
            <w:r>
              <w:rPr>
                <w:rFonts w:ascii="宋体" w:hAnsi="宋体"/>
                <w:kern w:val="0"/>
                <w:sz w:val="22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17E6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AA16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项目申报责任人（签名）</w:t>
            </w:r>
          </w:p>
          <w:p w14:paraId="7C631787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641E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08C3A7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5B83AA6B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项目主体负责人（签名）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/>
                <w:kern w:val="0"/>
                <w:sz w:val="22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</w:rPr>
              <w:t>单位</w:t>
            </w:r>
            <w:r>
              <w:rPr>
                <w:rFonts w:ascii="宋体" w:hAnsi="宋体"/>
                <w:kern w:val="0"/>
                <w:sz w:val="22"/>
              </w:rPr>
              <w:t>公章）　</w:t>
            </w:r>
          </w:p>
        </w:tc>
      </w:tr>
      <w:tr w14:paraId="0362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F09A06C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D1CDE2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AAA0FF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3160E5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86C8D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59FE5B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A52DB0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0131B3BB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</w:tbl>
    <w:p w14:paraId="35A72792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19CAF0-432A-488C-8FE6-C9D44BFA8E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184745-ADD7-446A-BA7C-A5778C7FAB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7D6F19-D8C8-49A1-8959-9F7DF2491E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46B677B-6C9E-4F60-A2A2-D7A27B317E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E65576C-00F6-42B4-9B3E-A374D4216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AE8C">
    <w:pPr>
      <w:pStyle w:val="4"/>
      <w:tabs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F39E04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G7Y9/3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39E04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6760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786C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e+8sH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86C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1FC3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9552305</wp:posOffset>
              </wp:positionV>
              <wp:extent cx="647700" cy="222885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228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A2D7D1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71pt;margin-top:752.15pt;height:17.5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CCrAh2gAAAA0BAAAPAAAAAAAAAAEAIAAAACIAAABkcnMvZG93bnJldi54bWxQSwECFAAUAAAA&#10;CACHTuJAkqpwib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A2D7D1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mU4ZTBkNDU5YWNmMzM0NjZlZGUyM2U4YzA1ZjMifQ=="/>
  </w:docVars>
  <w:rsids>
    <w:rsidRoot w:val="00147B22"/>
    <w:rsid w:val="000B3FF8"/>
    <w:rsid w:val="00147B22"/>
    <w:rsid w:val="001A0065"/>
    <w:rsid w:val="001F56BE"/>
    <w:rsid w:val="00202A36"/>
    <w:rsid w:val="002552BE"/>
    <w:rsid w:val="00260C56"/>
    <w:rsid w:val="002A38D6"/>
    <w:rsid w:val="0039080E"/>
    <w:rsid w:val="003951B9"/>
    <w:rsid w:val="00460DF4"/>
    <w:rsid w:val="00581D50"/>
    <w:rsid w:val="005B6412"/>
    <w:rsid w:val="005C1A49"/>
    <w:rsid w:val="005F160C"/>
    <w:rsid w:val="00614B7B"/>
    <w:rsid w:val="006850CF"/>
    <w:rsid w:val="006940C1"/>
    <w:rsid w:val="006C390A"/>
    <w:rsid w:val="006D5747"/>
    <w:rsid w:val="00746BDA"/>
    <w:rsid w:val="0088344B"/>
    <w:rsid w:val="008C5C8C"/>
    <w:rsid w:val="00906832"/>
    <w:rsid w:val="00A245E8"/>
    <w:rsid w:val="00BA4AC8"/>
    <w:rsid w:val="00C03B90"/>
    <w:rsid w:val="00C65A46"/>
    <w:rsid w:val="00CF4598"/>
    <w:rsid w:val="00D64493"/>
    <w:rsid w:val="00D93AC2"/>
    <w:rsid w:val="00E84D05"/>
    <w:rsid w:val="00E95A41"/>
    <w:rsid w:val="00EB53DD"/>
    <w:rsid w:val="00FC1254"/>
    <w:rsid w:val="08BE62A4"/>
    <w:rsid w:val="0E0747A8"/>
    <w:rsid w:val="1C744CA0"/>
    <w:rsid w:val="2FE41BB8"/>
    <w:rsid w:val="3DBB6E71"/>
    <w:rsid w:val="3E004E1C"/>
    <w:rsid w:val="41967399"/>
    <w:rsid w:val="50F01277"/>
    <w:rsid w:val="51AD5F2C"/>
    <w:rsid w:val="63C16AFE"/>
    <w:rsid w:val="699A1A79"/>
    <w:rsid w:val="6E852DA3"/>
    <w:rsid w:val="7DC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99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2469</Words>
  <Characters>2695</Characters>
  <Lines>22</Lines>
  <Paragraphs>6</Paragraphs>
  <TotalTime>4</TotalTime>
  <ScaleCrop>false</ScaleCrop>
  <LinksUpToDate>false</LinksUpToDate>
  <CharactersWithSpaces>2940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2024-10-24T01:31:00Z</dcterms:created>
  <dc:creator>Administrator</dc:creator>
  <cp:lastModifiedBy>GGBond</cp:lastModifiedBy>
  <cp:lastPrinted>2024-12-17T02:30:00Z</cp:lastPrinted>
  <dcterms:modified xsi:type="dcterms:W3CDTF">2025-07-21T07:40:56Z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708B3079292D4B8F9BB977E97E4F1AE0_13</vt:lpwstr>
  </property>
  <property fmtid="{D5CDD505-2E9C-101B-9397-08002B2CF9AE}" pid="4" name="KSOTemplateDocerSaveRecord">
    <vt:lpwstr>eyJoZGlkIjoiZDNjN2JlYmE0ZWVmYmMyZjRiMTExOGE2ODMzMWFmN2YiLCJ1c2VySWQiOiIzNjQyMjczODEifQ==</vt:lpwstr>
  </property>
</Properties>
</file>