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61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center"/>
        <w:textAlignment w:val="auto"/>
        <w:rPr>
          <w:rFonts w:hint="default" w:asciiTheme="minorEastAsia" w:hAnsiTheme="minorEastAsia" w:cstheme="minor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highlight w:val="none"/>
          <w:lang w:val="en-US" w:eastAsia="zh-CN"/>
        </w:rPr>
        <w:t>2025年金湖县基层农技推广体系改革与建设（种植业）项目农业科技示范展示基地农业服务询价公告</w:t>
      </w:r>
    </w:p>
    <w:p w14:paraId="503D6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42" w:firstLineChars="200"/>
        <w:textAlignment w:val="auto"/>
        <w:rPr>
          <w:rFonts w:ascii="宋体" w:hAnsi="宋体" w:eastAsia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一、采购项目</w:t>
      </w:r>
    </w:p>
    <w:p w14:paraId="68759E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项目名称：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>2025年金湖县基层农技推广体系改革与建设（种植业）项目农业科技示范展示基地农业服务</w:t>
      </w:r>
    </w:p>
    <w:p w14:paraId="6C6D635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42" w:firstLineChars="200"/>
        <w:textAlignment w:val="auto"/>
        <w:rPr>
          <w:rFonts w:hint="default" w:ascii="宋体" w:hAnsi="宋体" w:eastAsia="宋体" w:cs="宋体"/>
          <w:b w:val="0"/>
          <w:bCs w:val="0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项目简要说明及最高限价</w:t>
      </w:r>
    </w:p>
    <w:p w14:paraId="5BF0B5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40" w:firstLineChars="200"/>
        <w:textAlignment w:val="auto"/>
        <w:rPr>
          <w:rFonts w:hint="default" w:ascii="宋体" w:hAnsi="宋体" w:eastAsia="宋体" w:cs="宋体"/>
          <w:b w:val="0"/>
          <w:bCs w:val="0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highlight w:val="none"/>
          <w:lang w:val="en-US" w:eastAsia="zh-CN" w:bidi="ar-SA"/>
        </w:rPr>
        <w:t>（1）项目简要说明：服务期一年，其他需求详见文件。</w:t>
      </w:r>
    </w:p>
    <w:p w14:paraId="142EC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40" w:firstLineChars="200"/>
        <w:textAlignment w:val="auto"/>
        <w:rPr>
          <w:rFonts w:hint="default" w:ascii="宋体" w:hAnsi="宋体" w:eastAsia="宋体" w:cs="宋体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highlight w:val="none"/>
          <w:lang w:val="en-US" w:eastAsia="zh-CN" w:bidi="ar-SA"/>
        </w:rPr>
        <w:t>（2）本项目设定最高限价为12万元，报价超最高限价作废标处理。</w:t>
      </w:r>
      <w:bookmarkStart w:id="0" w:name="_GoBack"/>
      <w:bookmarkEnd w:id="0"/>
    </w:p>
    <w:p w14:paraId="255D5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42" w:firstLineChars="200"/>
        <w:textAlignment w:val="auto"/>
        <w:rPr>
          <w:rFonts w:ascii="宋体" w:hAnsi="宋体" w:eastAsia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三、供应商资格要求</w:t>
      </w:r>
    </w:p>
    <w:p w14:paraId="448B84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4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highlight w:val="none"/>
          <w:lang w:val="en-US" w:eastAsia="zh-CN" w:bidi="ar-SA"/>
        </w:rPr>
        <w:t>1、供应商具有独立订立合同的能力(提供营业执照复印件并加盖公章)；</w:t>
      </w:r>
    </w:p>
    <w:p w14:paraId="31EA43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4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highlight w:val="none"/>
          <w:lang w:val="en-US" w:eastAsia="zh-CN" w:bidi="ar-SA"/>
        </w:rPr>
        <w:t>2、报价供应商未处于被责令停业、投标资格被取消或者财产被接管、冻结和破产状态；企业近三年在经营活动中没有违法记录行为；资格审查的重要内容没有失实或者弄虚作假（提供承诺书原件加盖公章）；</w:t>
      </w:r>
    </w:p>
    <w:p w14:paraId="72A644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4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highlight w:val="none"/>
          <w:lang w:val="en-US" w:eastAsia="zh-CN" w:bidi="ar-SA"/>
        </w:rPr>
        <w:t>3、报价供应商提供下列材料：</w:t>
      </w:r>
    </w:p>
    <w:p w14:paraId="422819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4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highlight w:val="none"/>
          <w:lang w:val="en-US" w:eastAsia="zh-CN" w:bidi="ar-SA"/>
        </w:rPr>
        <w:t>①供应商办公场所以及仓库的证明材料；或由所在村或镇出具证明此为供应商使用或所有；</w:t>
      </w:r>
    </w:p>
    <w:p w14:paraId="2D173D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4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highlight w:val="none"/>
          <w:lang w:val="en-US" w:eastAsia="zh-CN" w:bidi="ar-SA"/>
        </w:rPr>
        <w:t xml:space="preserve">②供应商具备稻麦种植经验有效证明材料（或由供应商所在村或镇出具证明） </w:t>
      </w:r>
    </w:p>
    <w:p w14:paraId="5948E1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4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highlight w:val="none"/>
          <w:lang w:val="en-US" w:eastAsia="zh-CN" w:bidi="ar-SA"/>
        </w:rPr>
        <w:t>4、报价供应商提供下列材料之一：</w:t>
      </w:r>
    </w:p>
    <w:p w14:paraId="4E9566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4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highlight w:val="none"/>
          <w:lang w:val="en-US" w:eastAsia="zh-CN" w:bidi="ar-SA"/>
        </w:rPr>
        <w:t>①、报价供应商提供法定代表人资格证明和身份证；（法人参加询价）</w:t>
      </w:r>
    </w:p>
    <w:p w14:paraId="53D7AB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4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highlight w:val="none"/>
          <w:lang w:val="en-US" w:eastAsia="zh-CN" w:bidi="ar-SA"/>
        </w:rPr>
        <w:t>②、报价供应商提供授权委托书、身份证；（受托人参加询价）</w:t>
      </w:r>
    </w:p>
    <w:p w14:paraId="0BC635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40" w:firstLineChars="200"/>
        <w:textAlignment w:val="auto"/>
        <w:rPr>
          <w:rFonts w:hint="default" w:ascii="宋体" w:hAnsi="宋体" w:eastAsia="宋体" w:cs="宋体"/>
          <w:b w:val="0"/>
          <w:bCs w:val="0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2"/>
          <w:szCs w:val="22"/>
          <w:highlight w:val="none"/>
          <w:lang w:val="en-US" w:eastAsia="zh-CN" w:bidi="ar-SA"/>
        </w:rPr>
        <w:t>5、本项目不接受联合体投标。（不是联合体即可）</w:t>
      </w:r>
    </w:p>
    <w:p w14:paraId="4D8E5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42" w:firstLineChars="200"/>
        <w:textAlignment w:val="auto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四、文件的获取</w:t>
      </w:r>
    </w:p>
    <w:p w14:paraId="412F4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42" w:firstLineChars="200"/>
        <w:textAlignment w:val="auto"/>
        <w:rPr>
          <w:rFonts w:hint="default" w:ascii="宋体" w:hAnsi="宋体" w:eastAsia="宋体" w:cs="宋体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获取方式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：参加本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的投标人请一并填写投标人参与投标确认函（见附件）,如果投标人确认参与本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投标，请将投标确认函中内容填写准确并盖好章传至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>江苏建霖项目管理有限公司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即报名成功。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文件费200元。</w:t>
      </w:r>
    </w:p>
    <w:p w14:paraId="187D0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40" w:firstLineChars="200"/>
        <w:textAlignment w:val="auto"/>
        <w:rPr>
          <w:rFonts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报名时间：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2025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月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日至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2025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月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日（上午9点到11点30分，下午2点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30分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到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点，节假日除外）</w:t>
      </w:r>
    </w:p>
    <w:p w14:paraId="54BA2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报名地点：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>金湖县园林南路288号三楼西区市民中心308室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。</w:t>
      </w:r>
    </w:p>
    <w:p w14:paraId="71625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42" w:firstLineChars="200"/>
        <w:textAlignment w:val="auto"/>
        <w:rPr>
          <w:rFonts w:ascii="宋体" w:hAnsi="宋体" w:eastAsia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、本次联系事项</w:t>
      </w:r>
    </w:p>
    <w:p w14:paraId="37DAF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40" w:firstLineChars="200"/>
        <w:textAlignment w:val="auto"/>
        <w:rPr>
          <w:rFonts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1、采购人联系人：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 xml:space="preserve">李均乾 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 xml:space="preserve"> 联系电话：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18018495238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；</w:t>
      </w:r>
    </w:p>
    <w:p w14:paraId="5D3FD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40" w:firstLineChars="200"/>
        <w:textAlignment w:val="auto"/>
        <w:rPr>
          <w:rFonts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2、代理机构联系人：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伍工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， 联系电话：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15380630688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；</w:t>
      </w:r>
    </w:p>
    <w:p w14:paraId="44B9D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42" w:firstLineChars="200"/>
        <w:textAlignment w:val="auto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、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报价截止时间：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2025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月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日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下午16:00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（北京时间），截止时间后，将拒绝报价人的报价。</w:t>
      </w:r>
    </w:p>
    <w:p w14:paraId="30758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报价地点：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金湖县欧邑名郡1#楼201铺2楼会议室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。</w:t>
      </w:r>
    </w:p>
    <w:p w14:paraId="5FF66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42" w:firstLineChars="200"/>
        <w:textAlignment w:val="auto"/>
        <w:rPr>
          <w:rFonts w:ascii="宋体" w:hAnsi="宋体" w:eastAsia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、其他事项</w:t>
      </w:r>
    </w:p>
    <w:p w14:paraId="5EDEB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(1)招标代理（下称代理人）：招标人委托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>江苏建霖项目管理有限公司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负责代理本次招标的相关事宜。</w:t>
      </w:r>
    </w:p>
    <w:p w14:paraId="58183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40" w:firstLineChars="200"/>
        <w:textAlignment w:val="auto"/>
        <w:rPr>
          <w:rFonts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(2)招标代理费：中标人参照苏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政采协〔2024〕20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号文件规定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的85%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缴纳代理费，此费用须包含在投标报价中，但无须单独列项计取。</w:t>
      </w:r>
    </w:p>
    <w:p w14:paraId="2AE5F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right"/>
        <w:textAlignment w:val="auto"/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 xml:space="preserve">                                           采购人：金湖县农业技术推广中心2025年9月22日</w:t>
      </w:r>
    </w:p>
    <w:p w14:paraId="2CBEA8A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hint="eastAsia" w:ascii="宋体" w:hAnsi="宋体"/>
          <w:b/>
          <w:sz w:val="28"/>
          <w:szCs w:val="28"/>
          <w:highlight w:val="none"/>
        </w:rPr>
      </w:pPr>
    </w:p>
    <w:p w14:paraId="34DA4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b/>
          <w:sz w:val="28"/>
          <w:szCs w:val="28"/>
          <w:highlight w:val="none"/>
        </w:rPr>
      </w:pPr>
    </w:p>
    <w:p w14:paraId="0C98B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sz w:val="28"/>
          <w:szCs w:val="28"/>
          <w:highlight w:val="none"/>
        </w:rPr>
        <w:t>附：</w:t>
      </w:r>
    </w:p>
    <w:p w14:paraId="76E36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81" w:firstLineChars="50"/>
        <w:jc w:val="center"/>
        <w:textAlignment w:val="auto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36"/>
          <w:szCs w:val="36"/>
          <w:highlight w:val="none"/>
        </w:rPr>
        <w:t>投标人参与投标确认函</w:t>
      </w:r>
    </w:p>
    <w:p w14:paraId="7910493C">
      <w:pPr>
        <w:keepNext w:val="0"/>
        <w:keepLines w:val="0"/>
        <w:pageBreakBefore w:val="0"/>
        <w:widowControl w:val="0"/>
        <w:tabs>
          <w:tab w:val="left" w:pos="48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  <w:lang w:eastAsia="zh-CN"/>
        </w:rPr>
        <w:t>金湖县农业技术推广中心</w:t>
      </w:r>
      <w:r>
        <w:rPr>
          <w:rFonts w:hint="eastAsia" w:ascii="宋体" w:hAnsi="宋体"/>
          <w:sz w:val="24"/>
          <w:szCs w:val="24"/>
          <w:highlight w:val="none"/>
        </w:rPr>
        <w:t>：</w:t>
      </w:r>
      <w:r>
        <w:rPr>
          <w:rFonts w:hint="eastAsia" w:ascii="宋体" w:hAnsi="宋体"/>
          <w:sz w:val="24"/>
          <w:szCs w:val="24"/>
          <w:highlight w:val="none"/>
        </w:rPr>
        <w:tab/>
      </w:r>
    </w:p>
    <w:p w14:paraId="428EE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我单位将参与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  <w:highlight w:val="none"/>
        </w:rPr>
        <w:t>（项目名称）的投标，现已收到招标文件，特发函确认。</w:t>
      </w:r>
    </w:p>
    <w:p w14:paraId="2AB5A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投标人名称:</w:t>
      </w:r>
    </w:p>
    <w:p w14:paraId="481AA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联系人：</w:t>
      </w:r>
    </w:p>
    <w:p w14:paraId="4FFF5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联系电话：</w:t>
      </w:r>
    </w:p>
    <w:p w14:paraId="4711D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移动电话：</w:t>
      </w:r>
    </w:p>
    <w:p w14:paraId="37AD2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法定代表人(签字)：</w:t>
      </w:r>
    </w:p>
    <w:p w14:paraId="3D678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760" w:right="1040" w:hanging="4080" w:hangingChars="1700"/>
        <w:jc w:val="right"/>
        <w:textAlignment w:val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（单位公章）</w:t>
      </w:r>
    </w:p>
    <w:p w14:paraId="6A462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 xml:space="preserve">                                             年　月　日</w:t>
      </w:r>
    </w:p>
    <w:p w14:paraId="728A0226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hint="default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Adobe 仿宋 Std R">
    <w:altName w:val="仿宋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CFA03B"/>
    <w:multiLevelType w:val="singleLevel"/>
    <w:tmpl w:val="9CCFA03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kMmFjMDZhZjA0OTcxMDNjZmZhMzIwODZiOWIzNmMifQ=="/>
  </w:docVars>
  <w:rsids>
    <w:rsidRoot w:val="00DF1A81"/>
    <w:rsid w:val="0003682D"/>
    <w:rsid w:val="000C04C5"/>
    <w:rsid w:val="00104B1D"/>
    <w:rsid w:val="00120CCE"/>
    <w:rsid w:val="00130536"/>
    <w:rsid w:val="001456AC"/>
    <w:rsid w:val="001A7673"/>
    <w:rsid w:val="001F4F4B"/>
    <w:rsid w:val="00262A8E"/>
    <w:rsid w:val="00282F32"/>
    <w:rsid w:val="00303811"/>
    <w:rsid w:val="00306D26"/>
    <w:rsid w:val="0036653D"/>
    <w:rsid w:val="00377C17"/>
    <w:rsid w:val="00380D9A"/>
    <w:rsid w:val="003A153B"/>
    <w:rsid w:val="003B7D1B"/>
    <w:rsid w:val="003E1A76"/>
    <w:rsid w:val="003F38FA"/>
    <w:rsid w:val="004B15D3"/>
    <w:rsid w:val="004C4167"/>
    <w:rsid w:val="004E0AC9"/>
    <w:rsid w:val="00515AA6"/>
    <w:rsid w:val="00546724"/>
    <w:rsid w:val="00553D71"/>
    <w:rsid w:val="00576BDD"/>
    <w:rsid w:val="005924EB"/>
    <w:rsid w:val="005C3582"/>
    <w:rsid w:val="006654DF"/>
    <w:rsid w:val="006A2509"/>
    <w:rsid w:val="006A3AB2"/>
    <w:rsid w:val="006C4455"/>
    <w:rsid w:val="007163CE"/>
    <w:rsid w:val="007D4791"/>
    <w:rsid w:val="007E3FC2"/>
    <w:rsid w:val="007F470B"/>
    <w:rsid w:val="00831D92"/>
    <w:rsid w:val="008479DC"/>
    <w:rsid w:val="008D1EC9"/>
    <w:rsid w:val="00931347"/>
    <w:rsid w:val="009359E4"/>
    <w:rsid w:val="00A00D42"/>
    <w:rsid w:val="00A1038E"/>
    <w:rsid w:val="00A34CC7"/>
    <w:rsid w:val="00A62942"/>
    <w:rsid w:val="00A95379"/>
    <w:rsid w:val="00AA1E4E"/>
    <w:rsid w:val="00AE421A"/>
    <w:rsid w:val="00B00F30"/>
    <w:rsid w:val="00B035F9"/>
    <w:rsid w:val="00B174BD"/>
    <w:rsid w:val="00B34552"/>
    <w:rsid w:val="00B43E10"/>
    <w:rsid w:val="00B5591C"/>
    <w:rsid w:val="00B60A8C"/>
    <w:rsid w:val="00CB6052"/>
    <w:rsid w:val="00CC7F5A"/>
    <w:rsid w:val="00DF1A81"/>
    <w:rsid w:val="00E60C96"/>
    <w:rsid w:val="00E82064"/>
    <w:rsid w:val="00EB0F75"/>
    <w:rsid w:val="00F03D5D"/>
    <w:rsid w:val="00F36AC2"/>
    <w:rsid w:val="00F6481D"/>
    <w:rsid w:val="00F91609"/>
    <w:rsid w:val="00FC0154"/>
    <w:rsid w:val="00FD7DC6"/>
    <w:rsid w:val="019D03B5"/>
    <w:rsid w:val="01FB2E3E"/>
    <w:rsid w:val="02E04350"/>
    <w:rsid w:val="02FA205E"/>
    <w:rsid w:val="030D5E24"/>
    <w:rsid w:val="033F73FA"/>
    <w:rsid w:val="03DF4F77"/>
    <w:rsid w:val="050B4F4E"/>
    <w:rsid w:val="058D1D87"/>
    <w:rsid w:val="05B84E3D"/>
    <w:rsid w:val="05EF4243"/>
    <w:rsid w:val="064E6EC7"/>
    <w:rsid w:val="065D685C"/>
    <w:rsid w:val="067A53D4"/>
    <w:rsid w:val="0684591E"/>
    <w:rsid w:val="06A211B7"/>
    <w:rsid w:val="07162820"/>
    <w:rsid w:val="07175D70"/>
    <w:rsid w:val="07486B13"/>
    <w:rsid w:val="07783087"/>
    <w:rsid w:val="090D1DCE"/>
    <w:rsid w:val="092B3179"/>
    <w:rsid w:val="09503820"/>
    <w:rsid w:val="09870529"/>
    <w:rsid w:val="09A338BD"/>
    <w:rsid w:val="09E10520"/>
    <w:rsid w:val="09E33BD8"/>
    <w:rsid w:val="09ED314E"/>
    <w:rsid w:val="0A713382"/>
    <w:rsid w:val="0AB5211D"/>
    <w:rsid w:val="0BB63A28"/>
    <w:rsid w:val="0C447051"/>
    <w:rsid w:val="0D3E6943"/>
    <w:rsid w:val="0E01099B"/>
    <w:rsid w:val="0E4D3BA1"/>
    <w:rsid w:val="0F51041C"/>
    <w:rsid w:val="0F7876E1"/>
    <w:rsid w:val="0FC14E56"/>
    <w:rsid w:val="10E639CD"/>
    <w:rsid w:val="110A01BB"/>
    <w:rsid w:val="11171C0C"/>
    <w:rsid w:val="11925C0B"/>
    <w:rsid w:val="120B7EC1"/>
    <w:rsid w:val="12160F9D"/>
    <w:rsid w:val="12F91349"/>
    <w:rsid w:val="136939B9"/>
    <w:rsid w:val="13EF280D"/>
    <w:rsid w:val="14757D15"/>
    <w:rsid w:val="14774D91"/>
    <w:rsid w:val="14AD0666"/>
    <w:rsid w:val="14FB05FB"/>
    <w:rsid w:val="15865906"/>
    <w:rsid w:val="159563F2"/>
    <w:rsid w:val="15FA6724"/>
    <w:rsid w:val="161C484C"/>
    <w:rsid w:val="17015DB6"/>
    <w:rsid w:val="17452C4E"/>
    <w:rsid w:val="174F56E2"/>
    <w:rsid w:val="17701761"/>
    <w:rsid w:val="177D7D6E"/>
    <w:rsid w:val="185D5A12"/>
    <w:rsid w:val="18663F7E"/>
    <w:rsid w:val="18904075"/>
    <w:rsid w:val="18EB5A01"/>
    <w:rsid w:val="19BC1AE4"/>
    <w:rsid w:val="19CE096C"/>
    <w:rsid w:val="1A0A0F03"/>
    <w:rsid w:val="1A2674AF"/>
    <w:rsid w:val="1AB7243B"/>
    <w:rsid w:val="1AE92999"/>
    <w:rsid w:val="1AFE48C4"/>
    <w:rsid w:val="1B3A6AA3"/>
    <w:rsid w:val="1B675B3E"/>
    <w:rsid w:val="1BD8149F"/>
    <w:rsid w:val="1BDA01DC"/>
    <w:rsid w:val="1CA02DB8"/>
    <w:rsid w:val="1D563060"/>
    <w:rsid w:val="1DDF15A6"/>
    <w:rsid w:val="1DE43C6F"/>
    <w:rsid w:val="1ECF1FB1"/>
    <w:rsid w:val="1EED3DD5"/>
    <w:rsid w:val="1F0B3F91"/>
    <w:rsid w:val="1F545559"/>
    <w:rsid w:val="1F617AB4"/>
    <w:rsid w:val="1F916F47"/>
    <w:rsid w:val="1FC52370"/>
    <w:rsid w:val="20364B82"/>
    <w:rsid w:val="205C7EB9"/>
    <w:rsid w:val="20A61569"/>
    <w:rsid w:val="21041386"/>
    <w:rsid w:val="2114242B"/>
    <w:rsid w:val="213434FF"/>
    <w:rsid w:val="215864A5"/>
    <w:rsid w:val="21650153"/>
    <w:rsid w:val="22175B35"/>
    <w:rsid w:val="227876C0"/>
    <w:rsid w:val="22C421DC"/>
    <w:rsid w:val="23340ECE"/>
    <w:rsid w:val="23562B8D"/>
    <w:rsid w:val="235D68D0"/>
    <w:rsid w:val="23987CFB"/>
    <w:rsid w:val="24E078BA"/>
    <w:rsid w:val="24F309DC"/>
    <w:rsid w:val="24FF0425"/>
    <w:rsid w:val="25B96BFF"/>
    <w:rsid w:val="25EE72A9"/>
    <w:rsid w:val="263A561C"/>
    <w:rsid w:val="265E2496"/>
    <w:rsid w:val="2667620F"/>
    <w:rsid w:val="26A46AF5"/>
    <w:rsid w:val="272D307A"/>
    <w:rsid w:val="27B64A44"/>
    <w:rsid w:val="27BC40CB"/>
    <w:rsid w:val="27C308C6"/>
    <w:rsid w:val="27C95A4F"/>
    <w:rsid w:val="283571FE"/>
    <w:rsid w:val="2921216B"/>
    <w:rsid w:val="299F471E"/>
    <w:rsid w:val="29CB2E26"/>
    <w:rsid w:val="2A043BBD"/>
    <w:rsid w:val="2A510EE3"/>
    <w:rsid w:val="2A554058"/>
    <w:rsid w:val="2A902F83"/>
    <w:rsid w:val="2B2A12C1"/>
    <w:rsid w:val="2B4B04B4"/>
    <w:rsid w:val="2B850065"/>
    <w:rsid w:val="2C334BDE"/>
    <w:rsid w:val="2C624617"/>
    <w:rsid w:val="2CF95BF9"/>
    <w:rsid w:val="2D344BD6"/>
    <w:rsid w:val="2DF452B5"/>
    <w:rsid w:val="2E5F619D"/>
    <w:rsid w:val="2ED70CD7"/>
    <w:rsid w:val="2FAD169A"/>
    <w:rsid w:val="31786F7B"/>
    <w:rsid w:val="317B3953"/>
    <w:rsid w:val="318779D8"/>
    <w:rsid w:val="324065F9"/>
    <w:rsid w:val="324546C1"/>
    <w:rsid w:val="32CA102C"/>
    <w:rsid w:val="336F5A6A"/>
    <w:rsid w:val="33977D9C"/>
    <w:rsid w:val="339B0DFE"/>
    <w:rsid w:val="33FC23DA"/>
    <w:rsid w:val="3404757A"/>
    <w:rsid w:val="345B058E"/>
    <w:rsid w:val="34904523"/>
    <w:rsid w:val="34B06972"/>
    <w:rsid w:val="35227F73"/>
    <w:rsid w:val="35541FDD"/>
    <w:rsid w:val="357240D1"/>
    <w:rsid w:val="363B3A58"/>
    <w:rsid w:val="36A5774C"/>
    <w:rsid w:val="37194149"/>
    <w:rsid w:val="37265BCD"/>
    <w:rsid w:val="37B335FD"/>
    <w:rsid w:val="37B4291C"/>
    <w:rsid w:val="37D717AB"/>
    <w:rsid w:val="3A0910A0"/>
    <w:rsid w:val="3ABC17C9"/>
    <w:rsid w:val="3AC7634C"/>
    <w:rsid w:val="3ACC64E1"/>
    <w:rsid w:val="3AF318F0"/>
    <w:rsid w:val="3B38349E"/>
    <w:rsid w:val="3B433F35"/>
    <w:rsid w:val="3B6926A7"/>
    <w:rsid w:val="3B766EAA"/>
    <w:rsid w:val="3BDD62A1"/>
    <w:rsid w:val="3C922715"/>
    <w:rsid w:val="3C9975FD"/>
    <w:rsid w:val="3E052C41"/>
    <w:rsid w:val="3E117C69"/>
    <w:rsid w:val="3E2E4520"/>
    <w:rsid w:val="3E772CAF"/>
    <w:rsid w:val="3EE16A70"/>
    <w:rsid w:val="406B053B"/>
    <w:rsid w:val="40951BF5"/>
    <w:rsid w:val="40DD50ED"/>
    <w:rsid w:val="41435E7E"/>
    <w:rsid w:val="418B21EF"/>
    <w:rsid w:val="42587DA9"/>
    <w:rsid w:val="42C811CF"/>
    <w:rsid w:val="43FA296C"/>
    <w:rsid w:val="44161619"/>
    <w:rsid w:val="443F47DF"/>
    <w:rsid w:val="445175A7"/>
    <w:rsid w:val="44EE3761"/>
    <w:rsid w:val="456A5C97"/>
    <w:rsid w:val="46767CB4"/>
    <w:rsid w:val="47D25BD3"/>
    <w:rsid w:val="47F46227"/>
    <w:rsid w:val="481847D6"/>
    <w:rsid w:val="485E1C5F"/>
    <w:rsid w:val="48A40F29"/>
    <w:rsid w:val="48C13286"/>
    <w:rsid w:val="48E14A06"/>
    <w:rsid w:val="490F4AD0"/>
    <w:rsid w:val="492035E8"/>
    <w:rsid w:val="49884645"/>
    <w:rsid w:val="49D42D14"/>
    <w:rsid w:val="49EC3FB2"/>
    <w:rsid w:val="4A2548D8"/>
    <w:rsid w:val="4C563CC9"/>
    <w:rsid w:val="4C581563"/>
    <w:rsid w:val="4D1274CF"/>
    <w:rsid w:val="4E14562E"/>
    <w:rsid w:val="4E32102F"/>
    <w:rsid w:val="4EDD60DD"/>
    <w:rsid w:val="4F213C88"/>
    <w:rsid w:val="4F271B8F"/>
    <w:rsid w:val="4F442ACD"/>
    <w:rsid w:val="4FA15E98"/>
    <w:rsid w:val="4FB437DA"/>
    <w:rsid w:val="513B1396"/>
    <w:rsid w:val="515F14FF"/>
    <w:rsid w:val="51B0094E"/>
    <w:rsid w:val="51BB1D22"/>
    <w:rsid w:val="523E2613"/>
    <w:rsid w:val="524802FA"/>
    <w:rsid w:val="52551A05"/>
    <w:rsid w:val="52901E0A"/>
    <w:rsid w:val="52D75D01"/>
    <w:rsid w:val="52DE2F24"/>
    <w:rsid w:val="531E03F9"/>
    <w:rsid w:val="534A0304"/>
    <w:rsid w:val="54050DE3"/>
    <w:rsid w:val="547303EE"/>
    <w:rsid w:val="54B94A05"/>
    <w:rsid w:val="54BE7664"/>
    <w:rsid w:val="5508029C"/>
    <w:rsid w:val="55AB24C5"/>
    <w:rsid w:val="55C20DD1"/>
    <w:rsid w:val="55E97640"/>
    <w:rsid w:val="56AB6972"/>
    <w:rsid w:val="56FE6F49"/>
    <w:rsid w:val="578269A3"/>
    <w:rsid w:val="58120349"/>
    <w:rsid w:val="585316E8"/>
    <w:rsid w:val="58724FB6"/>
    <w:rsid w:val="597D4C6F"/>
    <w:rsid w:val="5BDB0913"/>
    <w:rsid w:val="5C0255C8"/>
    <w:rsid w:val="5C295B52"/>
    <w:rsid w:val="5C4F0567"/>
    <w:rsid w:val="5D376347"/>
    <w:rsid w:val="5DC86E75"/>
    <w:rsid w:val="5F217A63"/>
    <w:rsid w:val="5F240953"/>
    <w:rsid w:val="5F7C7FD4"/>
    <w:rsid w:val="5FD1143F"/>
    <w:rsid w:val="5FF67C32"/>
    <w:rsid w:val="60610D2C"/>
    <w:rsid w:val="607B512A"/>
    <w:rsid w:val="60C96C19"/>
    <w:rsid w:val="61085096"/>
    <w:rsid w:val="613F2D03"/>
    <w:rsid w:val="61F31633"/>
    <w:rsid w:val="62E3380C"/>
    <w:rsid w:val="62E96C9A"/>
    <w:rsid w:val="63220514"/>
    <w:rsid w:val="63AE6545"/>
    <w:rsid w:val="649554E6"/>
    <w:rsid w:val="659665DF"/>
    <w:rsid w:val="65C6275B"/>
    <w:rsid w:val="66B35FA3"/>
    <w:rsid w:val="686B3E28"/>
    <w:rsid w:val="688C2BC9"/>
    <w:rsid w:val="68C352A0"/>
    <w:rsid w:val="68D224A5"/>
    <w:rsid w:val="69095B38"/>
    <w:rsid w:val="69485A4B"/>
    <w:rsid w:val="694A09D7"/>
    <w:rsid w:val="696D1EA1"/>
    <w:rsid w:val="698E47C7"/>
    <w:rsid w:val="69F70730"/>
    <w:rsid w:val="6AD268EB"/>
    <w:rsid w:val="6B1A25C5"/>
    <w:rsid w:val="6B966718"/>
    <w:rsid w:val="6B974BED"/>
    <w:rsid w:val="6B9C3DDC"/>
    <w:rsid w:val="6BF70819"/>
    <w:rsid w:val="6BFF502F"/>
    <w:rsid w:val="6C5C2A30"/>
    <w:rsid w:val="6D675981"/>
    <w:rsid w:val="6DCB76D3"/>
    <w:rsid w:val="6F0D3D82"/>
    <w:rsid w:val="6F650E9C"/>
    <w:rsid w:val="712978EE"/>
    <w:rsid w:val="712B2DAA"/>
    <w:rsid w:val="71997ED8"/>
    <w:rsid w:val="729D1A86"/>
    <w:rsid w:val="72ED143C"/>
    <w:rsid w:val="73562647"/>
    <w:rsid w:val="74B668FF"/>
    <w:rsid w:val="74EF63FA"/>
    <w:rsid w:val="74F23CC9"/>
    <w:rsid w:val="75243F6D"/>
    <w:rsid w:val="75A228EC"/>
    <w:rsid w:val="75B83C9D"/>
    <w:rsid w:val="760350CD"/>
    <w:rsid w:val="76A2499F"/>
    <w:rsid w:val="779D4CAC"/>
    <w:rsid w:val="77E20F00"/>
    <w:rsid w:val="78E54529"/>
    <w:rsid w:val="7961726B"/>
    <w:rsid w:val="798474FC"/>
    <w:rsid w:val="799518E5"/>
    <w:rsid w:val="7A087184"/>
    <w:rsid w:val="7A397B64"/>
    <w:rsid w:val="7A9F61C5"/>
    <w:rsid w:val="7AD1566F"/>
    <w:rsid w:val="7ADD0B68"/>
    <w:rsid w:val="7BDE5FBA"/>
    <w:rsid w:val="7BF70459"/>
    <w:rsid w:val="7C5238E1"/>
    <w:rsid w:val="7C8A0F46"/>
    <w:rsid w:val="7CF06616"/>
    <w:rsid w:val="7D0776EF"/>
    <w:rsid w:val="7D4F6F10"/>
    <w:rsid w:val="7D640B0D"/>
    <w:rsid w:val="7DBC1D72"/>
    <w:rsid w:val="7E10674C"/>
    <w:rsid w:val="7E26671B"/>
    <w:rsid w:val="7EFD4F79"/>
    <w:rsid w:val="7F7654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widowControl/>
      <w:spacing w:after="120"/>
      <w:jc w:val="left"/>
    </w:pPr>
    <w:rPr>
      <w:rFonts w:ascii="Calibri" w:hAnsi="Calibri"/>
      <w:kern w:val="0"/>
      <w:sz w:val="24"/>
      <w:szCs w:val="24"/>
    </w:r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/>
    </w:rPr>
  </w:style>
  <w:style w:type="paragraph" w:styleId="5">
    <w:name w:val="Date"/>
    <w:basedOn w:val="1"/>
    <w:next w:val="1"/>
    <w:link w:val="15"/>
    <w:semiHidden/>
    <w:unhideWhenUsed/>
    <w:qFormat/>
    <w:uiPriority w:val="99"/>
    <w:pPr>
      <w:widowControl/>
      <w:ind w:left="100" w:leftChars="2500"/>
      <w:jc w:val="left"/>
    </w:pPr>
    <w:rPr>
      <w:rFonts w:ascii="Times New Roman" w:hAnsi="Times New Roman" w:eastAsia="宋体" w:cs="Lucida Sans"/>
      <w:kern w:val="0"/>
      <w:sz w:val="20"/>
      <w:szCs w:val="20"/>
    </w:rPr>
  </w:style>
  <w:style w:type="paragraph" w:styleId="6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character" w:customStyle="1" w:styleId="12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Char"/>
    <w:basedOn w:val="10"/>
    <w:link w:val="5"/>
    <w:semiHidden/>
    <w:qFormat/>
    <w:uiPriority w:val="99"/>
    <w:rPr>
      <w:rFonts w:ascii="Times New Roman" w:hAnsi="Times New Roman" w:eastAsia="宋体" w:cs="Lucida Sans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981</Words>
  <Characters>1050</Characters>
  <Lines>10</Lines>
  <Paragraphs>2</Paragraphs>
  <TotalTime>3</TotalTime>
  <ScaleCrop>false</ScaleCrop>
  <LinksUpToDate>false</LinksUpToDate>
  <CharactersWithSpaces>1155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2019-07-11T03:26:00Z</dcterms:created>
  <dc:creator>xw</dc:creator>
  <cp:lastModifiedBy>朗朗乾坤</cp:lastModifiedBy>
  <cp:lastPrinted>2023-03-29T08:42:00Z</cp:lastPrinted>
  <dcterms:modified xsi:type="dcterms:W3CDTF">2025-09-22T02:30:47Z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92B714F2DCB74F87A1CF22AD447BA7F7_13</vt:lpwstr>
  </property>
  <property fmtid="{D5CDD505-2E9C-101B-9397-08002B2CF9AE}" pid="4" name="KSOTemplateDocerSaveRecord">
    <vt:lpwstr>eyJoZGlkIjoiNzY4ZjIyMzBkYmRmNzI5OTM4NWM3Y2Y5YWQ1YmU3MWIiLCJ1c2VySWQiOiI0NTI2NDUxOTkifQ==</vt:lpwstr>
  </property>
</Properties>
</file>