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77E45">
      <w:pPr>
        <w:spacing w:line="360" w:lineRule="auto"/>
        <w:jc w:val="center"/>
        <w:rPr>
          <w:rFonts w:ascii="方正小标宋简体" w:hAnsi="方正小标宋_GBK" w:eastAsia="方正小标宋简体" w:cs="方正小标宋_GBK"/>
          <w:b/>
          <w:bCs/>
          <w:sz w:val="44"/>
          <w:szCs w:val="44"/>
        </w:rPr>
      </w:pPr>
      <w:bookmarkStart w:id="17" w:name="_GoBack"/>
      <w:bookmarkEnd w:id="17"/>
      <w:r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</w:rPr>
        <w:t>全县上半年经济运行分析</w:t>
      </w:r>
    </w:p>
    <w:p w14:paraId="5708EBD6">
      <w:pPr>
        <w:pStyle w:val="7"/>
        <w:spacing w:line="580" w:lineRule="exact"/>
        <w:ind w:firstLine="707" w:firstLineChars="221"/>
        <w:rPr>
          <w:rFonts w:hint="default" w:ascii="仿宋_GB2312" w:eastAsia="仿宋_GB2312"/>
          <w:color w:val="auto"/>
          <w:sz w:val="32"/>
          <w:szCs w:val="32"/>
        </w:rPr>
      </w:pPr>
      <w:bookmarkStart w:id="0" w:name="OLE_LINK28"/>
      <w:bookmarkStart w:id="1" w:name="OLE_LINK27"/>
      <w:r>
        <w:rPr>
          <w:rFonts w:ascii="仿宋_GB2312" w:eastAsia="仿宋_GB2312"/>
          <w:color w:val="auto"/>
          <w:sz w:val="32"/>
          <w:szCs w:val="32"/>
        </w:rPr>
        <w:t>今年以来，在县委、县政府的坚强领导下，全县上下围绕十四五高水平收官，以“工业产值超千亿、GDP突破500亿”</w:t>
      </w:r>
      <w:r>
        <w:rPr>
          <w:rFonts w:ascii="仿宋_GB2312" w:hAnsi="Arial" w:eastAsia="仿宋_GB2312" w:cs="Arial"/>
          <w:color w:val="auto"/>
          <w:sz w:val="32"/>
          <w:szCs w:val="32"/>
        </w:rPr>
        <w:t>为奋斗目标</w:t>
      </w:r>
      <w:bookmarkEnd w:id="0"/>
      <w:bookmarkEnd w:id="1"/>
      <w:r>
        <w:rPr>
          <w:rFonts w:ascii="仿宋_GB2312" w:eastAsia="仿宋_GB2312"/>
          <w:color w:val="auto"/>
          <w:sz w:val="32"/>
          <w:szCs w:val="32"/>
        </w:rPr>
        <w:t>。面对复杂严峻的外部环境压力，各板块、各条线万众一心，众志成城，发挥“重回省市排头，扛牢标杆旗帜”激励担当。</w:t>
      </w:r>
    </w:p>
    <w:p w14:paraId="6A57EA44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半年，全县实现地区生产总值231.09亿元，按可比价计算，比上年增长7.4%，高于全省、全市1.7个和0.6个百分点。其中，第一产业增加值10.33亿元，同比增长5.9%；第二产业增加值99.97亿元，增长7.2%；第三产业增加值120.79亿元，增长7.6%。</w:t>
      </w:r>
    </w:p>
    <w:p w14:paraId="470E9231">
      <w:pPr>
        <w:spacing w:line="58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一、农业生产形势平稳</w:t>
      </w:r>
    </w:p>
    <w:p w14:paraId="7AA953C5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上半年，全县农林牧渔业总产值19.99亿元，可比价增速5.5%。分行业看，农、林、牧、渔、服五大行业产值，分别为值9.39亿元、0.85亿元、3.13亿元、4.69亿元和1.97亿元。</w:t>
      </w:r>
      <w:bookmarkStart w:id="2" w:name="OLE_LINK7"/>
      <w:bookmarkStart w:id="3" w:name="OLE_LINK20"/>
      <w:r>
        <w:rPr>
          <w:rFonts w:hint="eastAsia" w:ascii="仿宋_GB2312" w:eastAsia="仿宋_GB2312"/>
          <w:sz w:val="32"/>
          <w:szCs w:val="32"/>
        </w:rPr>
        <w:t xml:space="preserve">受持续少雨干旱气候影响，夏粮总产21.36万吨，单产399.3公斤/亩，同比持平略减；面积53.50万亩，同比增加0.2%。蔬菜及食用菌总产14.83万吨，同比增加3.0%。瓜果0.38万吨，同比增加0.4%。渔业产量3.01万吨，同比增加1.9%。生猪出栏11.82万头，同比增加38.4%。家禽出栏62.70万头，同比增加0.8%。 </w:t>
      </w:r>
    </w:p>
    <w:bookmarkEnd w:id="2"/>
    <w:bookmarkEnd w:id="3"/>
    <w:p w14:paraId="518FCFFB">
      <w:pPr>
        <w:spacing w:line="58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二、工业支柱作用明显</w:t>
      </w:r>
    </w:p>
    <w:p w14:paraId="18A9051B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全县510户规上工业企业，产值同比增长13.3%，其中：制造业产值</w:t>
      </w:r>
      <w:bookmarkStart w:id="4" w:name="OLE_LINK16"/>
      <w:bookmarkStart w:id="5" w:name="OLE_LINK8"/>
      <w:bookmarkStart w:id="6" w:name="OLE_LINK9"/>
      <w:bookmarkStart w:id="7" w:name="OLE_LINK13"/>
      <w:r>
        <w:rPr>
          <w:rFonts w:hint="eastAsia" w:ascii="仿宋_GB2312" w:eastAsia="仿宋_GB2312"/>
          <w:sz w:val="32"/>
          <w:szCs w:val="32"/>
        </w:rPr>
        <w:t>同比增长</w:t>
      </w:r>
      <w:bookmarkEnd w:id="4"/>
      <w:bookmarkEnd w:id="5"/>
      <w:bookmarkEnd w:id="6"/>
      <w:bookmarkEnd w:id="7"/>
      <w:r>
        <w:rPr>
          <w:rFonts w:hint="eastAsia" w:ascii="仿宋_GB2312" w:eastAsia="仿宋_GB2312"/>
          <w:sz w:val="32"/>
          <w:szCs w:val="32"/>
        </w:rPr>
        <w:t>13.5%；电力、热力、燃气及水生产和供应业产值同比增长6.7%。规上工业增加值同比增长13.1%，全部工业用电量8.91亿千瓦时，同比增长19.6％，全部工业应税销售收入同比增长15.2％。我县涉及的29个工业产品行业大类，有19个行业实现正增长。其中：废弃资源综合利用业</w:t>
      </w:r>
      <w:bookmarkStart w:id="8" w:name="OLE_LINK22"/>
      <w:bookmarkStart w:id="9" w:name="OLE_LINK23"/>
      <w:r>
        <w:rPr>
          <w:rFonts w:hint="eastAsia" w:ascii="仿宋_GB2312" w:eastAsia="仿宋_GB2312"/>
          <w:sz w:val="32"/>
          <w:szCs w:val="32"/>
        </w:rPr>
        <w:t>增长</w:t>
      </w:r>
      <w:bookmarkEnd w:id="8"/>
      <w:bookmarkEnd w:id="9"/>
      <w:r>
        <w:rPr>
          <w:rFonts w:ascii="仿宋_GB2312" w:eastAsia="仿宋_GB2312"/>
          <w:sz w:val="32"/>
          <w:szCs w:val="32"/>
        </w:rPr>
        <w:t>60.0</w:t>
      </w:r>
      <w:r>
        <w:rPr>
          <w:rFonts w:hint="eastAsia" w:ascii="仿宋_GB2312" w:eastAsia="仿宋_GB2312"/>
          <w:sz w:val="32"/>
          <w:szCs w:val="32"/>
        </w:rPr>
        <w:t>%，通用设备制造业增长</w:t>
      </w:r>
      <w:r>
        <w:rPr>
          <w:rFonts w:ascii="仿宋_GB2312" w:eastAsia="仿宋_GB2312"/>
          <w:sz w:val="32"/>
          <w:szCs w:val="32"/>
        </w:rPr>
        <w:t>43.4</w:t>
      </w:r>
      <w:r>
        <w:rPr>
          <w:rFonts w:hint="eastAsia" w:ascii="仿宋_GB2312" w:eastAsia="仿宋_GB2312"/>
          <w:sz w:val="32"/>
          <w:szCs w:val="32"/>
        </w:rPr>
        <w:t>%，有色金属冶炼和压延加工业增长</w:t>
      </w:r>
      <w:r>
        <w:rPr>
          <w:rFonts w:ascii="仿宋_GB2312" w:eastAsia="仿宋_GB2312"/>
          <w:sz w:val="32"/>
          <w:szCs w:val="32"/>
        </w:rPr>
        <w:t>22.5</w:t>
      </w:r>
      <w:r>
        <w:rPr>
          <w:rFonts w:hint="eastAsia" w:ascii="仿宋_GB2312" w:eastAsia="仿宋_GB2312"/>
          <w:sz w:val="32"/>
          <w:szCs w:val="32"/>
        </w:rPr>
        <w:t>%，食品制造业增长</w:t>
      </w:r>
      <w:r>
        <w:rPr>
          <w:rFonts w:ascii="仿宋_GB2312" w:eastAsia="仿宋_GB2312"/>
          <w:sz w:val="32"/>
          <w:szCs w:val="32"/>
        </w:rPr>
        <w:t>19.1</w:t>
      </w:r>
      <w:r>
        <w:rPr>
          <w:rFonts w:hint="eastAsia" w:ascii="仿宋_GB2312" w:eastAsia="仿宋_GB2312"/>
          <w:sz w:val="32"/>
          <w:szCs w:val="32"/>
        </w:rPr>
        <w:t>%、橡胶和塑料制品业增长</w:t>
      </w:r>
      <w:r>
        <w:rPr>
          <w:rFonts w:ascii="仿宋_GB2312" w:eastAsia="仿宋_GB2312"/>
          <w:sz w:val="32"/>
          <w:szCs w:val="32"/>
        </w:rPr>
        <w:t>17.7</w:t>
      </w:r>
      <w:r>
        <w:rPr>
          <w:rFonts w:hint="eastAsia" w:ascii="仿宋_GB2312" w:eastAsia="仿宋_GB2312"/>
          <w:sz w:val="32"/>
          <w:szCs w:val="32"/>
        </w:rPr>
        <w:t>%，文教、体育和娱乐用品制造业增长</w:t>
      </w:r>
      <w:r>
        <w:rPr>
          <w:rFonts w:ascii="仿宋_GB2312" w:eastAsia="仿宋_GB2312"/>
          <w:sz w:val="32"/>
          <w:szCs w:val="32"/>
        </w:rPr>
        <w:t>13.2%。</w:t>
      </w:r>
      <w:r>
        <w:rPr>
          <w:rFonts w:hint="eastAsia" w:ascii="仿宋_GB2312" w:eastAsia="仿宋_GB2312"/>
          <w:sz w:val="32"/>
          <w:szCs w:val="32"/>
        </w:rPr>
        <w:t>仪器仪表制造业增长12.0%,电气机械和器材制造业增长11.9%。</w:t>
      </w:r>
    </w:p>
    <w:p w14:paraId="25C7B8EB">
      <w:pPr>
        <w:spacing w:line="58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三、消费市场稳步运行</w:t>
      </w:r>
    </w:p>
    <w:p w14:paraId="43F189B9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“以旧换新”政策的持续推动下，基本生活类消费潜力释放明显。上半年，社会消费品零售总额66.31亿元，同比增长6.7%。批零住餐四个行业均实现不同程度增长，其中批发业完成销售额119.31亿元，同比增长13.8%；零售业完成销售额54.60亿元，同比增长12.2%；住宿业完成营业额2.16亿元，同比增长6.8%；餐饮业完成营业额11.53亿元，同比增长8.9%。</w:t>
      </w:r>
    </w:p>
    <w:p w14:paraId="539C930A">
      <w:pPr>
        <w:spacing w:line="58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四、服务业发展领跑全市</w:t>
      </w:r>
    </w:p>
    <w:p w14:paraId="51DFD507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1-5月份（错月），全县规模以上服务业企业共73家，实现营业收入39.97亿元，同比增长288.0%，行业增长面为57.5%，其中GDP核算行业营业收入4.87亿元，同比增长29.1%。1-6月，</w:t>
      </w:r>
      <w:bookmarkStart w:id="10" w:name="OLE_LINK3"/>
      <w:bookmarkStart w:id="11" w:name="OLE_LINK4"/>
      <w:r>
        <w:rPr>
          <w:rFonts w:hint="eastAsia" w:ascii="仿宋_GB2312" w:eastAsia="仿宋_GB2312"/>
          <w:sz w:val="32"/>
          <w:szCs w:val="32"/>
        </w:rPr>
        <w:t>人民币存款余额596.91亿元，同比增长5.3％</w:t>
      </w:r>
      <w:bookmarkEnd w:id="10"/>
      <w:bookmarkEnd w:id="11"/>
      <w:r>
        <w:rPr>
          <w:rFonts w:hint="eastAsia" w:ascii="仿宋_GB2312" w:eastAsia="仿宋_GB2312"/>
          <w:sz w:val="32"/>
          <w:szCs w:val="32"/>
        </w:rPr>
        <w:t>，人民币存款余额682.99亿元，同比增长14.4％。</w:t>
      </w:r>
    </w:p>
    <w:p w14:paraId="7E0A18FF">
      <w:pPr>
        <w:spacing w:line="58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五、投资结构优化提升</w:t>
      </w:r>
      <w:bookmarkStart w:id="12" w:name="OLE_LINK11"/>
    </w:p>
    <w:p w14:paraId="4D01A299">
      <w:pPr>
        <w:spacing w:line="58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上半年，规模以上固定资产投资100.54亿元，增长11.0％，其中工业投资71.83亿元，增长12.8％。民间投资96.46亿元，增速20.0%，占规模以上固定资产投资比重为96.0%。</w:t>
      </w:r>
      <w:bookmarkEnd w:id="12"/>
    </w:p>
    <w:p w14:paraId="14863851">
      <w:pPr>
        <w:spacing w:line="58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bookmarkStart w:id="13" w:name="OLE_LINK15"/>
      <w:bookmarkStart w:id="14" w:name="OLE_LINK14"/>
      <w:r>
        <w:rPr>
          <w:rFonts w:hint="eastAsia" w:ascii="黑体" w:hAnsi="黑体" w:eastAsia="黑体"/>
          <w:sz w:val="32"/>
          <w:szCs w:val="32"/>
        </w:rPr>
        <w:t>居民增收</w:t>
      </w:r>
      <w:bookmarkEnd w:id="13"/>
      <w:bookmarkEnd w:id="14"/>
      <w:bookmarkStart w:id="15" w:name="OLE_LINK18"/>
      <w:bookmarkStart w:id="16" w:name="OLE_LINK19"/>
      <w:r>
        <w:rPr>
          <w:rFonts w:hint="eastAsia" w:ascii="黑体" w:hAnsi="黑体" w:eastAsia="黑体"/>
          <w:sz w:val="32"/>
          <w:szCs w:val="32"/>
        </w:rPr>
        <w:t>增势向好</w:t>
      </w:r>
    </w:p>
    <w:p w14:paraId="2BC7D955">
      <w:pPr>
        <w:spacing w:line="580" w:lineRule="exact"/>
        <w:ind w:firstLine="707" w:firstLineChars="22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上半年，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全体居民人均可支配收入22931元，同比增长6.0%。其中城镇居民人均可支配收入28422元，同比增长5.3%；农村居民人均可支配收入16765元，同比增长6.1%，全市排名第四。城乡居民收入比1.7:1。</w:t>
      </w:r>
    </w:p>
    <w:bookmarkEnd w:id="15"/>
    <w:bookmarkEnd w:id="16"/>
    <w:p w14:paraId="1F769104">
      <w:pPr>
        <w:spacing w:line="580" w:lineRule="exact"/>
        <w:ind w:firstLine="707" w:firstLineChars="221"/>
        <w:rPr>
          <w:rFonts w:ascii="仿宋_GB2312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E449F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0F7575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85"/>
    <w:rsid w:val="00017F24"/>
    <w:rsid w:val="0005068E"/>
    <w:rsid w:val="0007098D"/>
    <w:rsid w:val="0007605D"/>
    <w:rsid w:val="00083DC9"/>
    <w:rsid w:val="00086289"/>
    <w:rsid w:val="00093D27"/>
    <w:rsid w:val="000978BE"/>
    <w:rsid w:val="000A5DC6"/>
    <w:rsid w:val="000B5C73"/>
    <w:rsid w:val="000C1454"/>
    <w:rsid w:val="000C1D3C"/>
    <w:rsid w:val="000E1D0F"/>
    <w:rsid w:val="000E3F8A"/>
    <w:rsid w:val="000E69D6"/>
    <w:rsid w:val="000F07AB"/>
    <w:rsid w:val="000F0FB1"/>
    <w:rsid w:val="000F3A35"/>
    <w:rsid w:val="000F463A"/>
    <w:rsid w:val="000F5025"/>
    <w:rsid w:val="000F5F29"/>
    <w:rsid w:val="00110B13"/>
    <w:rsid w:val="001142C5"/>
    <w:rsid w:val="00115B27"/>
    <w:rsid w:val="00120BDE"/>
    <w:rsid w:val="00126D5B"/>
    <w:rsid w:val="00127EE2"/>
    <w:rsid w:val="00141BE0"/>
    <w:rsid w:val="0014445D"/>
    <w:rsid w:val="001547E3"/>
    <w:rsid w:val="0017482B"/>
    <w:rsid w:val="0017720F"/>
    <w:rsid w:val="00181593"/>
    <w:rsid w:val="00183FEF"/>
    <w:rsid w:val="001A1863"/>
    <w:rsid w:val="001A39DE"/>
    <w:rsid w:val="001A58CB"/>
    <w:rsid w:val="001D0CF6"/>
    <w:rsid w:val="001D7C9A"/>
    <w:rsid w:val="00202094"/>
    <w:rsid w:val="00203261"/>
    <w:rsid w:val="00204602"/>
    <w:rsid w:val="002252FA"/>
    <w:rsid w:val="00235936"/>
    <w:rsid w:val="00242925"/>
    <w:rsid w:val="00274E64"/>
    <w:rsid w:val="002B0980"/>
    <w:rsid w:val="002B25CB"/>
    <w:rsid w:val="002B47EA"/>
    <w:rsid w:val="002E2EF6"/>
    <w:rsid w:val="002E47C6"/>
    <w:rsid w:val="002E7D0B"/>
    <w:rsid w:val="002F3E09"/>
    <w:rsid w:val="002F707E"/>
    <w:rsid w:val="00311070"/>
    <w:rsid w:val="00316152"/>
    <w:rsid w:val="003232C3"/>
    <w:rsid w:val="0032534F"/>
    <w:rsid w:val="003318E3"/>
    <w:rsid w:val="00342EC9"/>
    <w:rsid w:val="003529B8"/>
    <w:rsid w:val="00353F68"/>
    <w:rsid w:val="00355E9E"/>
    <w:rsid w:val="00362430"/>
    <w:rsid w:val="00362EC7"/>
    <w:rsid w:val="00367FC4"/>
    <w:rsid w:val="00381933"/>
    <w:rsid w:val="00384578"/>
    <w:rsid w:val="003862FF"/>
    <w:rsid w:val="00390DD0"/>
    <w:rsid w:val="003C5E5D"/>
    <w:rsid w:val="003D126B"/>
    <w:rsid w:val="003D2729"/>
    <w:rsid w:val="003D50D5"/>
    <w:rsid w:val="003D6F00"/>
    <w:rsid w:val="003F7951"/>
    <w:rsid w:val="00417158"/>
    <w:rsid w:val="004216B0"/>
    <w:rsid w:val="00431E78"/>
    <w:rsid w:val="00432DC0"/>
    <w:rsid w:val="00436BC1"/>
    <w:rsid w:val="004429FD"/>
    <w:rsid w:val="00451896"/>
    <w:rsid w:val="00456CA9"/>
    <w:rsid w:val="00463DAE"/>
    <w:rsid w:val="0046400F"/>
    <w:rsid w:val="00476EC6"/>
    <w:rsid w:val="00476EDC"/>
    <w:rsid w:val="0048064F"/>
    <w:rsid w:val="004832CF"/>
    <w:rsid w:val="0048491C"/>
    <w:rsid w:val="00490001"/>
    <w:rsid w:val="00494135"/>
    <w:rsid w:val="004A082D"/>
    <w:rsid w:val="004A2E2B"/>
    <w:rsid w:val="004B3BEB"/>
    <w:rsid w:val="004D0051"/>
    <w:rsid w:val="004E2E94"/>
    <w:rsid w:val="004E2F91"/>
    <w:rsid w:val="004F072C"/>
    <w:rsid w:val="00502241"/>
    <w:rsid w:val="005126FF"/>
    <w:rsid w:val="00513204"/>
    <w:rsid w:val="00517434"/>
    <w:rsid w:val="005219BA"/>
    <w:rsid w:val="00522111"/>
    <w:rsid w:val="0052367F"/>
    <w:rsid w:val="00537C64"/>
    <w:rsid w:val="00547C76"/>
    <w:rsid w:val="005568B4"/>
    <w:rsid w:val="005651C2"/>
    <w:rsid w:val="005652A9"/>
    <w:rsid w:val="0056538C"/>
    <w:rsid w:val="00572001"/>
    <w:rsid w:val="00587D9D"/>
    <w:rsid w:val="0059149C"/>
    <w:rsid w:val="00597064"/>
    <w:rsid w:val="00597600"/>
    <w:rsid w:val="00597EB2"/>
    <w:rsid w:val="005A30DA"/>
    <w:rsid w:val="005A41FA"/>
    <w:rsid w:val="005B01BC"/>
    <w:rsid w:val="005B13FD"/>
    <w:rsid w:val="005C5C72"/>
    <w:rsid w:val="005C79CD"/>
    <w:rsid w:val="00600803"/>
    <w:rsid w:val="00617243"/>
    <w:rsid w:val="006631B0"/>
    <w:rsid w:val="00672E57"/>
    <w:rsid w:val="006878F4"/>
    <w:rsid w:val="00697D77"/>
    <w:rsid w:val="006A014A"/>
    <w:rsid w:val="006A187F"/>
    <w:rsid w:val="006B7067"/>
    <w:rsid w:val="006C5530"/>
    <w:rsid w:val="006D5722"/>
    <w:rsid w:val="006E2485"/>
    <w:rsid w:val="006E28E3"/>
    <w:rsid w:val="0071173D"/>
    <w:rsid w:val="007204AD"/>
    <w:rsid w:val="00723BAC"/>
    <w:rsid w:val="007308F5"/>
    <w:rsid w:val="00730DAD"/>
    <w:rsid w:val="00742B40"/>
    <w:rsid w:val="007558C8"/>
    <w:rsid w:val="00756CA0"/>
    <w:rsid w:val="00757D5C"/>
    <w:rsid w:val="00761362"/>
    <w:rsid w:val="0077477C"/>
    <w:rsid w:val="00781536"/>
    <w:rsid w:val="00783BAF"/>
    <w:rsid w:val="0079409E"/>
    <w:rsid w:val="00795B6C"/>
    <w:rsid w:val="007A25D1"/>
    <w:rsid w:val="007B7965"/>
    <w:rsid w:val="007C1C71"/>
    <w:rsid w:val="007C5870"/>
    <w:rsid w:val="007D68C5"/>
    <w:rsid w:val="007D74A9"/>
    <w:rsid w:val="007E6956"/>
    <w:rsid w:val="007F004F"/>
    <w:rsid w:val="007F1CA0"/>
    <w:rsid w:val="007F265D"/>
    <w:rsid w:val="00804DD2"/>
    <w:rsid w:val="00807DDA"/>
    <w:rsid w:val="00811029"/>
    <w:rsid w:val="0081280A"/>
    <w:rsid w:val="00813B0B"/>
    <w:rsid w:val="008140BE"/>
    <w:rsid w:val="00816194"/>
    <w:rsid w:val="008177C2"/>
    <w:rsid w:val="00827E4B"/>
    <w:rsid w:val="00830473"/>
    <w:rsid w:val="008313CB"/>
    <w:rsid w:val="0083597B"/>
    <w:rsid w:val="00856361"/>
    <w:rsid w:val="0087513B"/>
    <w:rsid w:val="008762D3"/>
    <w:rsid w:val="00880890"/>
    <w:rsid w:val="00882680"/>
    <w:rsid w:val="0088664E"/>
    <w:rsid w:val="008B0FC6"/>
    <w:rsid w:val="008B5B65"/>
    <w:rsid w:val="008B6E51"/>
    <w:rsid w:val="008C6724"/>
    <w:rsid w:val="008D5EA3"/>
    <w:rsid w:val="008E7DE6"/>
    <w:rsid w:val="00901849"/>
    <w:rsid w:val="009044CE"/>
    <w:rsid w:val="00904EE9"/>
    <w:rsid w:val="00907D82"/>
    <w:rsid w:val="00912972"/>
    <w:rsid w:val="009244F0"/>
    <w:rsid w:val="00942D8F"/>
    <w:rsid w:val="009441C6"/>
    <w:rsid w:val="00960518"/>
    <w:rsid w:val="009854D8"/>
    <w:rsid w:val="009A1855"/>
    <w:rsid w:val="009A2679"/>
    <w:rsid w:val="009B029E"/>
    <w:rsid w:val="009B0EC9"/>
    <w:rsid w:val="009C5BB7"/>
    <w:rsid w:val="009C7CFD"/>
    <w:rsid w:val="009D3D7F"/>
    <w:rsid w:val="009D544A"/>
    <w:rsid w:val="009D6623"/>
    <w:rsid w:val="009F4744"/>
    <w:rsid w:val="00A00DCE"/>
    <w:rsid w:val="00A11814"/>
    <w:rsid w:val="00A12EA5"/>
    <w:rsid w:val="00A74B9E"/>
    <w:rsid w:val="00A92FA8"/>
    <w:rsid w:val="00A954A0"/>
    <w:rsid w:val="00AC2398"/>
    <w:rsid w:val="00AE4DE6"/>
    <w:rsid w:val="00AE77DF"/>
    <w:rsid w:val="00AF3064"/>
    <w:rsid w:val="00AF39BF"/>
    <w:rsid w:val="00AF722C"/>
    <w:rsid w:val="00B0172A"/>
    <w:rsid w:val="00B051F8"/>
    <w:rsid w:val="00B054E6"/>
    <w:rsid w:val="00B07BB8"/>
    <w:rsid w:val="00B20435"/>
    <w:rsid w:val="00B249DD"/>
    <w:rsid w:val="00B257CD"/>
    <w:rsid w:val="00B26F00"/>
    <w:rsid w:val="00B27B53"/>
    <w:rsid w:val="00B348B6"/>
    <w:rsid w:val="00B4560E"/>
    <w:rsid w:val="00B54745"/>
    <w:rsid w:val="00B60A96"/>
    <w:rsid w:val="00B837E9"/>
    <w:rsid w:val="00BB150B"/>
    <w:rsid w:val="00BB448C"/>
    <w:rsid w:val="00BB7230"/>
    <w:rsid w:val="00BC6890"/>
    <w:rsid w:val="00BD0F09"/>
    <w:rsid w:val="00BE78EF"/>
    <w:rsid w:val="00BF5590"/>
    <w:rsid w:val="00C3727A"/>
    <w:rsid w:val="00C51134"/>
    <w:rsid w:val="00C6022E"/>
    <w:rsid w:val="00C6540C"/>
    <w:rsid w:val="00C7242F"/>
    <w:rsid w:val="00C732BB"/>
    <w:rsid w:val="00C743CD"/>
    <w:rsid w:val="00C74B51"/>
    <w:rsid w:val="00C75E16"/>
    <w:rsid w:val="00C777AE"/>
    <w:rsid w:val="00C85E59"/>
    <w:rsid w:val="00C87085"/>
    <w:rsid w:val="00C87E8A"/>
    <w:rsid w:val="00C92547"/>
    <w:rsid w:val="00C958D0"/>
    <w:rsid w:val="00CA5E2D"/>
    <w:rsid w:val="00CC1336"/>
    <w:rsid w:val="00CC1777"/>
    <w:rsid w:val="00CC483F"/>
    <w:rsid w:val="00CD7602"/>
    <w:rsid w:val="00CE2F16"/>
    <w:rsid w:val="00CE6ACB"/>
    <w:rsid w:val="00CF2D97"/>
    <w:rsid w:val="00CF7377"/>
    <w:rsid w:val="00D02D79"/>
    <w:rsid w:val="00D03B79"/>
    <w:rsid w:val="00D05038"/>
    <w:rsid w:val="00D114DE"/>
    <w:rsid w:val="00D1647F"/>
    <w:rsid w:val="00D26F4C"/>
    <w:rsid w:val="00D331E3"/>
    <w:rsid w:val="00D35293"/>
    <w:rsid w:val="00D408BF"/>
    <w:rsid w:val="00D416E9"/>
    <w:rsid w:val="00D5738F"/>
    <w:rsid w:val="00D65B5C"/>
    <w:rsid w:val="00D71F35"/>
    <w:rsid w:val="00D76EC1"/>
    <w:rsid w:val="00D84897"/>
    <w:rsid w:val="00D877A0"/>
    <w:rsid w:val="00D92C79"/>
    <w:rsid w:val="00D94A6F"/>
    <w:rsid w:val="00DA2091"/>
    <w:rsid w:val="00DA30D4"/>
    <w:rsid w:val="00DB0BFD"/>
    <w:rsid w:val="00DD4D9A"/>
    <w:rsid w:val="00DD7B77"/>
    <w:rsid w:val="00DE046B"/>
    <w:rsid w:val="00DE3212"/>
    <w:rsid w:val="00DE376C"/>
    <w:rsid w:val="00E0696E"/>
    <w:rsid w:val="00E16343"/>
    <w:rsid w:val="00E2041A"/>
    <w:rsid w:val="00E354FB"/>
    <w:rsid w:val="00E35C00"/>
    <w:rsid w:val="00E42D6F"/>
    <w:rsid w:val="00E44F4A"/>
    <w:rsid w:val="00E47227"/>
    <w:rsid w:val="00E50E87"/>
    <w:rsid w:val="00E5705E"/>
    <w:rsid w:val="00E7529E"/>
    <w:rsid w:val="00E93FC1"/>
    <w:rsid w:val="00E976FC"/>
    <w:rsid w:val="00EA349E"/>
    <w:rsid w:val="00EB4E20"/>
    <w:rsid w:val="00EB68C2"/>
    <w:rsid w:val="00EC3213"/>
    <w:rsid w:val="00EC7944"/>
    <w:rsid w:val="00ED6B12"/>
    <w:rsid w:val="00EE0AF7"/>
    <w:rsid w:val="00EF0384"/>
    <w:rsid w:val="00EF5B40"/>
    <w:rsid w:val="00EF6D4B"/>
    <w:rsid w:val="00F01282"/>
    <w:rsid w:val="00F038C5"/>
    <w:rsid w:val="00F142A5"/>
    <w:rsid w:val="00F15B04"/>
    <w:rsid w:val="00F1656F"/>
    <w:rsid w:val="00F2044B"/>
    <w:rsid w:val="00F4453B"/>
    <w:rsid w:val="00F60B54"/>
    <w:rsid w:val="00F65215"/>
    <w:rsid w:val="00F714D8"/>
    <w:rsid w:val="00F74567"/>
    <w:rsid w:val="00F76D4D"/>
    <w:rsid w:val="00F86274"/>
    <w:rsid w:val="00FA320A"/>
    <w:rsid w:val="00FA509C"/>
    <w:rsid w:val="00FC356B"/>
    <w:rsid w:val="00FD41C7"/>
    <w:rsid w:val="777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">
    <w:name w:val="批注框文本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content-right_8zs401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C28F87C-5059-4ED9-94B0-031785CD4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1107</Words>
  <Characters>1408</Characters>
  <Lines>10</Lines>
  <Paragraphs>2</Paragraphs>
  <TotalTime>995</TotalTime>
  <ScaleCrop>false</ScaleCrop>
  <LinksUpToDate>false</LinksUpToDate>
  <CharactersWithSpaces>1409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2022-04-22T22:17:00Z</dcterms:created>
  <dc:creator>wuyuehua</dc:creator>
  <cp:lastModifiedBy>AnJoy</cp:lastModifiedBy>
  <cp:lastPrinted>2021-04-28T01:26:00Z</cp:lastPrinted>
  <dcterms:modified xsi:type="dcterms:W3CDTF">2025-09-08T02:20:54Z</dcterms:modified>
  <cp:revision>634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D573BFBBFA18465993924C69DF889D85_13</vt:lpwstr>
  </property>
  <property fmtid="{D5CDD505-2E9C-101B-9397-08002B2CF9AE}" pid="3" name="KSOProductBuildVer">
    <vt:lpwstr>2052-12.1.0.22529</vt:lpwstr>
  </property>
</Properties>
</file>