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AB7C3">
      <w:pPr>
        <w:widowControl/>
        <w:spacing w:line="52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 w:val="0"/>
          <w:color w:val="333333"/>
          <w:kern w:val="0"/>
          <w:sz w:val="32"/>
          <w:szCs w:val="32"/>
          <w:lang w:val="en-US" w:eastAsia="zh-CN" w:bidi="ar"/>
        </w:rPr>
        <w:t>2</w:t>
      </w:r>
    </w:p>
    <w:p w14:paraId="034E3048">
      <w:pPr>
        <w:widowControl/>
        <w:spacing w:line="520" w:lineRule="exact"/>
        <w:jc w:val="center"/>
        <w:rPr>
          <w:rFonts w:hint="eastAsia" w:ascii="宋体" w:hAnsi="宋体" w:cs="Arial"/>
          <w:color w:val="333333"/>
          <w:kern w:val="0"/>
          <w:sz w:val="32"/>
          <w:szCs w:val="32"/>
        </w:rPr>
      </w:pPr>
    </w:p>
    <w:p w14:paraId="2E58D973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color w:val="333333"/>
          <w:kern w:val="0"/>
          <w:sz w:val="44"/>
          <w:szCs w:val="44"/>
          <w:lang w:val="en-US" w:eastAsia="zh-CN" w:bidi="ar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  <w:lang w:val="en-US" w:eastAsia="zh-CN"/>
        </w:rPr>
        <w:t>检查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</w:rPr>
        <w:t xml:space="preserve"> “基本合格”的社会组织名单</w:t>
      </w:r>
    </w:p>
    <w:p w14:paraId="6607C351">
      <w:pPr>
        <w:widowControl/>
        <w:spacing w:line="520" w:lineRule="exact"/>
        <w:jc w:val="center"/>
        <w:rPr>
          <w:rFonts w:ascii="宋体" w:hAnsi="宋体" w:cs="Arial"/>
          <w:color w:val="333333"/>
          <w:kern w:val="0"/>
          <w:sz w:val="36"/>
          <w:szCs w:val="36"/>
        </w:rPr>
      </w:pPr>
    </w:p>
    <w:p w14:paraId="3FB5CA3F">
      <w:pPr>
        <w:widowControl/>
        <w:spacing w:line="520" w:lineRule="exact"/>
        <w:jc w:val="left"/>
        <w:rPr>
          <w:rFonts w:hint="eastAsia" w:ascii="宋体" w:hAnsi="宋体" w:cs="Arial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一、社会团体家（</w:t>
      </w:r>
      <w:r>
        <w:rPr>
          <w:rFonts w:hint="eastAsia" w:ascii="Times New Roman" w:hAnsi="Times New Roman" w:eastAsia="仿宋_GB2312" w:cs="Times New Roman"/>
          <w:b w:val="0"/>
          <w:color w:val="333333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家）</w:t>
      </w:r>
    </w:p>
    <w:p w14:paraId="6F6FADE6">
      <w:pPr>
        <w:widowControl/>
        <w:spacing w:line="520" w:lineRule="exact"/>
        <w:jc w:val="left"/>
        <w:rPr>
          <w:rFonts w:ascii="宋体" w:hAnsi="宋体" w:cs="Arial"/>
          <w:color w:val="333333"/>
          <w:kern w:val="0"/>
          <w:sz w:val="32"/>
          <w:szCs w:val="32"/>
        </w:rPr>
      </w:pPr>
    </w:p>
    <w:tbl>
      <w:tblPr>
        <w:tblStyle w:val="2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4800"/>
        <w:gridCol w:w="2604"/>
      </w:tblGrid>
      <w:tr w14:paraId="6D5E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72506DE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00" w:type="dxa"/>
            <w:noWrap/>
            <w:vAlign w:val="center"/>
          </w:tcPr>
          <w:p w14:paraId="11267F5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604" w:type="dxa"/>
            <w:noWrap/>
            <w:vAlign w:val="center"/>
          </w:tcPr>
          <w:p w14:paraId="3BC4D98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年检结论</w:t>
            </w:r>
          </w:p>
        </w:tc>
      </w:tr>
      <w:tr w14:paraId="15DD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3CB14F7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4800" w:type="dxa"/>
            <w:noWrap/>
            <w:vAlign w:val="center"/>
          </w:tcPr>
          <w:p w14:paraId="1E631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金湖县悦跑运动协会</w:t>
            </w:r>
          </w:p>
        </w:tc>
        <w:tc>
          <w:tcPr>
            <w:tcW w:w="2604" w:type="dxa"/>
            <w:noWrap/>
            <w:vAlign w:val="center"/>
          </w:tcPr>
          <w:p w14:paraId="0945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107E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1630A994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800" w:type="dxa"/>
            <w:noWrap/>
            <w:vAlign w:val="center"/>
          </w:tcPr>
          <w:p w14:paraId="01509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金湖县银涂镇计划生育协会</w:t>
            </w:r>
          </w:p>
        </w:tc>
        <w:tc>
          <w:tcPr>
            <w:tcW w:w="2604" w:type="dxa"/>
            <w:noWrap/>
            <w:vAlign w:val="center"/>
          </w:tcPr>
          <w:p w14:paraId="4E22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0710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3A5DC1EB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800" w:type="dxa"/>
            <w:noWrap/>
            <w:vAlign w:val="center"/>
          </w:tcPr>
          <w:p w14:paraId="45E1F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金湖县铁人三项协会</w:t>
            </w:r>
          </w:p>
        </w:tc>
        <w:tc>
          <w:tcPr>
            <w:tcW w:w="2604" w:type="dxa"/>
            <w:noWrap/>
            <w:vAlign w:val="center"/>
          </w:tcPr>
          <w:p w14:paraId="62D8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504A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65611CF3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800" w:type="dxa"/>
            <w:noWrap/>
            <w:vAlign w:val="center"/>
          </w:tcPr>
          <w:p w14:paraId="531F2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金湖县自行车运动协会</w:t>
            </w:r>
          </w:p>
        </w:tc>
        <w:tc>
          <w:tcPr>
            <w:tcW w:w="2604" w:type="dxa"/>
            <w:noWrap/>
            <w:vAlign w:val="center"/>
          </w:tcPr>
          <w:p w14:paraId="12E0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36B8F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2D092F10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800" w:type="dxa"/>
            <w:noWrap/>
            <w:vAlign w:val="center"/>
          </w:tcPr>
          <w:p w14:paraId="6AB77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金湖县金南镇计划生育协会</w:t>
            </w:r>
          </w:p>
        </w:tc>
        <w:tc>
          <w:tcPr>
            <w:tcW w:w="2604" w:type="dxa"/>
            <w:noWrap/>
            <w:vAlign w:val="center"/>
          </w:tcPr>
          <w:p w14:paraId="4943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413E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6CE9E3AF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4800" w:type="dxa"/>
            <w:noWrap/>
            <w:vAlign w:val="center"/>
          </w:tcPr>
          <w:p w14:paraId="454C7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金湖县内部审计协会</w:t>
            </w:r>
          </w:p>
        </w:tc>
        <w:tc>
          <w:tcPr>
            <w:tcW w:w="2604" w:type="dxa"/>
            <w:noWrap/>
            <w:vAlign w:val="center"/>
          </w:tcPr>
          <w:p w14:paraId="7096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5AF31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257BBEB2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4800" w:type="dxa"/>
            <w:noWrap/>
            <w:vAlign w:val="center"/>
          </w:tcPr>
          <w:p w14:paraId="471DD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金湖县戴楼街道农民用水者协会</w:t>
            </w:r>
          </w:p>
        </w:tc>
        <w:tc>
          <w:tcPr>
            <w:tcW w:w="2604" w:type="dxa"/>
            <w:noWrap/>
            <w:vAlign w:val="center"/>
          </w:tcPr>
          <w:p w14:paraId="7153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25D6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3D196EE3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4800" w:type="dxa"/>
            <w:noWrap/>
            <w:vAlign w:val="center"/>
          </w:tcPr>
          <w:p w14:paraId="2BA73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金湖县中医学会</w:t>
            </w:r>
          </w:p>
        </w:tc>
        <w:tc>
          <w:tcPr>
            <w:tcW w:w="2604" w:type="dxa"/>
            <w:noWrap/>
            <w:vAlign w:val="center"/>
          </w:tcPr>
          <w:p w14:paraId="2053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1A54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29093D1E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4800" w:type="dxa"/>
            <w:noWrap/>
            <w:vAlign w:val="center"/>
          </w:tcPr>
          <w:p w14:paraId="30239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金湖县国际税收研究会</w:t>
            </w:r>
          </w:p>
        </w:tc>
        <w:tc>
          <w:tcPr>
            <w:tcW w:w="2604" w:type="dxa"/>
            <w:noWrap/>
            <w:vAlign w:val="center"/>
          </w:tcPr>
          <w:p w14:paraId="1B31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6F78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7D1D96BA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4800" w:type="dxa"/>
            <w:noWrap/>
            <w:vAlign w:val="center"/>
          </w:tcPr>
          <w:p w14:paraId="56C57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金湖县私营个体经济协会</w:t>
            </w:r>
          </w:p>
        </w:tc>
        <w:tc>
          <w:tcPr>
            <w:tcW w:w="2604" w:type="dxa"/>
            <w:noWrap/>
            <w:vAlign w:val="center"/>
          </w:tcPr>
          <w:p w14:paraId="65EF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1F97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492B1F87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4800" w:type="dxa"/>
            <w:noWrap/>
            <w:vAlign w:val="center"/>
          </w:tcPr>
          <w:p w14:paraId="2D49B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金湖县塔集镇农民用水者协会</w:t>
            </w:r>
          </w:p>
        </w:tc>
        <w:tc>
          <w:tcPr>
            <w:tcW w:w="2604" w:type="dxa"/>
            <w:noWrap/>
            <w:vAlign w:val="center"/>
          </w:tcPr>
          <w:p w14:paraId="15F3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57D3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6E036B55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4800" w:type="dxa"/>
            <w:noWrap/>
            <w:vAlign w:val="center"/>
          </w:tcPr>
          <w:p w14:paraId="4B68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金湖县闵桥农民用水者协会</w:t>
            </w:r>
          </w:p>
        </w:tc>
        <w:tc>
          <w:tcPr>
            <w:tcW w:w="2604" w:type="dxa"/>
            <w:noWrap/>
            <w:vAlign w:val="center"/>
          </w:tcPr>
          <w:p w14:paraId="1375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7C43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5D8885C3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4800" w:type="dxa"/>
            <w:noWrap/>
            <w:vAlign w:val="center"/>
          </w:tcPr>
          <w:p w14:paraId="5F6C5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金湖县前锋镇农民用水者协会</w:t>
            </w:r>
          </w:p>
        </w:tc>
        <w:tc>
          <w:tcPr>
            <w:tcW w:w="2604" w:type="dxa"/>
            <w:noWrap/>
            <w:vAlign w:val="center"/>
          </w:tcPr>
          <w:p w14:paraId="49DB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2AC6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41378B59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4800" w:type="dxa"/>
            <w:noWrap/>
            <w:vAlign w:val="center"/>
          </w:tcPr>
          <w:p w14:paraId="23D17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金湖县金北街道农民用水者协会</w:t>
            </w:r>
          </w:p>
        </w:tc>
        <w:tc>
          <w:tcPr>
            <w:tcW w:w="2604" w:type="dxa"/>
            <w:noWrap/>
            <w:vAlign w:val="center"/>
          </w:tcPr>
          <w:p w14:paraId="7149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4EB3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45F3F327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4800" w:type="dxa"/>
            <w:noWrap/>
            <w:vAlign w:val="center"/>
          </w:tcPr>
          <w:p w14:paraId="5AE7B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金湖县六次产业化商会</w:t>
            </w:r>
          </w:p>
        </w:tc>
        <w:tc>
          <w:tcPr>
            <w:tcW w:w="2604" w:type="dxa"/>
            <w:noWrap/>
            <w:vAlign w:val="center"/>
          </w:tcPr>
          <w:p w14:paraId="1D93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3B17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40C7EB8E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4800" w:type="dxa"/>
            <w:noWrap/>
            <w:vAlign w:val="center"/>
          </w:tcPr>
          <w:p w14:paraId="4EF9E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金湖县青荷青年志愿者协会</w:t>
            </w:r>
          </w:p>
        </w:tc>
        <w:tc>
          <w:tcPr>
            <w:tcW w:w="2604" w:type="dxa"/>
            <w:noWrap/>
            <w:vAlign w:val="center"/>
          </w:tcPr>
          <w:p w14:paraId="5F88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7E58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68480E00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4800" w:type="dxa"/>
            <w:noWrap/>
            <w:vAlign w:val="center"/>
          </w:tcPr>
          <w:p w14:paraId="59433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金湖县人大工作理论研究会</w:t>
            </w:r>
          </w:p>
        </w:tc>
        <w:tc>
          <w:tcPr>
            <w:tcW w:w="2604" w:type="dxa"/>
            <w:noWrap/>
            <w:vAlign w:val="center"/>
          </w:tcPr>
          <w:p w14:paraId="0B89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4D25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7C406323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18</w:t>
            </w:r>
          </w:p>
        </w:tc>
        <w:tc>
          <w:tcPr>
            <w:tcW w:w="4800" w:type="dxa"/>
            <w:noWrap/>
            <w:vAlign w:val="center"/>
          </w:tcPr>
          <w:p w14:paraId="5A6C6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金湖县吕良镇农民用水者协会</w:t>
            </w:r>
          </w:p>
        </w:tc>
        <w:tc>
          <w:tcPr>
            <w:tcW w:w="2604" w:type="dxa"/>
            <w:noWrap/>
            <w:vAlign w:val="center"/>
          </w:tcPr>
          <w:p w14:paraId="5131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5018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50EA0B19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4800" w:type="dxa"/>
            <w:noWrap/>
            <w:vAlign w:val="center"/>
          </w:tcPr>
          <w:p w14:paraId="6AC2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金湖县526轮滑协会</w:t>
            </w:r>
          </w:p>
        </w:tc>
        <w:tc>
          <w:tcPr>
            <w:tcW w:w="2604" w:type="dxa"/>
            <w:noWrap/>
            <w:vAlign w:val="center"/>
          </w:tcPr>
          <w:p w14:paraId="217B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4E08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59168913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4800" w:type="dxa"/>
            <w:noWrap/>
            <w:vAlign w:val="center"/>
          </w:tcPr>
          <w:p w14:paraId="242B9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金湖县黎城街道农民用水者协会</w:t>
            </w:r>
          </w:p>
        </w:tc>
        <w:tc>
          <w:tcPr>
            <w:tcW w:w="2604" w:type="dxa"/>
            <w:noWrap/>
            <w:vAlign w:val="center"/>
          </w:tcPr>
          <w:p w14:paraId="489D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2D69B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2106859A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21</w:t>
            </w:r>
          </w:p>
        </w:tc>
        <w:tc>
          <w:tcPr>
            <w:tcW w:w="4800" w:type="dxa"/>
            <w:noWrap/>
            <w:vAlign w:val="center"/>
          </w:tcPr>
          <w:p w14:paraId="77FD4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金湖县金南镇农民用水者协会</w:t>
            </w:r>
          </w:p>
        </w:tc>
        <w:tc>
          <w:tcPr>
            <w:tcW w:w="2604" w:type="dxa"/>
            <w:noWrap/>
            <w:vAlign w:val="center"/>
          </w:tcPr>
          <w:p w14:paraId="5985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39C0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1" w:type="dxa"/>
            <w:noWrap/>
            <w:vAlign w:val="center"/>
          </w:tcPr>
          <w:p w14:paraId="184FCFDE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22</w:t>
            </w:r>
          </w:p>
        </w:tc>
        <w:tc>
          <w:tcPr>
            <w:tcW w:w="4800" w:type="dxa"/>
            <w:noWrap/>
            <w:vAlign w:val="center"/>
          </w:tcPr>
          <w:p w14:paraId="70F08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金湖县银涂镇农民用水者协会</w:t>
            </w:r>
          </w:p>
        </w:tc>
        <w:tc>
          <w:tcPr>
            <w:tcW w:w="2604" w:type="dxa"/>
            <w:noWrap/>
            <w:vAlign w:val="center"/>
          </w:tcPr>
          <w:p w14:paraId="408C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</w:tbl>
    <w:p w14:paraId="56051FDD"/>
    <w:p w14:paraId="41C5D384">
      <w:pPr>
        <w:widowControl/>
        <w:numPr>
          <w:ilvl w:val="0"/>
          <w:numId w:val="0"/>
        </w:numPr>
        <w:spacing w:line="520" w:lineRule="exact"/>
        <w:ind w:left="0" w:leftChars="0" w:firstLine="0" w:firstLineChars="0"/>
        <w:jc w:val="left"/>
        <w:rPr>
          <w:rFonts w:hint="eastAsia" w:ascii="宋体" w:hAnsi="宋体" w:cs="Arial" w:eastAsiaTheme="minorEastAsia"/>
          <w:color w:val="000000"/>
          <w:kern w:val="0"/>
          <w:sz w:val="32"/>
          <w:szCs w:val="32"/>
          <w:lang w:val="en-US" w:eastAsia="zh-CN" w:bidi="ar-SA"/>
        </w:rPr>
      </w:pPr>
    </w:p>
    <w:p w14:paraId="3D38072D">
      <w:pPr>
        <w:widowControl/>
        <w:numPr>
          <w:ilvl w:val="0"/>
          <w:numId w:val="0"/>
        </w:numPr>
        <w:spacing w:line="520" w:lineRule="exact"/>
        <w:ind w:left="0" w:leftChars="0" w:firstLine="0" w:firstLineChars="0"/>
        <w:jc w:val="left"/>
        <w:rPr>
          <w:rFonts w:hint="eastAsia" w:ascii="宋体" w:hAnsi="宋体" w:cs="Arial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民办非企业单位（</w:t>
      </w:r>
      <w:r>
        <w:rPr>
          <w:rFonts w:hint="eastAsia" w:ascii="宋体" w:hAnsi="宋体" w:cs="Arial"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-SA"/>
        </w:rPr>
        <w:t>家）</w:t>
      </w:r>
    </w:p>
    <w:p w14:paraId="7DAB54F4">
      <w:pPr>
        <w:widowControl/>
        <w:numPr>
          <w:ilvl w:val="0"/>
          <w:numId w:val="0"/>
        </w:numPr>
        <w:spacing w:line="520" w:lineRule="exact"/>
        <w:ind w:leftChars="0"/>
        <w:jc w:val="left"/>
        <w:rPr>
          <w:rFonts w:hint="eastAsia" w:ascii="宋体" w:hAnsi="宋体" w:cs="Arial"/>
          <w:color w:val="000000"/>
          <w:kern w:val="0"/>
          <w:sz w:val="32"/>
          <w:szCs w:val="32"/>
        </w:rPr>
      </w:pPr>
    </w:p>
    <w:p w14:paraId="166C9339"/>
    <w:tbl>
      <w:tblPr>
        <w:tblStyle w:val="2"/>
        <w:tblW w:w="8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4860"/>
        <w:gridCol w:w="2530"/>
      </w:tblGrid>
      <w:tr w14:paraId="28CD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0711D3A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60" w:type="dxa"/>
            <w:noWrap/>
            <w:vAlign w:val="center"/>
          </w:tcPr>
          <w:p w14:paraId="7E521A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530" w:type="dxa"/>
            <w:noWrap/>
            <w:vAlign w:val="center"/>
          </w:tcPr>
          <w:p w14:paraId="3D54737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年检结论</w:t>
            </w:r>
          </w:p>
        </w:tc>
      </w:tr>
      <w:tr w14:paraId="5353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483A53A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4860" w:type="dxa"/>
            <w:noWrap/>
            <w:vAlign w:val="center"/>
          </w:tcPr>
          <w:p w14:paraId="2BD0B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金湖县银涂镇社区社会组织服务中心</w:t>
            </w:r>
          </w:p>
        </w:tc>
        <w:tc>
          <w:tcPr>
            <w:tcW w:w="2530" w:type="dxa"/>
            <w:noWrap/>
            <w:vAlign w:val="center"/>
          </w:tcPr>
          <w:p w14:paraId="5D6436E1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基本合格</w:t>
            </w:r>
          </w:p>
        </w:tc>
      </w:tr>
      <w:tr w14:paraId="3A9C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463F32F0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860" w:type="dxa"/>
            <w:noWrap/>
            <w:vAlign w:val="center"/>
          </w:tcPr>
          <w:p w14:paraId="0F344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金湖县宝应湖慈恩敬养院</w:t>
            </w:r>
          </w:p>
        </w:tc>
        <w:tc>
          <w:tcPr>
            <w:tcW w:w="2530" w:type="dxa"/>
            <w:noWrap/>
            <w:vAlign w:val="center"/>
          </w:tcPr>
          <w:p w14:paraId="086B9F88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基本合格</w:t>
            </w:r>
          </w:p>
        </w:tc>
      </w:tr>
      <w:tr w14:paraId="130C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0D2A4DD0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4860" w:type="dxa"/>
            <w:noWrap/>
            <w:vAlign w:val="center"/>
          </w:tcPr>
          <w:p w14:paraId="4A2DC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  <w:t>金湖县金北街道阳光残疾人之家</w:t>
            </w:r>
          </w:p>
        </w:tc>
        <w:tc>
          <w:tcPr>
            <w:tcW w:w="2530" w:type="dxa"/>
            <w:noWrap/>
            <w:vAlign w:val="center"/>
          </w:tcPr>
          <w:p w14:paraId="76B56132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基本合格</w:t>
            </w:r>
          </w:p>
        </w:tc>
      </w:tr>
      <w:tr w14:paraId="009E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7DD06123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4860" w:type="dxa"/>
            <w:noWrap/>
            <w:vAlign w:val="center"/>
          </w:tcPr>
          <w:p w14:paraId="4EF8B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金湖县吕良镇振兴残疾人之家</w:t>
            </w:r>
          </w:p>
        </w:tc>
        <w:tc>
          <w:tcPr>
            <w:tcW w:w="2530" w:type="dxa"/>
            <w:noWrap/>
            <w:vAlign w:val="center"/>
          </w:tcPr>
          <w:p w14:paraId="525E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579F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015E20DE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4860" w:type="dxa"/>
            <w:noWrap/>
            <w:vAlign w:val="center"/>
          </w:tcPr>
          <w:p w14:paraId="7C4A0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金湖县银涂镇何营村居家养老服务站</w:t>
            </w:r>
          </w:p>
        </w:tc>
        <w:tc>
          <w:tcPr>
            <w:tcW w:w="2530" w:type="dxa"/>
            <w:noWrap/>
            <w:vAlign w:val="center"/>
          </w:tcPr>
          <w:p w14:paraId="51FE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7C0C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51205DD2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4860" w:type="dxa"/>
            <w:noWrap/>
            <w:vAlign w:val="center"/>
          </w:tcPr>
          <w:p w14:paraId="69B88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金湖县彩虹社会工作服务中心</w:t>
            </w:r>
          </w:p>
        </w:tc>
        <w:tc>
          <w:tcPr>
            <w:tcW w:w="2530" w:type="dxa"/>
            <w:noWrap/>
            <w:vAlign w:val="center"/>
          </w:tcPr>
          <w:p w14:paraId="21B2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3967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30B09107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4860" w:type="dxa"/>
            <w:noWrap/>
            <w:vAlign w:val="center"/>
          </w:tcPr>
          <w:p w14:paraId="175FC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金湖县银涂镇中小企业发展服务中心</w:t>
            </w:r>
          </w:p>
        </w:tc>
        <w:tc>
          <w:tcPr>
            <w:tcW w:w="2530" w:type="dxa"/>
            <w:noWrap/>
            <w:vAlign w:val="center"/>
          </w:tcPr>
          <w:p w14:paraId="13F7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412C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5B8C4540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4860" w:type="dxa"/>
            <w:noWrap/>
            <w:vAlign w:val="center"/>
          </w:tcPr>
          <w:p w14:paraId="63278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金湖县乐康康复服务中心</w:t>
            </w:r>
          </w:p>
        </w:tc>
        <w:tc>
          <w:tcPr>
            <w:tcW w:w="2530" w:type="dxa"/>
            <w:noWrap/>
            <w:vAlign w:val="center"/>
          </w:tcPr>
          <w:p w14:paraId="1782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5416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7EACCA5D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4860" w:type="dxa"/>
            <w:noWrap/>
            <w:vAlign w:val="center"/>
          </w:tcPr>
          <w:p w14:paraId="0E061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金湖县戴楼街道牌楼村残疾人之家</w:t>
            </w:r>
          </w:p>
        </w:tc>
        <w:tc>
          <w:tcPr>
            <w:tcW w:w="2530" w:type="dxa"/>
            <w:noWrap/>
            <w:vAlign w:val="center"/>
          </w:tcPr>
          <w:p w14:paraId="4724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09F6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2653768C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4860" w:type="dxa"/>
            <w:noWrap/>
            <w:vAlign w:val="center"/>
          </w:tcPr>
          <w:p w14:paraId="53348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金湖县塔集镇闵桥村居家养老服务站</w:t>
            </w:r>
          </w:p>
        </w:tc>
        <w:tc>
          <w:tcPr>
            <w:tcW w:w="2530" w:type="dxa"/>
            <w:noWrap/>
            <w:vAlign w:val="center"/>
          </w:tcPr>
          <w:p w14:paraId="440B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4B454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5EB070FF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4860" w:type="dxa"/>
            <w:noWrap/>
            <w:vAlign w:val="center"/>
          </w:tcPr>
          <w:p w14:paraId="62A3C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金湖县黎城街道宋坝桥社区居家养老服务站</w:t>
            </w:r>
          </w:p>
        </w:tc>
        <w:tc>
          <w:tcPr>
            <w:tcW w:w="2530" w:type="dxa"/>
            <w:noWrap/>
            <w:vAlign w:val="center"/>
          </w:tcPr>
          <w:p w14:paraId="16DD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591F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256B2DED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4860" w:type="dxa"/>
            <w:noWrap/>
            <w:vAlign w:val="center"/>
          </w:tcPr>
          <w:p w14:paraId="65B9F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金湖县吕良镇丰乐村居家养老服务站</w:t>
            </w:r>
          </w:p>
        </w:tc>
        <w:tc>
          <w:tcPr>
            <w:tcW w:w="2530" w:type="dxa"/>
            <w:noWrap/>
            <w:vAlign w:val="center"/>
          </w:tcPr>
          <w:p w14:paraId="0C78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29B5B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686D675F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4860" w:type="dxa"/>
            <w:noWrap/>
            <w:vAlign w:val="center"/>
          </w:tcPr>
          <w:p w14:paraId="4D782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金湖县吕良镇沿湖村居家养老服务站</w:t>
            </w:r>
          </w:p>
        </w:tc>
        <w:tc>
          <w:tcPr>
            <w:tcW w:w="2530" w:type="dxa"/>
            <w:noWrap/>
            <w:vAlign w:val="center"/>
          </w:tcPr>
          <w:p w14:paraId="6378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421E0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658AC9C5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4860" w:type="dxa"/>
            <w:noWrap/>
            <w:vAlign w:val="center"/>
          </w:tcPr>
          <w:p w14:paraId="3DEA4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金湖县塔集镇新华村居家养老服务站</w:t>
            </w:r>
          </w:p>
        </w:tc>
        <w:tc>
          <w:tcPr>
            <w:tcW w:w="2530" w:type="dxa"/>
            <w:noWrap/>
            <w:vAlign w:val="center"/>
          </w:tcPr>
          <w:p w14:paraId="1D90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4D3F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1CD74C09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4860" w:type="dxa"/>
            <w:noWrap/>
            <w:vAlign w:val="center"/>
          </w:tcPr>
          <w:p w14:paraId="2B4F0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金湖县吕良镇新丰村居家养老服务站</w:t>
            </w:r>
          </w:p>
        </w:tc>
        <w:tc>
          <w:tcPr>
            <w:tcW w:w="2530" w:type="dxa"/>
            <w:noWrap/>
            <w:vAlign w:val="center"/>
          </w:tcPr>
          <w:p w14:paraId="6509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41DE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3B3008EF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4860" w:type="dxa"/>
            <w:noWrap/>
            <w:vAlign w:val="center"/>
          </w:tcPr>
          <w:p w14:paraId="7E82B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金湖县金南镇宋墩村居家养老服务站</w:t>
            </w:r>
          </w:p>
        </w:tc>
        <w:tc>
          <w:tcPr>
            <w:tcW w:w="2530" w:type="dxa"/>
            <w:noWrap/>
            <w:vAlign w:val="center"/>
          </w:tcPr>
          <w:p w14:paraId="3ED9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38E5B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104DF7BA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4860" w:type="dxa"/>
            <w:noWrap/>
            <w:vAlign w:val="center"/>
          </w:tcPr>
          <w:p w14:paraId="20FED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金湖县银涂镇于沟村居家养老服务中心</w:t>
            </w:r>
          </w:p>
        </w:tc>
        <w:tc>
          <w:tcPr>
            <w:tcW w:w="2530" w:type="dxa"/>
            <w:noWrap/>
            <w:vAlign w:val="center"/>
          </w:tcPr>
          <w:p w14:paraId="0E45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060A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481E6F48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18</w:t>
            </w:r>
          </w:p>
        </w:tc>
        <w:tc>
          <w:tcPr>
            <w:tcW w:w="4860" w:type="dxa"/>
            <w:noWrap/>
            <w:vAlign w:val="center"/>
          </w:tcPr>
          <w:p w14:paraId="2C90C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金湖县残疾人假肢矫形器装配中心</w:t>
            </w:r>
          </w:p>
        </w:tc>
        <w:tc>
          <w:tcPr>
            <w:tcW w:w="2530" w:type="dxa"/>
            <w:noWrap/>
            <w:vAlign w:val="center"/>
          </w:tcPr>
          <w:p w14:paraId="504E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48A2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7280A9EA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4860" w:type="dxa"/>
            <w:noWrap/>
            <w:vAlign w:val="center"/>
          </w:tcPr>
          <w:p w14:paraId="38783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金湖县银涂镇天堂村居家养老服务站</w:t>
            </w:r>
          </w:p>
        </w:tc>
        <w:tc>
          <w:tcPr>
            <w:tcW w:w="2530" w:type="dxa"/>
            <w:noWrap/>
            <w:vAlign w:val="center"/>
          </w:tcPr>
          <w:p w14:paraId="7BB5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7517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2F9BCDA1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4860" w:type="dxa"/>
            <w:noWrap/>
            <w:vAlign w:val="center"/>
          </w:tcPr>
          <w:p w14:paraId="21026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金湖县金南镇缸庙村居家养老服务站</w:t>
            </w:r>
          </w:p>
        </w:tc>
        <w:tc>
          <w:tcPr>
            <w:tcW w:w="2530" w:type="dxa"/>
            <w:noWrap/>
            <w:vAlign w:val="center"/>
          </w:tcPr>
          <w:p w14:paraId="4DE0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2AF1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549B639D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21</w:t>
            </w:r>
          </w:p>
        </w:tc>
        <w:tc>
          <w:tcPr>
            <w:tcW w:w="4860" w:type="dxa"/>
            <w:noWrap/>
            <w:vAlign w:val="center"/>
          </w:tcPr>
          <w:p w14:paraId="4D2C3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金湖县前锋镇淮胜社区居家养老服务站</w:t>
            </w:r>
          </w:p>
        </w:tc>
        <w:tc>
          <w:tcPr>
            <w:tcW w:w="2530" w:type="dxa"/>
            <w:noWrap/>
            <w:vAlign w:val="center"/>
          </w:tcPr>
          <w:p w14:paraId="3334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304B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196D9763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22</w:t>
            </w:r>
          </w:p>
        </w:tc>
        <w:tc>
          <w:tcPr>
            <w:tcW w:w="4860" w:type="dxa"/>
            <w:noWrap/>
            <w:vAlign w:val="center"/>
          </w:tcPr>
          <w:p w14:paraId="2FFF6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金湖县前锋镇白马湖村居家养老服务站</w:t>
            </w:r>
          </w:p>
        </w:tc>
        <w:tc>
          <w:tcPr>
            <w:tcW w:w="2530" w:type="dxa"/>
            <w:noWrap/>
            <w:vAlign w:val="center"/>
          </w:tcPr>
          <w:p w14:paraId="3285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58855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20DE329F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23</w:t>
            </w:r>
          </w:p>
        </w:tc>
        <w:tc>
          <w:tcPr>
            <w:tcW w:w="4860" w:type="dxa"/>
            <w:noWrap/>
            <w:vAlign w:val="center"/>
          </w:tcPr>
          <w:p w14:paraId="435D4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金湖县前锋镇白马湖社区居家养老服务站</w:t>
            </w:r>
          </w:p>
        </w:tc>
        <w:tc>
          <w:tcPr>
            <w:tcW w:w="2530" w:type="dxa"/>
            <w:noWrap/>
            <w:vAlign w:val="center"/>
          </w:tcPr>
          <w:p w14:paraId="54B6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76EA0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59715951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24</w:t>
            </w:r>
          </w:p>
        </w:tc>
        <w:tc>
          <w:tcPr>
            <w:tcW w:w="4860" w:type="dxa"/>
            <w:noWrap/>
            <w:vAlign w:val="center"/>
          </w:tcPr>
          <w:p w14:paraId="6F838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金湖县前锋镇中兴村居家养老服务站</w:t>
            </w:r>
          </w:p>
        </w:tc>
        <w:tc>
          <w:tcPr>
            <w:tcW w:w="2530" w:type="dxa"/>
            <w:noWrap/>
            <w:vAlign w:val="center"/>
          </w:tcPr>
          <w:p w14:paraId="730B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7D7F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526C96B9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4860" w:type="dxa"/>
            <w:noWrap/>
            <w:vAlign w:val="center"/>
          </w:tcPr>
          <w:p w14:paraId="4F9A2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金湖县金南镇抬饭村居家养老服务站</w:t>
            </w:r>
          </w:p>
        </w:tc>
        <w:tc>
          <w:tcPr>
            <w:tcW w:w="2530" w:type="dxa"/>
            <w:noWrap/>
            <w:vAlign w:val="center"/>
          </w:tcPr>
          <w:p w14:paraId="2849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5C37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164A8DDB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26</w:t>
            </w:r>
          </w:p>
        </w:tc>
        <w:tc>
          <w:tcPr>
            <w:tcW w:w="4860" w:type="dxa"/>
            <w:noWrap/>
            <w:vAlign w:val="center"/>
          </w:tcPr>
          <w:p w14:paraId="37E98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金湖县前锋镇淮武村居家养老服务站</w:t>
            </w:r>
          </w:p>
        </w:tc>
        <w:tc>
          <w:tcPr>
            <w:tcW w:w="2530" w:type="dxa"/>
            <w:noWrap/>
            <w:vAlign w:val="center"/>
          </w:tcPr>
          <w:p w14:paraId="6835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39EA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137B3F70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27</w:t>
            </w:r>
          </w:p>
        </w:tc>
        <w:tc>
          <w:tcPr>
            <w:tcW w:w="4860" w:type="dxa"/>
            <w:noWrap/>
            <w:vAlign w:val="center"/>
          </w:tcPr>
          <w:p w14:paraId="54001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金湖县金南镇新坝村居家养老服务站</w:t>
            </w:r>
          </w:p>
        </w:tc>
        <w:tc>
          <w:tcPr>
            <w:tcW w:w="2530" w:type="dxa"/>
            <w:noWrap/>
            <w:vAlign w:val="center"/>
          </w:tcPr>
          <w:p w14:paraId="3708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10AE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/>
            <w:vAlign w:val="center"/>
          </w:tcPr>
          <w:p w14:paraId="46D1E23F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28</w:t>
            </w:r>
          </w:p>
        </w:tc>
        <w:tc>
          <w:tcPr>
            <w:tcW w:w="4860" w:type="dxa"/>
            <w:noWrap/>
            <w:vAlign w:val="center"/>
          </w:tcPr>
          <w:p w14:paraId="34F8B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金湖县银涂镇劳动村居家养老服务站</w:t>
            </w:r>
          </w:p>
        </w:tc>
        <w:tc>
          <w:tcPr>
            <w:tcW w:w="2530" w:type="dxa"/>
            <w:noWrap/>
            <w:vAlign w:val="center"/>
          </w:tcPr>
          <w:p w14:paraId="586A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</w:tbl>
    <w:p w14:paraId="51736021"/>
    <w:p w14:paraId="63255CF0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054986C5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07AD9CE4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605DD00E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631A9DCE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5A2EC476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4F3923C4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78618A8A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440E2335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40DA62F7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2424C668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3B8C912F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327FF3E1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18593975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4FE2EB58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2F9737DD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655586E2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14BF49BC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779AC602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583D0041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444E8919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6EEB5DD1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</w:p>
    <w:p w14:paraId="037CB2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A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2025-11-27T06:27:02Z</dcterms:created>
  <dc:creator>王睿凡</dc:creator>
  <cp:lastModifiedBy>puma</cp:lastModifiedBy>
  <dcterms:modified xsi:type="dcterms:W3CDTF">2025-11-27T06:27:50Z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eyJoZGlkIjoiZmE3YjA1ZjhjNmIzZmY0MmJhMjg5NGQ3MDRhZmZkODQiLCJ1c2VySWQiOiIzNTg5NDEwMzAifQ==</vt:lpwstr>
  </property>
  <property fmtid="{D5CDD505-2E9C-101B-9397-08002B2CF9AE}" pid="4" name="ICV">
    <vt:lpwstr>A2EEB915764546C3A3CFCBF7A8E85FE5_12</vt:lpwstr>
  </property>
</Properties>
</file>