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029" w:rsidRPr="00783BAF" w:rsidRDefault="00E65029" w:rsidP="00E65029">
      <w:pPr>
        <w:jc w:val="center"/>
        <w:rPr>
          <w:rFonts w:ascii="Times New Roman" w:hAnsi="Times New Roman" w:cs="Times New Roman"/>
          <w:b/>
          <w:bCs/>
          <w:sz w:val="32"/>
          <w:szCs w:val="24"/>
        </w:rPr>
      </w:pPr>
    </w:p>
    <w:p w:rsidR="00E65029" w:rsidRPr="00783BAF" w:rsidRDefault="00E65029" w:rsidP="00E65029">
      <w:pPr>
        <w:jc w:val="center"/>
        <w:rPr>
          <w:rFonts w:ascii="Times New Roman" w:hAnsi="Times New Roman" w:cs="Times New Roman"/>
          <w:b/>
          <w:bCs/>
          <w:sz w:val="32"/>
          <w:szCs w:val="24"/>
        </w:rPr>
      </w:pPr>
    </w:p>
    <w:p w:rsidR="00E65029" w:rsidRPr="00783BAF" w:rsidRDefault="00E65029" w:rsidP="00E65029">
      <w:pPr>
        <w:jc w:val="center"/>
        <w:rPr>
          <w:rFonts w:ascii="Times New Roman" w:hAnsi="Times New Roman" w:cs="Times New Roman"/>
          <w:b/>
          <w:bCs/>
          <w:sz w:val="32"/>
          <w:szCs w:val="24"/>
        </w:rPr>
      </w:pPr>
    </w:p>
    <w:p w:rsidR="00E65029" w:rsidRPr="00783BAF" w:rsidRDefault="00E65029" w:rsidP="00E65029">
      <w:pPr>
        <w:jc w:val="center"/>
        <w:rPr>
          <w:rFonts w:ascii="Times New Roman" w:hAnsi="Times New Roman" w:cs="Times New Roman"/>
          <w:b/>
          <w:bCs/>
          <w:sz w:val="24"/>
          <w:szCs w:val="24"/>
        </w:rPr>
      </w:pPr>
    </w:p>
    <w:p w:rsidR="00E65029" w:rsidRPr="00783BAF" w:rsidRDefault="00E65029" w:rsidP="00E65029">
      <w:pPr>
        <w:jc w:val="center"/>
        <w:rPr>
          <w:rFonts w:ascii="Times New Roman" w:hAnsi="Times New Roman" w:cs="Times New Roman"/>
          <w:b/>
          <w:bCs/>
          <w:sz w:val="24"/>
          <w:szCs w:val="24"/>
        </w:rPr>
      </w:pPr>
    </w:p>
    <w:p w:rsidR="00E65029" w:rsidRPr="00783BAF" w:rsidRDefault="00E65029" w:rsidP="00E65029">
      <w:pPr>
        <w:spacing w:line="480" w:lineRule="auto"/>
        <w:jc w:val="center"/>
        <w:rPr>
          <w:rFonts w:ascii="Times New Roman" w:hAnsi="Times New Roman" w:cs="Times New Roman"/>
          <w:b/>
          <w:bCs/>
          <w:sz w:val="32"/>
          <w:szCs w:val="24"/>
        </w:rPr>
      </w:pPr>
      <w:r w:rsidRPr="00783BAF">
        <w:rPr>
          <w:rFonts w:ascii="Times New Roman" w:hAnsi="Times New Roman" w:cs="Times New Roman" w:hint="eastAsia"/>
          <w:b/>
          <w:bCs/>
          <w:sz w:val="32"/>
          <w:szCs w:val="24"/>
        </w:rPr>
        <w:t xml:space="preserve"> </w:t>
      </w:r>
      <w:r w:rsidRPr="00783BAF">
        <w:rPr>
          <w:rFonts w:ascii="Times New Roman" w:hAnsi="Times New Roman" w:cs="Times New Roman" w:hint="eastAsia"/>
          <w:b/>
          <w:bCs/>
          <w:sz w:val="32"/>
          <w:szCs w:val="24"/>
        </w:rPr>
        <w:t>第</w:t>
      </w:r>
      <w:r>
        <w:rPr>
          <w:rFonts w:ascii="Times New Roman" w:hAnsi="Times New Roman" w:cs="Times New Roman" w:hint="eastAsia"/>
          <w:b/>
          <w:bCs/>
          <w:sz w:val="32"/>
          <w:szCs w:val="24"/>
        </w:rPr>
        <w:t xml:space="preserve">  </w:t>
      </w:r>
      <w:r w:rsidRPr="00783BAF">
        <w:rPr>
          <w:rFonts w:ascii="Times New Roman" w:hAnsi="Times New Roman" w:cs="Times New Roman" w:hint="eastAsia"/>
          <w:b/>
          <w:bCs/>
          <w:sz w:val="32"/>
          <w:szCs w:val="24"/>
        </w:rPr>
        <w:t>期</w:t>
      </w:r>
    </w:p>
    <w:p w:rsidR="00E65029" w:rsidRPr="00783BAF" w:rsidRDefault="00E65029" w:rsidP="00E65029">
      <w:pPr>
        <w:spacing w:line="360" w:lineRule="auto"/>
        <w:jc w:val="center"/>
        <w:rPr>
          <w:rFonts w:ascii="Times New Roman" w:hAnsi="Times New Roman" w:cs="Times New Roman"/>
          <w:b/>
          <w:bCs/>
          <w:sz w:val="18"/>
          <w:szCs w:val="18"/>
        </w:rPr>
      </w:pPr>
    </w:p>
    <w:p w:rsidR="00E65029" w:rsidRPr="00783BAF" w:rsidRDefault="00E65029" w:rsidP="00E65029">
      <w:pPr>
        <w:spacing w:line="360" w:lineRule="auto"/>
        <w:rPr>
          <w:rFonts w:ascii="楷体_GB2312" w:eastAsia="楷体_GB2312" w:hAnsi="Times New Roman" w:cs="Times New Roman"/>
          <w:b/>
          <w:bCs/>
          <w:sz w:val="32"/>
          <w:szCs w:val="24"/>
        </w:rPr>
      </w:pPr>
      <w:r w:rsidRPr="00783BAF">
        <w:rPr>
          <w:rFonts w:ascii="楷体_GB2312" w:eastAsia="楷体_GB2312" w:hAnsi="Times New Roman" w:cs="Times New Roman" w:hint="eastAsia"/>
          <w:b/>
          <w:bCs/>
          <w:sz w:val="32"/>
          <w:szCs w:val="24"/>
        </w:rPr>
        <w:t xml:space="preserve">金湖县统计局                    </w:t>
      </w:r>
      <w:r>
        <w:rPr>
          <w:rFonts w:ascii="楷体_GB2312" w:eastAsia="楷体_GB2312" w:hAnsi="Times New Roman" w:cs="Times New Roman" w:hint="eastAsia"/>
          <w:b/>
          <w:bCs/>
          <w:sz w:val="32"/>
          <w:szCs w:val="24"/>
        </w:rPr>
        <w:t xml:space="preserve">   </w:t>
      </w:r>
      <w:r w:rsidRPr="00783BAF">
        <w:rPr>
          <w:rFonts w:ascii="楷体_GB2312" w:eastAsia="楷体_GB2312" w:hAnsi="Times New Roman" w:cs="Times New Roman" w:hint="eastAsia"/>
          <w:b/>
          <w:bCs/>
          <w:sz w:val="32"/>
          <w:szCs w:val="24"/>
        </w:rPr>
        <w:t>二</w:t>
      </w:r>
      <w:r w:rsidRPr="00783BAF">
        <w:rPr>
          <w:rFonts w:ascii="宋体" w:hAnsi="宋体" w:hint="eastAsia"/>
          <w:b/>
          <w:bCs/>
          <w:sz w:val="32"/>
          <w:szCs w:val="24"/>
        </w:rPr>
        <w:t>〇</w:t>
      </w:r>
      <w:r w:rsidRPr="00783BAF">
        <w:rPr>
          <w:rFonts w:ascii="楷体_GB2312" w:eastAsia="楷体_GB2312" w:hAnsi="Times New Roman" w:cs="Times New Roman" w:hint="eastAsia"/>
          <w:b/>
          <w:bCs/>
          <w:sz w:val="32"/>
          <w:szCs w:val="24"/>
        </w:rPr>
        <w:t>二五年</w:t>
      </w:r>
      <w:r>
        <w:rPr>
          <w:rFonts w:ascii="楷体_GB2312" w:eastAsia="楷体_GB2312" w:hAnsi="Times New Roman" w:cs="Times New Roman" w:hint="eastAsia"/>
          <w:b/>
          <w:bCs/>
          <w:sz w:val="32"/>
          <w:szCs w:val="24"/>
        </w:rPr>
        <w:t>十一</w:t>
      </w:r>
      <w:r w:rsidRPr="00783BAF">
        <w:rPr>
          <w:rFonts w:ascii="楷体_GB2312" w:eastAsia="楷体_GB2312" w:hAnsi="Times New Roman" w:cs="Times New Roman" w:hint="eastAsia"/>
          <w:b/>
          <w:bCs/>
          <w:sz w:val="32"/>
          <w:szCs w:val="24"/>
        </w:rPr>
        <w:t xml:space="preserve">月 </w:t>
      </w:r>
    </w:p>
    <w:p w:rsidR="00E65029" w:rsidRPr="00783BAF" w:rsidRDefault="00E65029" w:rsidP="00E65029">
      <w:pPr>
        <w:spacing w:line="360" w:lineRule="auto"/>
        <w:rPr>
          <w:rFonts w:ascii="楷体_GB2312" w:eastAsia="楷体_GB2312" w:hAnsi="Times New Roman" w:cs="Times New Roman"/>
          <w:b/>
          <w:bCs/>
          <w:szCs w:val="21"/>
        </w:rPr>
      </w:pPr>
    </w:p>
    <w:p w:rsidR="006415FD" w:rsidRDefault="00E65029" w:rsidP="00E65029">
      <w:pPr>
        <w:jc w:val="center"/>
        <w:rPr>
          <w:rFonts w:ascii="方正小标宋简体" w:eastAsia="方正小标宋简体" w:hAnsi="方正小标宋_GBK" w:cs="方正小标宋_GBK"/>
          <w:sz w:val="44"/>
          <w:szCs w:val="44"/>
        </w:rPr>
      </w:pPr>
      <w:bookmarkStart w:id="0" w:name="OLE_LINK27"/>
      <w:bookmarkStart w:id="1" w:name="OLE_LINK28"/>
      <w:r w:rsidRPr="00E65029">
        <w:rPr>
          <w:rFonts w:ascii="方正小标宋简体" w:eastAsia="方正小标宋简体" w:hAnsi="方正小标宋_GBK" w:cs="方正小标宋_GBK" w:hint="eastAsia"/>
          <w:sz w:val="44"/>
          <w:szCs w:val="44"/>
        </w:rPr>
        <w:t>前三季度全县经济运行综合情况分析</w:t>
      </w:r>
    </w:p>
    <w:bookmarkEnd w:id="0"/>
    <w:bookmarkEnd w:id="1"/>
    <w:p w:rsidR="008656F6" w:rsidRDefault="008656F6" w:rsidP="008656F6">
      <w:pPr>
        <w:ind w:firstLineChars="221" w:firstLine="707"/>
        <w:rPr>
          <w:rFonts w:ascii="仿宋_GB2312" w:eastAsia="仿宋_GB2312"/>
          <w:sz w:val="32"/>
          <w:szCs w:val="32"/>
        </w:rPr>
      </w:pPr>
    </w:p>
    <w:p w:rsidR="00E65029" w:rsidRDefault="008656F6" w:rsidP="008656F6">
      <w:pPr>
        <w:ind w:firstLineChars="221" w:firstLine="707"/>
        <w:rPr>
          <w:rFonts w:ascii="仿宋_GB2312" w:eastAsia="仿宋_GB2312"/>
          <w:sz w:val="32"/>
          <w:szCs w:val="32"/>
        </w:rPr>
      </w:pPr>
      <w:r w:rsidRPr="008656F6">
        <w:rPr>
          <w:rFonts w:ascii="仿宋_GB2312" w:eastAsia="仿宋_GB2312" w:hint="eastAsia"/>
          <w:sz w:val="32"/>
          <w:szCs w:val="32"/>
        </w:rPr>
        <w:t>今年以来，全县上下深入贯彻落实县委、县政府决策部署，始终锚定“全年GDP达500亿”“工业产值超千亿”目标不动摇，</w:t>
      </w:r>
      <w:r>
        <w:rPr>
          <w:rFonts w:ascii="仿宋_GB2312" w:eastAsia="仿宋_GB2312" w:hint="eastAsia"/>
          <w:sz w:val="32"/>
          <w:szCs w:val="32"/>
        </w:rPr>
        <w:t>真抓实干</w:t>
      </w:r>
      <w:r w:rsidRPr="008656F6">
        <w:rPr>
          <w:rFonts w:ascii="仿宋_GB2312" w:eastAsia="仿宋_GB2312" w:hint="eastAsia"/>
          <w:sz w:val="32"/>
          <w:szCs w:val="32"/>
        </w:rPr>
        <w:t>，主动作为，全力以赴抓生产、扩投资、促消费，着力稳住经济基本盘，</w:t>
      </w:r>
      <w:r>
        <w:rPr>
          <w:rFonts w:ascii="仿宋_GB2312" w:eastAsia="仿宋_GB2312" w:hint="eastAsia"/>
          <w:sz w:val="32"/>
          <w:szCs w:val="32"/>
        </w:rPr>
        <w:t>前三季度经济增长好于上半年、快于周边，为全年及“</w:t>
      </w:r>
      <w:r w:rsidRPr="008656F6">
        <w:rPr>
          <w:rFonts w:ascii="仿宋_GB2312" w:eastAsia="仿宋_GB2312" w:hint="eastAsia"/>
          <w:sz w:val="32"/>
          <w:szCs w:val="32"/>
        </w:rPr>
        <w:t>十四五</w:t>
      </w:r>
      <w:r>
        <w:rPr>
          <w:rFonts w:ascii="仿宋_GB2312" w:eastAsia="仿宋_GB2312" w:hint="eastAsia"/>
          <w:sz w:val="32"/>
          <w:szCs w:val="32"/>
        </w:rPr>
        <w:t>”完美收官奠定了坚实基础</w:t>
      </w:r>
      <w:r w:rsidRPr="008656F6">
        <w:rPr>
          <w:rFonts w:ascii="仿宋_GB2312" w:eastAsia="仿宋_GB2312" w:hint="eastAsia"/>
          <w:sz w:val="32"/>
          <w:szCs w:val="32"/>
        </w:rPr>
        <w:t>。</w:t>
      </w:r>
    </w:p>
    <w:p w:rsidR="008656F6" w:rsidRPr="008656F6" w:rsidRDefault="008656F6" w:rsidP="008656F6">
      <w:pPr>
        <w:ind w:firstLineChars="221" w:firstLine="707"/>
        <w:rPr>
          <w:rFonts w:ascii="黑体" w:eastAsia="黑体" w:hAnsi="黑体"/>
          <w:sz w:val="32"/>
          <w:szCs w:val="32"/>
        </w:rPr>
      </w:pPr>
      <w:r w:rsidRPr="008656F6">
        <w:rPr>
          <w:rFonts w:ascii="黑体" w:eastAsia="黑体" w:hAnsi="黑体" w:hint="eastAsia"/>
          <w:sz w:val="32"/>
          <w:szCs w:val="32"/>
        </w:rPr>
        <w:t>一、经济运行总体情况</w:t>
      </w:r>
    </w:p>
    <w:p w:rsidR="008656F6" w:rsidRDefault="008656F6" w:rsidP="008656F6">
      <w:pPr>
        <w:ind w:firstLineChars="221" w:firstLine="707"/>
        <w:rPr>
          <w:rFonts w:ascii="仿宋_GB2312" w:eastAsia="仿宋_GB2312"/>
          <w:sz w:val="32"/>
          <w:szCs w:val="32"/>
        </w:rPr>
      </w:pPr>
      <w:r>
        <w:rPr>
          <w:rFonts w:ascii="仿宋_GB2312" w:eastAsia="仿宋_GB2312" w:hint="eastAsia"/>
          <w:sz w:val="32"/>
          <w:szCs w:val="32"/>
        </w:rPr>
        <w:t>前三季度</w:t>
      </w:r>
      <w:r w:rsidRPr="008656F6">
        <w:rPr>
          <w:rFonts w:ascii="仿宋_GB2312" w:eastAsia="仿宋_GB2312" w:hint="eastAsia"/>
          <w:sz w:val="32"/>
          <w:szCs w:val="32"/>
        </w:rPr>
        <w:t>，全县实现地区生产总值</w:t>
      </w:r>
      <w:r w:rsidR="00EC7459">
        <w:rPr>
          <w:rFonts w:ascii="仿宋_GB2312" w:eastAsia="仿宋_GB2312" w:hint="eastAsia"/>
          <w:sz w:val="32"/>
          <w:szCs w:val="32"/>
        </w:rPr>
        <w:t>333.38</w:t>
      </w:r>
      <w:r w:rsidRPr="008656F6">
        <w:rPr>
          <w:rFonts w:ascii="仿宋_GB2312" w:eastAsia="仿宋_GB2312" w:hint="eastAsia"/>
          <w:sz w:val="32"/>
          <w:szCs w:val="32"/>
        </w:rPr>
        <w:t>亿元，按可比价计算，比上年增长</w:t>
      </w:r>
      <w:r w:rsidR="00785F3B">
        <w:rPr>
          <w:rFonts w:ascii="仿宋_GB2312" w:eastAsia="仿宋_GB2312" w:hint="eastAsia"/>
          <w:sz w:val="32"/>
          <w:szCs w:val="32"/>
        </w:rPr>
        <w:t>6.7</w:t>
      </w:r>
      <w:r w:rsidRPr="008656F6">
        <w:rPr>
          <w:rFonts w:ascii="仿宋_GB2312" w:eastAsia="仿宋_GB2312" w:hint="eastAsia"/>
          <w:sz w:val="32"/>
          <w:szCs w:val="32"/>
        </w:rPr>
        <w:t>%，高于全省、全市</w:t>
      </w:r>
      <w:r w:rsidR="00785F3B">
        <w:rPr>
          <w:rFonts w:ascii="仿宋_GB2312" w:eastAsia="仿宋_GB2312" w:hint="eastAsia"/>
          <w:sz w:val="32"/>
          <w:szCs w:val="32"/>
        </w:rPr>
        <w:t>1.3</w:t>
      </w:r>
      <w:r w:rsidRPr="008656F6">
        <w:rPr>
          <w:rFonts w:ascii="仿宋_GB2312" w:eastAsia="仿宋_GB2312" w:hint="eastAsia"/>
          <w:sz w:val="32"/>
          <w:szCs w:val="32"/>
        </w:rPr>
        <w:t>个和0.</w:t>
      </w:r>
      <w:r w:rsidR="00785F3B">
        <w:rPr>
          <w:rFonts w:ascii="仿宋_GB2312" w:eastAsia="仿宋_GB2312" w:hint="eastAsia"/>
          <w:sz w:val="32"/>
          <w:szCs w:val="32"/>
        </w:rPr>
        <w:t>7</w:t>
      </w:r>
      <w:r w:rsidRPr="008656F6">
        <w:rPr>
          <w:rFonts w:ascii="仿宋_GB2312" w:eastAsia="仿宋_GB2312" w:hint="eastAsia"/>
          <w:sz w:val="32"/>
          <w:szCs w:val="32"/>
        </w:rPr>
        <w:t>个百分点，全市排名第</w:t>
      </w:r>
      <w:r w:rsidR="00785F3B">
        <w:rPr>
          <w:rFonts w:ascii="仿宋_GB2312" w:eastAsia="仿宋_GB2312" w:hint="eastAsia"/>
          <w:sz w:val="32"/>
          <w:szCs w:val="32"/>
        </w:rPr>
        <w:t>二，较上半年前进一个位次</w:t>
      </w:r>
      <w:r w:rsidRPr="008656F6">
        <w:rPr>
          <w:rFonts w:ascii="仿宋_GB2312" w:eastAsia="仿宋_GB2312" w:hint="eastAsia"/>
          <w:sz w:val="32"/>
          <w:szCs w:val="32"/>
        </w:rPr>
        <w:t>。其中，第一产业增加值</w:t>
      </w:r>
      <w:r w:rsidR="00EC7459">
        <w:rPr>
          <w:rFonts w:ascii="仿宋_GB2312" w:eastAsia="仿宋_GB2312" w:hint="eastAsia"/>
          <w:sz w:val="32"/>
          <w:szCs w:val="32"/>
        </w:rPr>
        <w:t>26.71</w:t>
      </w:r>
      <w:r w:rsidRPr="008656F6">
        <w:rPr>
          <w:rFonts w:ascii="仿宋_GB2312" w:eastAsia="仿宋_GB2312" w:hint="eastAsia"/>
          <w:sz w:val="32"/>
          <w:szCs w:val="32"/>
        </w:rPr>
        <w:t>亿元，同比增长</w:t>
      </w:r>
      <w:r w:rsidR="00EC7459">
        <w:rPr>
          <w:rFonts w:ascii="仿宋_GB2312" w:eastAsia="仿宋_GB2312" w:hint="eastAsia"/>
          <w:sz w:val="32"/>
          <w:szCs w:val="32"/>
        </w:rPr>
        <w:t>5.4</w:t>
      </w:r>
      <w:r w:rsidRPr="008656F6">
        <w:rPr>
          <w:rFonts w:ascii="仿宋_GB2312" w:eastAsia="仿宋_GB2312" w:hint="eastAsia"/>
          <w:sz w:val="32"/>
          <w:szCs w:val="32"/>
        </w:rPr>
        <w:t>%；第二产业增加值</w:t>
      </w:r>
      <w:r w:rsidR="00EC7459">
        <w:rPr>
          <w:rFonts w:ascii="仿宋_GB2312" w:eastAsia="仿宋_GB2312" w:hint="eastAsia"/>
          <w:sz w:val="32"/>
          <w:szCs w:val="32"/>
        </w:rPr>
        <w:t>139.64</w:t>
      </w:r>
      <w:r w:rsidRPr="008656F6">
        <w:rPr>
          <w:rFonts w:ascii="仿宋_GB2312" w:eastAsia="仿宋_GB2312" w:hint="eastAsia"/>
          <w:sz w:val="32"/>
          <w:szCs w:val="32"/>
        </w:rPr>
        <w:t>亿元，增长</w:t>
      </w:r>
      <w:r w:rsidR="00EC7459">
        <w:rPr>
          <w:rFonts w:ascii="仿宋_GB2312" w:eastAsia="仿宋_GB2312" w:hint="eastAsia"/>
          <w:sz w:val="32"/>
          <w:szCs w:val="32"/>
        </w:rPr>
        <w:t>7.5</w:t>
      </w:r>
      <w:r w:rsidRPr="008656F6">
        <w:rPr>
          <w:rFonts w:ascii="仿宋_GB2312" w:eastAsia="仿宋_GB2312" w:hint="eastAsia"/>
          <w:sz w:val="32"/>
          <w:szCs w:val="32"/>
        </w:rPr>
        <w:t>%；第三产业增加值</w:t>
      </w:r>
      <w:r w:rsidR="00EC7459">
        <w:rPr>
          <w:rFonts w:ascii="仿宋_GB2312" w:eastAsia="仿宋_GB2312" w:hint="eastAsia"/>
          <w:sz w:val="32"/>
          <w:szCs w:val="32"/>
        </w:rPr>
        <w:t>167.04</w:t>
      </w:r>
      <w:r w:rsidRPr="008656F6">
        <w:rPr>
          <w:rFonts w:ascii="仿宋_GB2312" w:eastAsia="仿宋_GB2312" w:hint="eastAsia"/>
          <w:sz w:val="32"/>
          <w:szCs w:val="32"/>
        </w:rPr>
        <w:t>亿元，</w:t>
      </w:r>
      <w:r w:rsidRPr="008656F6">
        <w:rPr>
          <w:rFonts w:ascii="仿宋_GB2312" w:eastAsia="仿宋_GB2312" w:hint="eastAsia"/>
          <w:sz w:val="32"/>
          <w:szCs w:val="32"/>
        </w:rPr>
        <w:lastRenderedPageBreak/>
        <w:t>增长</w:t>
      </w:r>
      <w:r w:rsidR="00EC7459">
        <w:rPr>
          <w:rFonts w:ascii="仿宋_GB2312" w:eastAsia="仿宋_GB2312" w:hint="eastAsia"/>
          <w:sz w:val="32"/>
          <w:szCs w:val="32"/>
        </w:rPr>
        <w:t>6.2</w:t>
      </w:r>
      <w:r w:rsidRPr="008656F6">
        <w:rPr>
          <w:rFonts w:ascii="仿宋_GB2312" w:eastAsia="仿宋_GB2312" w:hint="eastAsia"/>
          <w:sz w:val="32"/>
          <w:szCs w:val="32"/>
        </w:rPr>
        <w:t>%。</w:t>
      </w:r>
    </w:p>
    <w:p w:rsidR="00A769A3" w:rsidRPr="00825F40" w:rsidRDefault="00825F40" w:rsidP="008656F6">
      <w:pPr>
        <w:ind w:firstLineChars="221" w:firstLine="707"/>
        <w:rPr>
          <w:rFonts w:ascii="楷体" w:eastAsia="楷体" w:hAnsi="楷体"/>
          <w:sz w:val="32"/>
          <w:szCs w:val="32"/>
        </w:rPr>
      </w:pPr>
      <w:r w:rsidRPr="00825F40">
        <w:rPr>
          <w:rFonts w:ascii="楷体" w:eastAsia="楷体" w:hAnsi="楷体" w:hint="eastAsia"/>
          <w:sz w:val="32"/>
          <w:szCs w:val="32"/>
        </w:rPr>
        <w:t>（一）</w:t>
      </w:r>
      <w:r>
        <w:rPr>
          <w:rFonts w:ascii="楷体" w:eastAsia="楷体" w:hAnsi="楷体" w:hint="eastAsia"/>
          <w:sz w:val="32"/>
          <w:szCs w:val="32"/>
        </w:rPr>
        <w:t>农业</w:t>
      </w:r>
      <w:r w:rsidRPr="00825F40">
        <w:rPr>
          <w:rFonts w:ascii="楷体" w:eastAsia="楷体" w:hAnsi="楷体" w:hint="eastAsia"/>
          <w:sz w:val="32"/>
          <w:szCs w:val="32"/>
        </w:rPr>
        <w:t>生产总体稳定，畜牧业生产稳中有增</w:t>
      </w:r>
    </w:p>
    <w:p w:rsidR="00AB216C" w:rsidRDefault="00A61C69" w:rsidP="008656F6">
      <w:pPr>
        <w:ind w:firstLineChars="221" w:firstLine="707"/>
        <w:rPr>
          <w:rFonts w:ascii="仿宋_GB2312" w:eastAsia="仿宋_GB2312"/>
          <w:sz w:val="32"/>
          <w:szCs w:val="32"/>
        </w:rPr>
      </w:pPr>
      <w:r w:rsidRPr="00A61C69">
        <w:rPr>
          <w:rFonts w:ascii="仿宋_GB2312" w:eastAsia="仿宋_GB2312" w:hint="eastAsia"/>
          <w:sz w:val="32"/>
          <w:szCs w:val="32"/>
        </w:rPr>
        <w:t>前三季度，全县农林牧渔业增加值可比增速5.1%，位列全市第二。其中夏粮产量合计21.36万吨，比上年</w:t>
      </w:r>
      <w:r>
        <w:rPr>
          <w:rFonts w:ascii="仿宋_GB2312" w:eastAsia="仿宋_GB2312" w:hint="eastAsia"/>
          <w:sz w:val="32"/>
          <w:szCs w:val="32"/>
        </w:rPr>
        <w:t>持平略减</w:t>
      </w:r>
      <w:r w:rsidRPr="00A61C69">
        <w:rPr>
          <w:rFonts w:ascii="仿宋_GB2312" w:eastAsia="仿宋_GB2312" w:hint="eastAsia"/>
          <w:sz w:val="32"/>
          <w:szCs w:val="32"/>
        </w:rPr>
        <w:t>，下降1.0%</w:t>
      </w:r>
      <w:r w:rsidR="0033348B">
        <w:rPr>
          <w:rFonts w:ascii="仿宋_GB2312" w:eastAsia="仿宋_GB2312" w:hint="eastAsia"/>
          <w:sz w:val="32"/>
          <w:szCs w:val="32"/>
        </w:rPr>
        <w:t>，秋粮生产目前总体稳定</w:t>
      </w:r>
      <w:r w:rsidRPr="00A61C69">
        <w:rPr>
          <w:rFonts w:ascii="仿宋_GB2312" w:eastAsia="仿宋_GB2312" w:hint="eastAsia"/>
          <w:sz w:val="32"/>
          <w:szCs w:val="32"/>
        </w:rPr>
        <w:t>。前三季度，蔬菜及食用菌产量合计21.87万吨，同比增长2.9%；瓜果产量合计0.55万吨，同比增长1.2%；茶叶、园林水果产量合计0.19万吨，同比增长0.6%。三季度末生猪存栏16.54万头，同比增长34.3%，累计出栏17.0万头，同比增长18.0%；牛存栏0.33万头，同比增长17.9%，生牛奶累计产量1.41万吨，同比增长59.6%；禽蛋累计产量0.87万吨，同比增加52.2%。</w:t>
      </w:r>
    </w:p>
    <w:p w:rsidR="00A769A3" w:rsidRPr="00566FB3" w:rsidRDefault="00825F40" w:rsidP="008656F6">
      <w:pPr>
        <w:ind w:firstLineChars="221" w:firstLine="707"/>
        <w:rPr>
          <w:rFonts w:ascii="楷体" w:eastAsia="楷体" w:hAnsi="楷体"/>
          <w:sz w:val="32"/>
          <w:szCs w:val="32"/>
        </w:rPr>
      </w:pPr>
      <w:r w:rsidRPr="00566FB3">
        <w:rPr>
          <w:rFonts w:ascii="楷体" w:eastAsia="楷体" w:hAnsi="楷体" w:hint="eastAsia"/>
          <w:sz w:val="32"/>
          <w:szCs w:val="32"/>
        </w:rPr>
        <w:t>（二）</w:t>
      </w:r>
      <w:proofErr w:type="gramStart"/>
      <w:r w:rsidRPr="00566FB3">
        <w:rPr>
          <w:rFonts w:ascii="楷体" w:eastAsia="楷体" w:hAnsi="楷体" w:hint="eastAsia"/>
          <w:sz w:val="32"/>
          <w:szCs w:val="32"/>
        </w:rPr>
        <w:t>规</w:t>
      </w:r>
      <w:proofErr w:type="gramEnd"/>
      <w:r w:rsidRPr="00566FB3">
        <w:rPr>
          <w:rFonts w:ascii="楷体" w:eastAsia="楷体" w:hAnsi="楷体" w:hint="eastAsia"/>
          <w:sz w:val="32"/>
          <w:szCs w:val="32"/>
        </w:rPr>
        <w:t>上工业支撑有力，重点行业贡献较高</w:t>
      </w:r>
    </w:p>
    <w:p w:rsidR="007D2B07" w:rsidRPr="007D2B07" w:rsidRDefault="00313206" w:rsidP="007D2B07">
      <w:pPr>
        <w:ind w:firstLineChars="221" w:firstLine="707"/>
        <w:rPr>
          <w:rFonts w:ascii="仿宋_GB2312" w:eastAsia="仿宋_GB2312"/>
          <w:sz w:val="32"/>
          <w:szCs w:val="32"/>
        </w:rPr>
      </w:pPr>
      <w:r w:rsidRPr="00313206">
        <w:rPr>
          <w:rFonts w:ascii="仿宋_GB2312" w:eastAsia="仿宋_GB2312" w:hint="eastAsia"/>
          <w:sz w:val="32"/>
          <w:szCs w:val="32"/>
        </w:rPr>
        <w:t>全县512家规上工业企业当月</w:t>
      </w:r>
      <w:r>
        <w:rPr>
          <w:rFonts w:ascii="仿宋_GB2312" w:eastAsia="仿宋_GB2312" w:hint="eastAsia"/>
          <w:sz w:val="32"/>
          <w:szCs w:val="32"/>
        </w:rPr>
        <w:t>实现</w:t>
      </w:r>
      <w:r w:rsidRPr="00313206">
        <w:rPr>
          <w:rFonts w:ascii="仿宋_GB2312" w:eastAsia="仿宋_GB2312" w:hint="eastAsia"/>
          <w:sz w:val="32"/>
          <w:szCs w:val="32"/>
        </w:rPr>
        <w:t>产值62.9亿元、同比增长10.2%；累计上报产值454.3亿元、同比增长13.8%，排名全市第一。</w:t>
      </w:r>
      <w:proofErr w:type="gramStart"/>
      <w:r w:rsidRPr="00313206">
        <w:rPr>
          <w:rFonts w:ascii="仿宋_GB2312" w:eastAsia="仿宋_GB2312" w:hint="eastAsia"/>
          <w:sz w:val="32"/>
          <w:szCs w:val="32"/>
        </w:rPr>
        <w:t>规</w:t>
      </w:r>
      <w:proofErr w:type="gramEnd"/>
      <w:r w:rsidRPr="00313206">
        <w:rPr>
          <w:rFonts w:ascii="仿宋_GB2312" w:eastAsia="仿宋_GB2312" w:hint="eastAsia"/>
          <w:sz w:val="32"/>
          <w:szCs w:val="32"/>
        </w:rPr>
        <w:t>上工业增加值同比增长14.3%，全市第一；全部工业用电量13.86亿千瓦时、同比增长18.6％，全部工业应税销售收入同比增长11.9％，全市排名分别位列第二、第三。</w:t>
      </w:r>
      <w:r w:rsidR="0073527A" w:rsidRPr="00E16199">
        <w:rPr>
          <w:rFonts w:ascii="仿宋_GB2312" w:eastAsia="仿宋_GB2312" w:hint="eastAsia"/>
          <w:b/>
          <w:sz w:val="32"/>
          <w:szCs w:val="32"/>
        </w:rPr>
        <w:t>从重点企业增量贡献看：</w:t>
      </w:r>
      <w:r w:rsidR="0073527A" w:rsidRPr="0073527A">
        <w:rPr>
          <w:rFonts w:ascii="仿宋_GB2312" w:eastAsia="仿宋_GB2312" w:hint="eastAsia"/>
          <w:sz w:val="32"/>
          <w:szCs w:val="32"/>
        </w:rPr>
        <w:t>南高齿</w:t>
      </w:r>
      <w:r w:rsidR="0073527A">
        <w:rPr>
          <w:rFonts w:ascii="仿宋_GB2312" w:eastAsia="仿宋_GB2312" w:hint="eastAsia"/>
          <w:sz w:val="32"/>
          <w:szCs w:val="32"/>
        </w:rPr>
        <w:t>、</w:t>
      </w:r>
      <w:r w:rsidR="0073527A" w:rsidRPr="0073527A">
        <w:rPr>
          <w:rFonts w:ascii="仿宋_GB2312" w:eastAsia="仿宋_GB2312" w:hint="eastAsia"/>
          <w:sz w:val="32"/>
          <w:szCs w:val="32"/>
        </w:rPr>
        <w:t>理士电池</w:t>
      </w:r>
      <w:r w:rsidR="0073527A">
        <w:rPr>
          <w:rFonts w:ascii="仿宋_GB2312" w:eastAsia="仿宋_GB2312" w:hint="eastAsia"/>
          <w:sz w:val="32"/>
          <w:szCs w:val="32"/>
        </w:rPr>
        <w:t>、</w:t>
      </w:r>
      <w:r w:rsidR="0073527A" w:rsidRPr="0073527A">
        <w:rPr>
          <w:rFonts w:ascii="仿宋_GB2312" w:eastAsia="仿宋_GB2312" w:hint="eastAsia"/>
          <w:sz w:val="32"/>
          <w:szCs w:val="32"/>
        </w:rPr>
        <w:t>云达铝业</w:t>
      </w:r>
      <w:r w:rsidR="0073527A">
        <w:rPr>
          <w:rFonts w:ascii="仿宋_GB2312" w:eastAsia="仿宋_GB2312" w:hint="eastAsia"/>
          <w:sz w:val="32"/>
          <w:szCs w:val="32"/>
        </w:rPr>
        <w:t>、</w:t>
      </w:r>
      <w:proofErr w:type="gramStart"/>
      <w:r w:rsidR="0073527A" w:rsidRPr="0073527A">
        <w:rPr>
          <w:rFonts w:ascii="仿宋_GB2312" w:eastAsia="仿宋_GB2312" w:hint="eastAsia"/>
          <w:sz w:val="32"/>
          <w:szCs w:val="32"/>
        </w:rPr>
        <w:t>百益铜业</w:t>
      </w:r>
      <w:proofErr w:type="gramEnd"/>
      <w:r w:rsidR="0073527A">
        <w:rPr>
          <w:rFonts w:ascii="仿宋_GB2312" w:eastAsia="仿宋_GB2312" w:hint="eastAsia"/>
          <w:sz w:val="32"/>
          <w:szCs w:val="32"/>
        </w:rPr>
        <w:t>、</w:t>
      </w:r>
      <w:r w:rsidR="0073527A" w:rsidRPr="0073527A">
        <w:rPr>
          <w:rFonts w:ascii="仿宋_GB2312" w:eastAsia="仿宋_GB2312" w:hint="eastAsia"/>
          <w:sz w:val="32"/>
          <w:szCs w:val="32"/>
        </w:rPr>
        <w:t>金石兴源</w:t>
      </w:r>
      <w:r w:rsidR="0073527A">
        <w:rPr>
          <w:rFonts w:ascii="仿宋_GB2312" w:eastAsia="仿宋_GB2312" w:hint="eastAsia"/>
          <w:sz w:val="32"/>
          <w:szCs w:val="32"/>
        </w:rPr>
        <w:t>、</w:t>
      </w:r>
      <w:r w:rsidR="0073527A" w:rsidRPr="0073527A">
        <w:rPr>
          <w:rFonts w:ascii="仿宋_GB2312" w:eastAsia="仿宋_GB2312" w:hint="eastAsia"/>
          <w:sz w:val="32"/>
          <w:szCs w:val="32"/>
        </w:rPr>
        <w:t>嘉能和铜业</w:t>
      </w:r>
      <w:r w:rsidR="0073527A">
        <w:rPr>
          <w:rFonts w:ascii="仿宋_GB2312" w:eastAsia="仿宋_GB2312" w:hint="eastAsia"/>
          <w:sz w:val="32"/>
          <w:szCs w:val="32"/>
        </w:rPr>
        <w:t>、</w:t>
      </w:r>
      <w:r w:rsidR="0073527A" w:rsidRPr="0073527A">
        <w:rPr>
          <w:rFonts w:ascii="仿宋_GB2312" w:eastAsia="仿宋_GB2312" w:hint="eastAsia"/>
          <w:sz w:val="32"/>
          <w:szCs w:val="32"/>
        </w:rPr>
        <w:t>鼎</w:t>
      </w:r>
      <w:proofErr w:type="gramStart"/>
      <w:r w:rsidR="0073527A" w:rsidRPr="0073527A">
        <w:rPr>
          <w:rFonts w:ascii="仿宋_GB2312" w:eastAsia="仿宋_GB2312" w:hint="eastAsia"/>
          <w:sz w:val="32"/>
          <w:szCs w:val="32"/>
        </w:rPr>
        <w:t>鑫</w:t>
      </w:r>
      <w:proofErr w:type="gramEnd"/>
      <w:r w:rsidR="0073527A" w:rsidRPr="0073527A">
        <w:rPr>
          <w:rFonts w:ascii="仿宋_GB2312" w:eastAsia="仿宋_GB2312" w:hint="eastAsia"/>
          <w:sz w:val="32"/>
          <w:szCs w:val="32"/>
        </w:rPr>
        <w:t>智造</w:t>
      </w:r>
      <w:r w:rsidR="0073527A">
        <w:rPr>
          <w:rFonts w:ascii="仿宋_GB2312" w:eastAsia="仿宋_GB2312" w:hint="eastAsia"/>
          <w:sz w:val="32"/>
          <w:szCs w:val="32"/>
        </w:rPr>
        <w:t>、</w:t>
      </w:r>
      <w:r w:rsidR="0073527A" w:rsidRPr="0073527A">
        <w:rPr>
          <w:rFonts w:ascii="仿宋_GB2312" w:eastAsia="仿宋_GB2312" w:hint="eastAsia"/>
          <w:sz w:val="32"/>
          <w:szCs w:val="32"/>
        </w:rPr>
        <w:t>神盾工程</w:t>
      </w:r>
      <w:r w:rsidR="0073527A">
        <w:rPr>
          <w:rFonts w:ascii="仿宋_GB2312" w:eastAsia="仿宋_GB2312" w:hint="eastAsia"/>
          <w:sz w:val="32"/>
          <w:szCs w:val="32"/>
        </w:rPr>
        <w:t>、</w:t>
      </w:r>
      <w:r w:rsidR="0073527A" w:rsidRPr="0073527A">
        <w:rPr>
          <w:rFonts w:ascii="仿宋_GB2312" w:eastAsia="仿宋_GB2312" w:hint="eastAsia"/>
          <w:sz w:val="32"/>
          <w:szCs w:val="32"/>
        </w:rPr>
        <w:t>全顺环保</w:t>
      </w:r>
      <w:r w:rsidR="0073527A">
        <w:rPr>
          <w:rFonts w:ascii="仿宋_GB2312" w:eastAsia="仿宋_GB2312" w:hint="eastAsia"/>
          <w:sz w:val="32"/>
          <w:szCs w:val="32"/>
        </w:rPr>
        <w:t>、</w:t>
      </w:r>
      <w:r w:rsidR="0073527A" w:rsidRPr="0073527A">
        <w:rPr>
          <w:rFonts w:ascii="仿宋_GB2312" w:eastAsia="仿宋_GB2312" w:hint="eastAsia"/>
          <w:sz w:val="32"/>
          <w:szCs w:val="32"/>
        </w:rPr>
        <w:t>正达金属</w:t>
      </w:r>
      <w:r w:rsidR="0073527A">
        <w:rPr>
          <w:rFonts w:ascii="仿宋_GB2312" w:eastAsia="仿宋_GB2312" w:hint="eastAsia"/>
          <w:sz w:val="32"/>
          <w:szCs w:val="32"/>
        </w:rPr>
        <w:t>、</w:t>
      </w:r>
      <w:r w:rsidR="0073527A" w:rsidRPr="0073527A">
        <w:rPr>
          <w:rFonts w:ascii="仿宋_GB2312" w:eastAsia="仿宋_GB2312" w:hint="eastAsia"/>
          <w:sz w:val="32"/>
          <w:szCs w:val="32"/>
        </w:rPr>
        <w:t>阿路美格</w:t>
      </w:r>
      <w:r w:rsidR="0073527A">
        <w:rPr>
          <w:rFonts w:ascii="仿宋_GB2312" w:eastAsia="仿宋_GB2312" w:hint="eastAsia"/>
          <w:sz w:val="32"/>
          <w:szCs w:val="32"/>
        </w:rPr>
        <w:t>、</w:t>
      </w:r>
      <w:r w:rsidR="0073527A" w:rsidRPr="0073527A">
        <w:rPr>
          <w:rFonts w:ascii="仿宋_GB2312" w:eastAsia="仿宋_GB2312" w:hint="eastAsia"/>
          <w:sz w:val="32"/>
          <w:szCs w:val="32"/>
        </w:rPr>
        <w:t>西派集团</w:t>
      </w:r>
      <w:r w:rsidR="0073527A">
        <w:rPr>
          <w:rFonts w:ascii="仿宋_GB2312" w:eastAsia="仿宋_GB2312" w:hint="eastAsia"/>
          <w:sz w:val="32"/>
          <w:szCs w:val="32"/>
        </w:rPr>
        <w:t>等12户重点企业累计贡献产值增量44.46亿元，拉动全县产值增速11.1个百分点。</w:t>
      </w:r>
      <w:r w:rsidR="0073527A" w:rsidRPr="00E16199">
        <w:rPr>
          <w:rFonts w:ascii="仿宋_GB2312" w:eastAsia="仿宋_GB2312" w:hint="eastAsia"/>
          <w:b/>
          <w:sz w:val="32"/>
          <w:szCs w:val="32"/>
        </w:rPr>
        <w:t>从重点行业</w:t>
      </w:r>
      <w:r w:rsidR="007D2B07" w:rsidRPr="00E16199">
        <w:rPr>
          <w:rFonts w:ascii="仿宋_GB2312" w:eastAsia="仿宋_GB2312" w:hint="eastAsia"/>
          <w:b/>
          <w:sz w:val="32"/>
          <w:szCs w:val="32"/>
        </w:rPr>
        <w:t>累计</w:t>
      </w:r>
      <w:r w:rsidR="0073527A" w:rsidRPr="00E16199">
        <w:rPr>
          <w:rFonts w:ascii="仿宋_GB2312" w:eastAsia="仿宋_GB2312" w:hint="eastAsia"/>
          <w:b/>
          <w:sz w:val="32"/>
          <w:szCs w:val="32"/>
        </w:rPr>
        <w:t>情况看</w:t>
      </w:r>
      <w:r w:rsidR="0073527A">
        <w:rPr>
          <w:rFonts w:ascii="仿宋_GB2312" w:eastAsia="仿宋_GB2312" w:hint="eastAsia"/>
          <w:sz w:val="32"/>
          <w:szCs w:val="32"/>
        </w:rPr>
        <w:t>：</w:t>
      </w:r>
      <w:r w:rsidR="007D2B07" w:rsidRPr="007D2B07">
        <w:rPr>
          <w:rFonts w:ascii="仿宋_GB2312" w:eastAsia="仿宋_GB2312" w:hint="eastAsia"/>
          <w:sz w:val="32"/>
          <w:szCs w:val="32"/>
        </w:rPr>
        <w:t>通用设备制造业</w:t>
      </w:r>
      <w:bookmarkStart w:id="2" w:name="OLE_LINK36"/>
      <w:bookmarkStart w:id="3" w:name="OLE_LINK37"/>
      <w:r w:rsidR="007D2B07">
        <w:rPr>
          <w:rFonts w:ascii="仿宋_GB2312" w:eastAsia="仿宋_GB2312" w:hint="eastAsia"/>
          <w:sz w:val="32"/>
          <w:szCs w:val="32"/>
        </w:rPr>
        <w:t>同</w:t>
      </w:r>
      <w:r w:rsidR="007D2B07">
        <w:rPr>
          <w:rFonts w:ascii="仿宋_GB2312" w:eastAsia="仿宋_GB2312" w:hint="eastAsia"/>
          <w:sz w:val="32"/>
          <w:szCs w:val="32"/>
        </w:rPr>
        <w:lastRenderedPageBreak/>
        <w:t>比增长</w:t>
      </w:r>
      <w:bookmarkEnd w:id="2"/>
      <w:bookmarkEnd w:id="3"/>
      <w:r w:rsidR="007D2B07" w:rsidRPr="007D2B07">
        <w:rPr>
          <w:rFonts w:ascii="仿宋_GB2312" w:eastAsia="仿宋_GB2312"/>
          <w:sz w:val="32"/>
          <w:szCs w:val="32"/>
        </w:rPr>
        <w:t>40.</w:t>
      </w:r>
      <w:r w:rsidR="007D2B07">
        <w:rPr>
          <w:rFonts w:ascii="仿宋_GB2312" w:eastAsia="仿宋_GB2312" w:hint="eastAsia"/>
          <w:sz w:val="32"/>
          <w:szCs w:val="32"/>
        </w:rPr>
        <w:t>7%、</w:t>
      </w:r>
      <w:r w:rsidR="007D2B07" w:rsidRPr="007D2B07">
        <w:rPr>
          <w:rFonts w:ascii="仿宋_GB2312" w:eastAsia="仿宋_GB2312" w:hint="eastAsia"/>
          <w:sz w:val="32"/>
          <w:szCs w:val="32"/>
        </w:rPr>
        <w:t>金属制品业</w:t>
      </w:r>
      <w:r w:rsidR="007D2B07">
        <w:rPr>
          <w:rFonts w:ascii="仿宋_GB2312" w:eastAsia="仿宋_GB2312"/>
          <w:sz w:val="32"/>
          <w:szCs w:val="32"/>
        </w:rPr>
        <w:t>13.3</w:t>
      </w:r>
      <w:r w:rsidR="007D2B07">
        <w:rPr>
          <w:rFonts w:ascii="仿宋_GB2312" w:eastAsia="仿宋_GB2312" w:hint="eastAsia"/>
          <w:sz w:val="32"/>
          <w:szCs w:val="32"/>
        </w:rPr>
        <w:t>%、</w:t>
      </w:r>
      <w:r w:rsidR="007D2B07" w:rsidRPr="007D2B07">
        <w:rPr>
          <w:rFonts w:ascii="仿宋_GB2312" w:eastAsia="仿宋_GB2312" w:hint="eastAsia"/>
          <w:sz w:val="32"/>
          <w:szCs w:val="32"/>
        </w:rPr>
        <w:t>仪器仪表制造业</w:t>
      </w:r>
      <w:r w:rsidR="007D2B07" w:rsidRPr="007D2B07">
        <w:rPr>
          <w:rFonts w:ascii="仿宋_GB2312" w:eastAsia="仿宋_GB2312"/>
          <w:sz w:val="32"/>
          <w:szCs w:val="32"/>
        </w:rPr>
        <w:t>11.</w:t>
      </w:r>
      <w:r w:rsidR="007D2B07">
        <w:rPr>
          <w:rFonts w:ascii="仿宋_GB2312" w:eastAsia="仿宋_GB2312" w:hint="eastAsia"/>
          <w:sz w:val="32"/>
          <w:szCs w:val="32"/>
        </w:rPr>
        <w:t>2%，合计增量</w:t>
      </w:r>
      <w:r w:rsidR="00E16199">
        <w:rPr>
          <w:rFonts w:ascii="仿宋_GB2312" w:eastAsia="仿宋_GB2312" w:hint="eastAsia"/>
          <w:sz w:val="32"/>
          <w:szCs w:val="32"/>
        </w:rPr>
        <w:t>33.84</w:t>
      </w:r>
      <w:r w:rsidR="007D2B07">
        <w:rPr>
          <w:rFonts w:ascii="仿宋_GB2312" w:eastAsia="仿宋_GB2312" w:hint="eastAsia"/>
          <w:sz w:val="32"/>
          <w:szCs w:val="32"/>
        </w:rPr>
        <w:t>亿元，拉动全县产值增速</w:t>
      </w:r>
      <w:r w:rsidR="00E16199">
        <w:rPr>
          <w:rFonts w:ascii="仿宋_GB2312" w:eastAsia="仿宋_GB2312" w:hint="eastAsia"/>
          <w:sz w:val="32"/>
          <w:szCs w:val="32"/>
        </w:rPr>
        <w:t>8.5个百分点。</w:t>
      </w:r>
    </w:p>
    <w:p w:rsidR="005310B9" w:rsidRPr="00B67796" w:rsidRDefault="005310B9" w:rsidP="00B67796">
      <w:pPr>
        <w:spacing w:line="560" w:lineRule="exact"/>
        <w:ind w:firstLineChars="221" w:firstLine="707"/>
        <w:rPr>
          <w:rFonts w:ascii="楷体" w:eastAsia="楷体" w:hAnsi="楷体" w:cs="Times New Roman"/>
          <w:sz w:val="32"/>
          <w:szCs w:val="32"/>
        </w:rPr>
      </w:pPr>
      <w:r w:rsidRPr="00B67796">
        <w:rPr>
          <w:rFonts w:ascii="楷体" w:eastAsia="楷体" w:hAnsi="楷体" w:cs="Times New Roman"/>
          <w:sz w:val="32"/>
          <w:szCs w:val="32"/>
        </w:rPr>
        <w:t>（</w:t>
      </w:r>
      <w:r w:rsidRPr="00B67796">
        <w:rPr>
          <w:rFonts w:ascii="楷体" w:eastAsia="楷体" w:hAnsi="楷体" w:cs="Times New Roman" w:hint="eastAsia"/>
          <w:sz w:val="32"/>
          <w:szCs w:val="32"/>
        </w:rPr>
        <w:t>三</w:t>
      </w:r>
      <w:r w:rsidRPr="00B67796">
        <w:rPr>
          <w:rFonts w:ascii="楷体" w:eastAsia="楷体" w:hAnsi="楷体" w:cs="Times New Roman"/>
          <w:sz w:val="32"/>
          <w:szCs w:val="32"/>
        </w:rPr>
        <w:t>）</w:t>
      </w:r>
      <w:r w:rsidRPr="005310B9">
        <w:rPr>
          <w:rFonts w:ascii="楷体" w:eastAsia="楷体" w:hAnsi="楷体" w:cs="Times New Roman"/>
          <w:sz w:val="32"/>
          <w:szCs w:val="32"/>
        </w:rPr>
        <w:t>社会消费运行平稳，但住宿和餐业</w:t>
      </w:r>
      <w:r w:rsidR="00DA751F">
        <w:rPr>
          <w:rFonts w:ascii="楷体" w:eastAsia="楷体" w:hAnsi="楷体" w:cs="Times New Roman" w:hint="eastAsia"/>
          <w:sz w:val="32"/>
          <w:szCs w:val="32"/>
        </w:rPr>
        <w:t>起色</w:t>
      </w:r>
      <w:r w:rsidR="00DA751F">
        <w:rPr>
          <w:rFonts w:ascii="楷体" w:eastAsia="楷体" w:hAnsi="楷体" w:cs="Times New Roman"/>
          <w:sz w:val="32"/>
          <w:szCs w:val="32"/>
        </w:rPr>
        <w:t>较慢</w:t>
      </w:r>
    </w:p>
    <w:p w:rsidR="005310B9" w:rsidRPr="005310B9" w:rsidRDefault="005310B9" w:rsidP="005310B9">
      <w:pPr>
        <w:spacing w:line="560" w:lineRule="exact"/>
        <w:ind w:firstLineChars="221" w:firstLine="707"/>
        <w:rPr>
          <w:rFonts w:ascii="仿宋_GB2312" w:eastAsia="仿宋_GB2312" w:hAnsi="Times New Roman" w:cs="Times New Roman"/>
          <w:sz w:val="32"/>
          <w:szCs w:val="32"/>
        </w:rPr>
      </w:pPr>
      <w:r w:rsidRPr="005310B9">
        <w:rPr>
          <w:rFonts w:ascii="仿宋_GB2312" w:eastAsia="仿宋_GB2312" w:hAnsi="Times New Roman" w:cs="Times New Roman"/>
          <w:sz w:val="32"/>
          <w:szCs w:val="32"/>
        </w:rPr>
        <w:t>前三季度，社会消费品零售总额91.51亿元，同比增长4.9%，全市第四。</w:t>
      </w:r>
      <w:r w:rsidR="00DA751F" w:rsidRPr="00DA751F">
        <w:rPr>
          <w:rFonts w:ascii="仿宋_GB2312" w:eastAsia="仿宋_GB2312" w:hAnsi="Times New Roman" w:cs="Times New Roman" w:hint="eastAsia"/>
          <w:sz w:val="32"/>
          <w:szCs w:val="32"/>
        </w:rPr>
        <w:t>全县</w:t>
      </w:r>
      <w:r w:rsidRPr="005310B9">
        <w:rPr>
          <w:rFonts w:ascii="仿宋_GB2312" w:eastAsia="仿宋_GB2312" w:hAnsi="方正楷体_GBK" w:cs="方正楷体_GBK"/>
          <w:b/>
          <w:bCs/>
          <w:sz w:val="32"/>
          <w:szCs w:val="32"/>
        </w:rPr>
        <w:t>批发业</w:t>
      </w:r>
      <w:r w:rsidRPr="005310B9">
        <w:rPr>
          <w:rFonts w:ascii="仿宋_GB2312" w:eastAsia="仿宋_GB2312" w:hAnsi="Times New Roman" w:cs="Times New Roman"/>
          <w:sz w:val="32"/>
          <w:szCs w:val="32"/>
        </w:rPr>
        <w:t>累计完成销售额</w:t>
      </w:r>
      <w:r w:rsidR="00DA751F" w:rsidRPr="00DA751F">
        <w:rPr>
          <w:rFonts w:ascii="仿宋_GB2312" w:eastAsia="仿宋_GB2312" w:hAnsi="Times New Roman" w:cs="Times New Roman" w:hint="eastAsia"/>
          <w:sz w:val="32"/>
          <w:szCs w:val="32"/>
        </w:rPr>
        <w:t>176.24亿</w:t>
      </w:r>
      <w:r w:rsidRPr="005310B9">
        <w:rPr>
          <w:rFonts w:ascii="仿宋_GB2312" w:eastAsia="仿宋_GB2312" w:hAnsi="Times New Roman" w:cs="Times New Roman"/>
          <w:sz w:val="32"/>
          <w:szCs w:val="32"/>
        </w:rPr>
        <w:t>元，同比增长1</w:t>
      </w:r>
      <w:r w:rsidR="00DA751F" w:rsidRPr="00DA751F">
        <w:rPr>
          <w:rFonts w:ascii="仿宋_GB2312" w:eastAsia="仿宋_GB2312" w:hAnsi="Times New Roman" w:cs="Times New Roman" w:hint="eastAsia"/>
          <w:sz w:val="32"/>
          <w:szCs w:val="32"/>
        </w:rPr>
        <w:t>1.3</w:t>
      </w:r>
      <w:r w:rsidRPr="005310B9">
        <w:rPr>
          <w:rFonts w:ascii="仿宋_GB2312" w:eastAsia="仿宋_GB2312" w:hAnsi="Times New Roman" w:cs="Times New Roman"/>
          <w:sz w:val="32"/>
          <w:szCs w:val="32"/>
        </w:rPr>
        <w:t>%，排名全市第二；</w:t>
      </w:r>
      <w:r w:rsidRPr="005310B9">
        <w:rPr>
          <w:rFonts w:ascii="仿宋_GB2312" w:eastAsia="仿宋_GB2312" w:hAnsi="方正楷体_GBK" w:cs="方正楷体_GBK"/>
          <w:b/>
          <w:bCs/>
          <w:sz w:val="32"/>
          <w:szCs w:val="32"/>
        </w:rPr>
        <w:t>零售业</w:t>
      </w:r>
      <w:r w:rsidRPr="005310B9">
        <w:rPr>
          <w:rFonts w:ascii="仿宋_GB2312" w:eastAsia="仿宋_GB2312" w:hAnsi="Times New Roman" w:cs="Times New Roman"/>
          <w:sz w:val="32"/>
          <w:szCs w:val="32"/>
        </w:rPr>
        <w:t>累计完成销售额</w:t>
      </w:r>
      <w:r w:rsidR="00DA751F" w:rsidRPr="00DA751F">
        <w:rPr>
          <w:rFonts w:ascii="仿宋_GB2312" w:eastAsia="仿宋_GB2312" w:hAnsi="Times New Roman" w:cs="Times New Roman" w:hint="eastAsia"/>
          <w:sz w:val="32"/>
          <w:szCs w:val="32"/>
        </w:rPr>
        <w:t>79.46亿</w:t>
      </w:r>
      <w:r w:rsidRPr="005310B9">
        <w:rPr>
          <w:rFonts w:ascii="仿宋_GB2312" w:eastAsia="仿宋_GB2312" w:hAnsi="Times New Roman" w:cs="Times New Roman"/>
          <w:sz w:val="32"/>
          <w:szCs w:val="32"/>
        </w:rPr>
        <w:t>元，同比增长</w:t>
      </w:r>
      <w:r w:rsidR="00DA751F" w:rsidRPr="00DA751F">
        <w:rPr>
          <w:rFonts w:ascii="仿宋_GB2312" w:eastAsia="仿宋_GB2312" w:hAnsi="Times New Roman" w:cs="Times New Roman" w:hint="eastAsia"/>
          <w:sz w:val="32"/>
          <w:szCs w:val="32"/>
        </w:rPr>
        <w:t>8.9</w:t>
      </w:r>
      <w:r w:rsidRPr="005310B9">
        <w:rPr>
          <w:rFonts w:ascii="仿宋_GB2312" w:eastAsia="仿宋_GB2312" w:hAnsi="Times New Roman" w:cs="Times New Roman"/>
          <w:sz w:val="32"/>
          <w:szCs w:val="32"/>
        </w:rPr>
        <w:t>%，排名全市第</w:t>
      </w:r>
      <w:r w:rsidR="00DA751F" w:rsidRPr="00DA751F">
        <w:rPr>
          <w:rFonts w:ascii="仿宋_GB2312" w:eastAsia="仿宋_GB2312" w:hAnsi="Times New Roman" w:cs="Times New Roman" w:hint="eastAsia"/>
          <w:sz w:val="32"/>
          <w:szCs w:val="32"/>
        </w:rPr>
        <w:t>三</w:t>
      </w:r>
      <w:r w:rsidRPr="005310B9">
        <w:rPr>
          <w:rFonts w:ascii="仿宋_GB2312" w:eastAsia="仿宋_GB2312" w:hAnsi="Times New Roman" w:cs="Times New Roman"/>
          <w:sz w:val="32"/>
          <w:szCs w:val="32"/>
        </w:rPr>
        <w:t>；</w:t>
      </w:r>
      <w:r w:rsidRPr="005310B9">
        <w:rPr>
          <w:rFonts w:ascii="仿宋_GB2312" w:eastAsia="仿宋_GB2312" w:hAnsi="方正楷体_GBK" w:cs="方正楷体_GBK"/>
          <w:b/>
          <w:bCs/>
          <w:sz w:val="32"/>
          <w:szCs w:val="32"/>
        </w:rPr>
        <w:t>住宿业</w:t>
      </w:r>
      <w:r w:rsidRPr="005310B9">
        <w:rPr>
          <w:rFonts w:ascii="仿宋_GB2312" w:eastAsia="仿宋_GB2312" w:hAnsi="Times New Roman" w:cs="Times New Roman"/>
          <w:sz w:val="32"/>
          <w:szCs w:val="32"/>
        </w:rPr>
        <w:t>累计完成营业额</w:t>
      </w:r>
      <w:r w:rsidR="00DA751F" w:rsidRPr="00DA751F">
        <w:rPr>
          <w:rFonts w:ascii="仿宋_GB2312" w:eastAsia="仿宋_GB2312" w:hAnsi="Times New Roman" w:cs="Times New Roman" w:hint="eastAsia"/>
          <w:sz w:val="32"/>
          <w:szCs w:val="32"/>
        </w:rPr>
        <w:t>3.09亿</w:t>
      </w:r>
      <w:r w:rsidRPr="005310B9">
        <w:rPr>
          <w:rFonts w:ascii="仿宋_GB2312" w:eastAsia="仿宋_GB2312" w:hAnsi="Times New Roman" w:cs="Times New Roman"/>
          <w:sz w:val="32"/>
          <w:szCs w:val="32"/>
        </w:rPr>
        <w:t>元，</w:t>
      </w:r>
      <w:r w:rsidR="00DA751F" w:rsidRPr="00DA751F">
        <w:rPr>
          <w:rFonts w:ascii="仿宋_GB2312" w:eastAsia="仿宋_GB2312" w:hAnsi="Times New Roman" w:cs="Times New Roman"/>
          <w:sz w:val="32"/>
          <w:szCs w:val="32"/>
        </w:rPr>
        <w:t>同比增长</w:t>
      </w:r>
      <w:r w:rsidR="00DA751F" w:rsidRPr="00DA751F">
        <w:rPr>
          <w:rFonts w:ascii="仿宋_GB2312" w:eastAsia="仿宋_GB2312" w:hAnsi="Times New Roman" w:cs="Times New Roman" w:hint="eastAsia"/>
          <w:sz w:val="32"/>
          <w:szCs w:val="32"/>
        </w:rPr>
        <w:t>1.3%，全市排名第八，其中限额以上住宿业完成营业额9123万元，</w:t>
      </w:r>
      <w:r w:rsidRPr="005310B9">
        <w:rPr>
          <w:rFonts w:ascii="仿宋_GB2312" w:eastAsia="仿宋_GB2312" w:hAnsi="Times New Roman" w:cs="Times New Roman"/>
          <w:sz w:val="32"/>
          <w:szCs w:val="32"/>
        </w:rPr>
        <w:t>较上月下滑15.5个百分点，同比下降15.1%，排名全市第七；</w:t>
      </w:r>
      <w:r w:rsidRPr="005310B9">
        <w:rPr>
          <w:rFonts w:ascii="仿宋_GB2312" w:eastAsia="仿宋_GB2312" w:hAnsi="方正楷体_GBK" w:cs="方正楷体_GBK"/>
          <w:b/>
          <w:bCs/>
          <w:sz w:val="32"/>
          <w:szCs w:val="32"/>
        </w:rPr>
        <w:t>餐饮业</w:t>
      </w:r>
      <w:r w:rsidRPr="005310B9">
        <w:rPr>
          <w:rFonts w:ascii="仿宋_GB2312" w:eastAsia="仿宋_GB2312" w:hAnsi="Times New Roman" w:cs="Times New Roman"/>
          <w:sz w:val="32"/>
          <w:szCs w:val="32"/>
        </w:rPr>
        <w:t>累计完成营业额</w:t>
      </w:r>
      <w:r w:rsidR="00DA751F" w:rsidRPr="00DA751F">
        <w:rPr>
          <w:rFonts w:ascii="仿宋_GB2312" w:eastAsia="仿宋_GB2312" w:hAnsi="Times New Roman" w:cs="Times New Roman" w:hint="eastAsia"/>
          <w:sz w:val="32"/>
          <w:szCs w:val="32"/>
        </w:rPr>
        <w:t>16.84亿</w:t>
      </w:r>
      <w:r w:rsidRPr="005310B9">
        <w:rPr>
          <w:rFonts w:ascii="仿宋_GB2312" w:eastAsia="仿宋_GB2312" w:hAnsi="Times New Roman" w:cs="Times New Roman"/>
          <w:sz w:val="32"/>
          <w:szCs w:val="32"/>
        </w:rPr>
        <w:t>元，</w:t>
      </w:r>
      <w:r w:rsidR="00DA751F" w:rsidRPr="00DA751F">
        <w:rPr>
          <w:rFonts w:ascii="仿宋_GB2312" w:eastAsia="仿宋_GB2312" w:hAnsi="Times New Roman" w:cs="Times New Roman"/>
          <w:sz w:val="32"/>
          <w:szCs w:val="32"/>
        </w:rPr>
        <w:t>同比增长</w:t>
      </w:r>
      <w:r w:rsidR="00DA751F" w:rsidRPr="00DA751F">
        <w:rPr>
          <w:rFonts w:ascii="仿宋_GB2312" w:eastAsia="仿宋_GB2312" w:hAnsi="Times New Roman" w:cs="Times New Roman" w:hint="eastAsia"/>
          <w:sz w:val="32"/>
          <w:szCs w:val="32"/>
        </w:rPr>
        <w:t>4.2%全市排名第七，其中限额以上餐饮业营业额26241万元</w:t>
      </w:r>
      <w:r w:rsidRPr="005310B9">
        <w:rPr>
          <w:rFonts w:ascii="仿宋_GB2312" w:eastAsia="仿宋_GB2312" w:hAnsi="Times New Roman" w:cs="Times New Roman"/>
          <w:sz w:val="32"/>
          <w:szCs w:val="32"/>
        </w:rPr>
        <w:t>较上月下滑9.1个百分点，同比增长0.1%，排名全市第七。</w:t>
      </w:r>
    </w:p>
    <w:p w:rsidR="005310B9" w:rsidRPr="00B67796" w:rsidRDefault="005310B9" w:rsidP="00B67796">
      <w:pPr>
        <w:ind w:firstLineChars="221" w:firstLine="707"/>
        <w:rPr>
          <w:rFonts w:ascii="楷体" w:eastAsia="楷体" w:hAnsi="楷体" w:cs="Times New Roman"/>
          <w:sz w:val="32"/>
          <w:szCs w:val="32"/>
        </w:rPr>
      </w:pPr>
      <w:r w:rsidRPr="00B67796">
        <w:rPr>
          <w:rFonts w:ascii="楷体" w:eastAsia="楷体" w:hAnsi="楷体" w:cs="Times New Roman" w:hint="eastAsia"/>
          <w:sz w:val="32"/>
          <w:szCs w:val="32"/>
        </w:rPr>
        <w:t>（四）</w:t>
      </w:r>
      <w:r w:rsidRPr="00B67796">
        <w:rPr>
          <w:rFonts w:ascii="楷体" w:eastAsia="楷体" w:hAnsi="楷体" w:cs="Times New Roman"/>
          <w:sz w:val="32"/>
          <w:szCs w:val="32"/>
        </w:rPr>
        <w:t>服务业营收稳健，但其他房地产</w:t>
      </w:r>
      <w:r w:rsidR="007E550E">
        <w:rPr>
          <w:rFonts w:ascii="楷体" w:eastAsia="楷体" w:hAnsi="楷体" w:cs="Times New Roman" w:hint="eastAsia"/>
          <w:sz w:val="32"/>
          <w:szCs w:val="32"/>
        </w:rPr>
        <w:t>降幅</w:t>
      </w:r>
      <w:r w:rsidRPr="00B67796">
        <w:rPr>
          <w:rFonts w:ascii="楷体" w:eastAsia="楷体" w:hAnsi="楷体" w:cs="Times New Roman"/>
          <w:sz w:val="32"/>
          <w:szCs w:val="32"/>
        </w:rPr>
        <w:t>加剧</w:t>
      </w:r>
    </w:p>
    <w:p w:rsidR="00825F40" w:rsidRDefault="005310B9" w:rsidP="005310B9">
      <w:pPr>
        <w:ind w:firstLineChars="221" w:firstLine="707"/>
        <w:rPr>
          <w:rFonts w:ascii="仿宋_GB2312" w:eastAsia="仿宋_GB2312" w:hAnsi="Times New Roman" w:cs="Times New Roman"/>
          <w:sz w:val="32"/>
          <w:szCs w:val="32"/>
        </w:rPr>
      </w:pPr>
      <w:r w:rsidRPr="005310B9">
        <w:rPr>
          <w:rFonts w:ascii="仿宋_GB2312" w:eastAsia="仿宋_GB2312" w:hAnsi="Times New Roman" w:cs="Times New Roman"/>
          <w:sz w:val="32"/>
          <w:szCs w:val="32"/>
        </w:rPr>
        <w:t>1-8月数据纳入前三季度GDP核算使用。1-8月，全县服务业列入GDP核算行业实现营业收入7.09亿元，同比增长11.3%。其中，租赁和商务服务业营业收入同比增长21.7%，全市第五；科学研究和技术服务业营业收入同比增长15%，全市第二；文化、体育和娱乐业营业收入同比增长16.5%，全市第四；居民服务、修理和其他服务业营业收入同比增长21.1%，全市第四；其他房地产活动营业收入同比下降</w:t>
      </w:r>
      <w:r w:rsidR="00FD4A09">
        <w:rPr>
          <w:rFonts w:ascii="仿宋_GB2312" w:eastAsia="仿宋_GB2312" w:hAnsi="Times New Roman" w:cs="Times New Roman" w:hint="eastAsia"/>
          <w:sz w:val="32"/>
          <w:szCs w:val="32"/>
        </w:rPr>
        <w:t>14.3</w:t>
      </w:r>
      <w:r w:rsidRPr="005310B9">
        <w:rPr>
          <w:rFonts w:ascii="仿宋_GB2312" w:eastAsia="仿宋_GB2312" w:hAnsi="Times New Roman" w:cs="Times New Roman"/>
          <w:sz w:val="32"/>
          <w:szCs w:val="32"/>
        </w:rPr>
        <w:t>%，全市第八，增速和位次均较上半年下滑，分别下滑</w:t>
      </w:r>
      <w:r w:rsidR="003D49C1">
        <w:rPr>
          <w:rFonts w:ascii="仿宋_GB2312" w:eastAsia="仿宋_GB2312" w:hAnsi="Times New Roman" w:cs="Times New Roman" w:hint="eastAsia"/>
          <w:sz w:val="32"/>
          <w:szCs w:val="32"/>
        </w:rPr>
        <w:t>15</w:t>
      </w:r>
      <w:r w:rsidRPr="005310B9">
        <w:rPr>
          <w:rFonts w:ascii="仿宋_GB2312" w:eastAsia="仿宋_GB2312" w:hAnsi="Times New Roman" w:cs="Times New Roman"/>
          <w:sz w:val="32"/>
          <w:szCs w:val="32"/>
        </w:rPr>
        <w:t>.5个百分点和2个位次；水利、环境和公共设施管理业营业收入</w:t>
      </w:r>
      <w:r w:rsidRPr="005310B9">
        <w:rPr>
          <w:rFonts w:ascii="仿宋_GB2312" w:eastAsia="仿宋_GB2312" w:hAnsi="Times New Roman" w:cs="Times New Roman"/>
          <w:sz w:val="32"/>
          <w:szCs w:val="32"/>
        </w:rPr>
        <w:lastRenderedPageBreak/>
        <w:t>同比增长36.1%，全市第二。</w:t>
      </w:r>
    </w:p>
    <w:p w:rsidR="00B67796" w:rsidRPr="00242D28" w:rsidRDefault="00FD4A09" w:rsidP="005310B9">
      <w:pPr>
        <w:ind w:firstLineChars="221" w:firstLine="707"/>
        <w:rPr>
          <w:rFonts w:ascii="楷体" w:eastAsia="楷体" w:hAnsi="楷体"/>
          <w:sz w:val="32"/>
          <w:szCs w:val="32"/>
        </w:rPr>
      </w:pPr>
      <w:r w:rsidRPr="00242D28">
        <w:rPr>
          <w:rFonts w:ascii="楷体" w:eastAsia="楷体" w:hAnsi="楷体" w:hint="eastAsia"/>
          <w:sz w:val="32"/>
          <w:szCs w:val="32"/>
        </w:rPr>
        <w:t>（五）</w:t>
      </w:r>
      <w:r w:rsidR="007E550E" w:rsidRPr="00242D28">
        <w:rPr>
          <w:rFonts w:ascii="楷体" w:eastAsia="楷体" w:hAnsi="楷体" w:hint="eastAsia"/>
          <w:sz w:val="32"/>
          <w:szCs w:val="32"/>
        </w:rPr>
        <w:t>居民增收全市最快</w:t>
      </w:r>
      <w:r w:rsidR="00242D28" w:rsidRPr="00242D28">
        <w:rPr>
          <w:rFonts w:ascii="楷体" w:eastAsia="楷体" w:hAnsi="楷体" w:hint="eastAsia"/>
          <w:sz w:val="32"/>
          <w:szCs w:val="32"/>
        </w:rPr>
        <w:t>，城乡收入差距缩小</w:t>
      </w:r>
    </w:p>
    <w:p w:rsidR="00242D28" w:rsidRDefault="00242D28" w:rsidP="00242D28">
      <w:pPr>
        <w:ind w:firstLineChars="221" w:firstLine="707"/>
        <w:rPr>
          <w:rFonts w:ascii="仿宋_GB2312" w:eastAsia="仿宋_GB2312"/>
          <w:sz w:val="32"/>
          <w:szCs w:val="32"/>
        </w:rPr>
      </w:pPr>
      <w:r w:rsidRPr="00242D28">
        <w:rPr>
          <w:rFonts w:ascii="仿宋_GB2312" w:eastAsia="仿宋_GB2312" w:hint="eastAsia"/>
          <w:sz w:val="32"/>
          <w:szCs w:val="32"/>
        </w:rPr>
        <w:t>全体居民人均可支配收入</w:t>
      </w:r>
      <w:r>
        <w:rPr>
          <w:rFonts w:ascii="仿宋_GB2312" w:eastAsia="仿宋_GB2312" w:hint="eastAsia"/>
          <w:sz w:val="32"/>
          <w:szCs w:val="32"/>
        </w:rPr>
        <w:t>33273</w:t>
      </w:r>
      <w:r w:rsidRPr="00242D28">
        <w:rPr>
          <w:rFonts w:ascii="仿宋_GB2312" w:eastAsia="仿宋_GB2312" w:hint="eastAsia"/>
          <w:sz w:val="32"/>
          <w:szCs w:val="32"/>
        </w:rPr>
        <w:t>元，增长</w:t>
      </w:r>
      <w:r>
        <w:rPr>
          <w:rFonts w:ascii="仿宋_GB2312" w:eastAsia="仿宋_GB2312" w:hint="eastAsia"/>
          <w:sz w:val="32"/>
          <w:szCs w:val="32"/>
        </w:rPr>
        <w:t>5.8</w:t>
      </w:r>
      <w:r w:rsidRPr="00242D28">
        <w:rPr>
          <w:rFonts w:ascii="仿宋_GB2312" w:eastAsia="仿宋_GB2312" w:hint="eastAsia"/>
          <w:sz w:val="32"/>
          <w:szCs w:val="32"/>
        </w:rPr>
        <w:t>%，全市排名第一。其中城镇居民人均可支配收入</w:t>
      </w:r>
      <w:r>
        <w:rPr>
          <w:rFonts w:ascii="仿宋_GB2312" w:eastAsia="仿宋_GB2312" w:hint="eastAsia"/>
          <w:sz w:val="32"/>
          <w:szCs w:val="32"/>
        </w:rPr>
        <w:t>41184</w:t>
      </w:r>
      <w:r w:rsidRPr="00242D28">
        <w:rPr>
          <w:rFonts w:ascii="仿宋_GB2312" w:eastAsia="仿宋_GB2312" w:hint="eastAsia"/>
          <w:sz w:val="32"/>
          <w:szCs w:val="32"/>
        </w:rPr>
        <w:t>元，增长5.</w:t>
      </w:r>
      <w:r>
        <w:rPr>
          <w:rFonts w:ascii="仿宋_GB2312" w:eastAsia="仿宋_GB2312" w:hint="eastAsia"/>
          <w:sz w:val="32"/>
          <w:szCs w:val="32"/>
        </w:rPr>
        <w:t>1</w:t>
      </w:r>
      <w:r w:rsidRPr="00242D28">
        <w:rPr>
          <w:rFonts w:ascii="仿宋_GB2312" w:eastAsia="仿宋_GB2312" w:hint="eastAsia"/>
          <w:sz w:val="32"/>
          <w:szCs w:val="32"/>
        </w:rPr>
        <w:t>%，全市排名第一；农村居民人均可支配收入</w:t>
      </w:r>
      <w:r>
        <w:rPr>
          <w:rFonts w:ascii="仿宋_GB2312" w:eastAsia="仿宋_GB2312" w:hint="eastAsia"/>
          <w:sz w:val="32"/>
          <w:szCs w:val="32"/>
        </w:rPr>
        <w:t>24391</w:t>
      </w:r>
      <w:r w:rsidRPr="00242D28">
        <w:rPr>
          <w:rFonts w:ascii="仿宋_GB2312" w:eastAsia="仿宋_GB2312" w:hint="eastAsia"/>
          <w:sz w:val="32"/>
          <w:szCs w:val="32"/>
        </w:rPr>
        <w:t>元，比上年增长</w:t>
      </w:r>
      <w:r>
        <w:rPr>
          <w:rFonts w:ascii="仿宋_GB2312" w:eastAsia="仿宋_GB2312" w:hint="eastAsia"/>
          <w:sz w:val="32"/>
          <w:szCs w:val="32"/>
        </w:rPr>
        <w:t>6.0</w:t>
      </w:r>
      <w:r w:rsidRPr="00242D28">
        <w:rPr>
          <w:rFonts w:ascii="仿宋_GB2312" w:eastAsia="仿宋_GB2312" w:hint="eastAsia"/>
          <w:sz w:val="32"/>
          <w:szCs w:val="32"/>
        </w:rPr>
        <w:t>%，全市排名第</w:t>
      </w:r>
      <w:r>
        <w:rPr>
          <w:rFonts w:ascii="仿宋_GB2312" w:eastAsia="仿宋_GB2312" w:hint="eastAsia"/>
          <w:sz w:val="32"/>
          <w:szCs w:val="32"/>
        </w:rPr>
        <w:t>二</w:t>
      </w:r>
      <w:r w:rsidRPr="00242D28">
        <w:rPr>
          <w:rFonts w:ascii="仿宋_GB2312" w:eastAsia="仿宋_GB2312" w:hint="eastAsia"/>
          <w:sz w:val="32"/>
          <w:szCs w:val="32"/>
        </w:rPr>
        <w:t>。城乡居民收入比1.</w:t>
      </w:r>
      <w:r>
        <w:rPr>
          <w:rFonts w:ascii="仿宋_GB2312" w:eastAsia="仿宋_GB2312" w:hint="eastAsia"/>
          <w:sz w:val="32"/>
          <w:szCs w:val="32"/>
        </w:rPr>
        <w:t>69</w:t>
      </w:r>
      <w:r w:rsidRPr="00242D28">
        <w:rPr>
          <w:rFonts w:ascii="仿宋_GB2312" w:eastAsia="仿宋_GB2312" w:hint="eastAsia"/>
          <w:sz w:val="32"/>
          <w:szCs w:val="32"/>
        </w:rPr>
        <w:t>:1</w:t>
      </w:r>
      <w:r>
        <w:rPr>
          <w:rFonts w:ascii="仿宋_GB2312" w:eastAsia="仿宋_GB2312" w:hint="eastAsia"/>
          <w:sz w:val="32"/>
          <w:szCs w:val="32"/>
        </w:rPr>
        <w:t>，较上半年缩小0.01</w:t>
      </w:r>
      <w:r w:rsidRPr="00242D28">
        <w:rPr>
          <w:rFonts w:ascii="仿宋_GB2312" w:eastAsia="仿宋_GB2312" w:hint="eastAsia"/>
          <w:sz w:val="32"/>
          <w:szCs w:val="32"/>
        </w:rPr>
        <w:t>。</w:t>
      </w:r>
    </w:p>
    <w:p w:rsidR="00DB1590" w:rsidRPr="00BC3368" w:rsidRDefault="00F03E81" w:rsidP="00DB1590">
      <w:pPr>
        <w:ind w:firstLineChars="200" w:firstLine="640"/>
        <w:rPr>
          <w:rFonts w:ascii="楷体" w:eastAsia="楷体" w:hAnsi="楷体"/>
          <w:sz w:val="32"/>
          <w:szCs w:val="32"/>
        </w:rPr>
      </w:pPr>
      <w:r w:rsidRPr="00BC3368">
        <w:rPr>
          <w:rFonts w:ascii="楷体" w:eastAsia="楷体" w:hAnsi="楷体" w:hint="eastAsia"/>
          <w:sz w:val="32"/>
          <w:szCs w:val="32"/>
        </w:rPr>
        <w:t>（六）</w:t>
      </w:r>
      <w:bookmarkStart w:id="4" w:name="OLE_LINK52"/>
      <w:bookmarkStart w:id="5" w:name="OLE_LINK53"/>
      <w:r w:rsidRPr="00BC3368">
        <w:rPr>
          <w:rFonts w:ascii="楷体" w:eastAsia="楷体" w:hAnsi="楷体" w:hint="eastAsia"/>
          <w:sz w:val="32"/>
          <w:szCs w:val="32"/>
        </w:rPr>
        <w:t>财政</w:t>
      </w:r>
      <w:bookmarkEnd w:id="4"/>
      <w:bookmarkEnd w:id="5"/>
      <w:r w:rsidR="00BC3368" w:rsidRPr="00BC3368">
        <w:rPr>
          <w:rFonts w:ascii="楷体" w:eastAsia="楷体" w:hAnsi="楷体" w:hint="eastAsia"/>
          <w:sz w:val="32"/>
          <w:szCs w:val="32"/>
        </w:rPr>
        <w:t xml:space="preserve">收入稳步增长 金融支撑坚实有力 </w:t>
      </w:r>
    </w:p>
    <w:p w:rsidR="00C1647C" w:rsidRDefault="00DB1590" w:rsidP="00DB1590">
      <w:pPr>
        <w:pStyle w:val="1"/>
        <w:ind w:firstLineChars="221" w:firstLine="707"/>
        <w:rPr>
          <w:rFonts w:ascii="仿宋_GB2312"/>
        </w:rPr>
      </w:pPr>
      <w:r w:rsidRPr="007E6953">
        <w:rPr>
          <w:rFonts w:ascii="仿宋_GB2312" w:hint="eastAsia"/>
        </w:rPr>
        <w:t>1-9 月，全县完成</w:t>
      </w:r>
      <w:r w:rsidRPr="007E6953">
        <w:rPr>
          <w:rFonts w:ascii="Microsoft JhengHei" w:eastAsia="Microsoft JhengHei" w:hAnsi="Microsoft JhengHei" w:cs="Microsoft JhengHei" w:hint="eastAsia"/>
        </w:rPr>
        <w:t>⼀</w:t>
      </w:r>
      <w:r w:rsidRPr="007E6953">
        <w:rPr>
          <w:rFonts w:ascii="仿宋_GB2312" w:hint="eastAsia"/>
        </w:rPr>
        <w:t>般公共预算收</w:t>
      </w:r>
      <w:r w:rsidRPr="007E6953">
        <w:rPr>
          <w:rFonts w:ascii="Microsoft JhengHei" w:eastAsia="Microsoft JhengHei" w:hAnsi="Microsoft JhengHei" w:cs="Microsoft JhengHei" w:hint="eastAsia"/>
        </w:rPr>
        <w:t>⼊</w:t>
      </w:r>
      <w:r w:rsidRPr="007E6953">
        <w:rPr>
          <w:rFonts w:ascii="仿宋_GB2312" w:hint="eastAsia"/>
        </w:rPr>
        <w:t xml:space="preserve"> 26.87 亿元，</w:t>
      </w:r>
      <w:bookmarkStart w:id="6" w:name="OLE_LINK47"/>
      <w:bookmarkStart w:id="7" w:name="OLE_LINK48"/>
      <w:r w:rsidRPr="007E6953">
        <w:rPr>
          <w:rFonts w:ascii="仿宋_GB2312" w:hint="eastAsia"/>
        </w:rPr>
        <w:t>同比增长</w:t>
      </w:r>
      <w:bookmarkEnd w:id="6"/>
      <w:bookmarkEnd w:id="7"/>
      <w:r w:rsidRPr="007E6953">
        <w:rPr>
          <w:rFonts w:ascii="仿宋_GB2312" w:hint="eastAsia"/>
        </w:rPr>
        <w:t xml:space="preserve">1.7%，低于全市平均 1.9 </w:t>
      </w:r>
      <w:proofErr w:type="gramStart"/>
      <w:r w:rsidRPr="007E6953">
        <w:rPr>
          <w:rFonts w:ascii="仿宋_GB2312" w:hint="eastAsia"/>
        </w:rPr>
        <w:t>个</w:t>
      </w:r>
      <w:proofErr w:type="gramEnd"/>
      <w:r w:rsidRPr="007E6953">
        <w:rPr>
          <w:rFonts w:ascii="仿宋_GB2312" w:hint="eastAsia"/>
        </w:rPr>
        <w:t>百分点，排名全市第六税占</w:t>
      </w:r>
      <w:r w:rsidR="007E6953" w:rsidRPr="007E6953">
        <w:rPr>
          <w:rFonts w:ascii="仿宋_GB2312" w:hAnsiTheme="minorEastAsia" w:cs="Microsoft JhengHei" w:hint="eastAsia"/>
        </w:rPr>
        <w:t>比</w:t>
      </w:r>
      <w:r w:rsidRPr="007E6953">
        <w:rPr>
          <w:rFonts w:ascii="仿宋_GB2312" w:hint="eastAsia"/>
        </w:rPr>
        <w:t xml:space="preserve"> 86.2%，全市第一。其中，税收</w:t>
      </w:r>
      <w:proofErr w:type="gramStart"/>
      <w:r w:rsidRPr="007E6953">
        <w:rPr>
          <w:rFonts w:ascii="仿宋_GB2312" w:hint="eastAsia"/>
        </w:rPr>
        <w:t>收</w:t>
      </w:r>
      <w:proofErr w:type="gramEnd"/>
      <w:r w:rsidRPr="007E6953">
        <w:rPr>
          <w:rFonts w:ascii="Microsoft JhengHei" w:eastAsia="Microsoft JhengHei" w:hAnsi="Microsoft JhengHei" w:cs="Microsoft JhengHei" w:hint="eastAsia"/>
        </w:rPr>
        <w:t>⼊</w:t>
      </w:r>
      <w:r w:rsidRPr="007E6953">
        <w:rPr>
          <w:rFonts w:ascii="仿宋_GB2312" w:hint="eastAsia"/>
        </w:rPr>
        <w:t>完成 22.56 亿元，同</w:t>
      </w:r>
      <w:r w:rsidR="007E6953" w:rsidRPr="007E6953">
        <w:rPr>
          <w:rFonts w:ascii="仿宋_GB2312" w:hAnsiTheme="minorEastAsia" w:cs="Microsoft JhengHei" w:hint="eastAsia"/>
        </w:rPr>
        <w:t>比</w:t>
      </w:r>
      <w:r w:rsidRPr="007E6953">
        <w:rPr>
          <w:rFonts w:ascii="仿宋_GB2312" w:hint="eastAsia"/>
        </w:rPr>
        <w:t>增</w:t>
      </w:r>
      <w:r w:rsidRPr="007E6953">
        <w:rPr>
          <w:rFonts w:ascii="Microsoft JhengHei" w:eastAsia="Microsoft JhengHei" w:hAnsi="Microsoft JhengHei" w:cs="Microsoft JhengHei" w:hint="eastAsia"/>
        </w:rPr>
        <w:t>⻓</w:t>
      </w:r>
      <w:r w:rsidRPr="007E6953">
        <w:rPr>
          <w:rFonts w:ascii="仿宋_GB2312" w:hint="eastAsia"/>
        </w:rPr>
        <w:t xml:space="preserve"> 4.3%；非税收入完成4.31亿元，同比下降 10.2%。</w:t>
      </w:r>
    </w:p>
    <w:p w:rsidR="007E6953" w:rsidRPr="007E6953" w:rsidRDefault="007E6953" w:rsidP="007E6953">
      <w:pPr>
        <w:pStyle w:val="1"/>
        <w:ind w:firstLineChars="221" w:firstLine="707"/>
        <w:rPr>
          <w:rFonts w:ascii="仿宋_GB2312"/>
        </w:rPr>
      </w:pPr>
      <w:r>
        <w:rPr>
          <w:rFonts w:ascii="仿宋_GB2312" w:hint="eastAsia"/>
        </w:rPr>
        <w:t>9月末，</w:t>
      </w:r>
      <w:r w:rsidRPr="00C1283E">
        <w:rPr>
          <w:rFonts w:ascii="仿宋_GB2312" w:hint="eastAsia"/>
        </w:rPr>
        <w:t xml:space="preserve">全市金融机构本外币各项存款余额 </w:t>
      </w:r>
      <w:r w:rsidR="002C45EF" w:rsidRPr="00C1283E">
        <w:rPr>
          <w:rFonts w:ascii="仿宋_GB2312" w:hint="eastAsia"/>
        </w:rPr>
        <w:t>589.82</w:t>
      </w:r>
      <w:r w:rsidRPr="00C1283E">
        <w:rPr>
          <w:rFonts w:ascii="仿宋_GB2312" w:hint="eastAsia"/>
        </w:rPr>
        <w:t>亿元，同比增长</w:t>
      </w:r>
      <w:r w:rsidR="00C1283E" w:rsidRPr="00C1283E">
        <w:rPr>
          <w:rFonts w:ascii="仿宋_GB2312" w:hint="eastAsia"/>
        </w:rPr>
        <w:t>7.7</w:t>
      </w:r>
      <w:r w:rsidRPr="00C1283E">
        <w:rPr>
          <w:rFonts w:ascii="仿宋_GB2312" w:hint="eastAsia"/>
        </w:rPr>
        <w:t>%；比年初增加</w:t>
      </w:r>
      <w:r w:rsidR="00C1283E" w:rsidRPr="00C1283E">
        <w:rPr>
          <w:rFonts w:ascii="仿宋_GB2312" w:hint="eastAsia"/>
        </w:rPr>
        <w:t>46.62</w:t>
      </w:r>
      <w:r w:rsidRPr="00C1283E">
        <w:rPr>
          <w:rFonts w:ascii="仿宋_GB2312" w:hint="eastAsia"/>
        </w:rPr>
        <w:t>亿元。其中，全</w:t>
      </w:r>
      <w:r w:rsidR="00C1283E" w:rsidRPr="00C1283E">
        <w:rPr>
          <w:rFonts w:ascii="仿宋_GB2312" w:hint="eastAsia"/>
        </w:rPr>
        <w:t>县</w:t>
      </w:r>
      <w:r w:rsidRPr="00C1283E">
        <w:rPr>
          <w:rFonts w:ascii="仿宋_GB2312" w:hint="eastAsia"/>
        </w:rPr>
        <w:t>住户存款余额</w:t>
      </w:r>
      <w:r w:rsidR="00C1283E" w:rsidRPr="00C1283E">
        <w:rPr>
          <w:rFonts w:ascii="仿宋_GB2312" w:hint="eastAsia"/>
        </w:rPr>
        <w:t>424.05</w:t>
      </w:r>
      <w:r w:rsidRPr="00C1283E">
        <w:rPr>
          <w:rFonts w:ascii="仿宋_GB2312" w:hint="eastAsia"/>
        </w:rPr>
        <w:t>亿元，同比增长</w:t>
      </w:r>
      <w:r w:rsidR="00C1283E" w:rsidRPr="00C1283E">
        <w:rPr>
          <w:rFonts w:ascii="仿宋_GB2312" w:hint="eastAsia"/>
        </w:rPr>
        <w:t>11.2</w:t>
      </w:r>
      <w:r w:rsidRPr="00C1283E">
        <w:rPr>
          <w:rFonts w:ascii="仿宋_GB2312" w:hint="eastAsia"/>
        </w:rPr>
        <w:t xml:space="preserve">%；比年初增加 </w:t>
      </w:r>
      <w:r w:rsidR="00C1283E" w:rsidRPr="00C1283E">
        <w:rPr>
          <w:rFonts w:ascii="仿宋_GB2312" w:hint="eastAsia"/>
        </w:rPr>
        <w:t>37.13</w:t>
      </w:r>
      <w:r w:rsidRPr="00C1283E">
        <w:rPr>
          <w:rFonts w:ascii="仿宋_GB2312" w:hint="eastAsia"/>
        </w:rPr>
        <w:t>亿元。企业存款余额</w:t>
      </w:r>
      <w:r w:rsidR="00C1283E" w:rsidRPr="00C1283E">
        <w:rPr>
          <w:rFonts w:ascii="仿宋_GB2312" w:hint="eastAsia"/>
        </w:rPr>
        <w:t>134.41</w:t>
      </w:r>
      <w:r w:rsidRPr="00C1283E">
        <w:rPr>
          <w:rFonts w:ascii="仿宋_GB2312" w:hint="eastAsia"/>
        </w:rPr>
        <w:t>亿元，同比增长</w:t>
      </w:r>
      <w:r w:rsidR="00C1283E" w:rsidRPr="00C1283E">
        <w:rPr>
          <w:rFonts w:ascii="仿宋_GB2312" w:hint="eastAsia"/>
        </w:rPr>
        <w:t>5.3</w:t>
      </w:r>
      <w:r w:rsidRPr="00C1283E">
        <w:rPr>
          <w:rFonts w:ascii="仿宋_GB2312" w:hint="eastAsia"/>
        </w:rPr>
        <w:t>%；比年初增加</w:t>
      </w:r>
      <w:r w:rsidR="00C1283E" w:rsidRPr="00C1283E">
        <w:rPr>
          <w:rFonts w:ascii="仿宋_GB2312" w:hint="eastAsia"/>
        </w:rPr>
        <w:t>13.63</w:t>
      </w:r>
      <w:r w:rsidRPr="00C1283E">
        <w:rPr>
          <w:rFonts w:ascii="仿宋_GB2312" w:hint="eastAsia"/>
        </w:rPr>
        <w:t>亿元。</w:t>
      </w:r>
    </w:p>
    <w:p w:rsidR="007E6953" w:rsidRPr="007E6953" w:rsidRDefault="007E6953" w:rsidP="007E6953">
      <w:pPr>
        <w:pStyle w:val="1"/>
        <w:ind w:firstLineChars="221" w:firstLine="707"/>
        <w:rPr>
          <w:rFonts w:ascii="黑体" w:eastAsia="黑体" w:hAnsi="黑体"/>
        </w:rPr>
      </w:pPr>
      <w:r w:rsidRPr="007E6953">
        <w:rPr>
          <w:rFonts w:ascii="黑体" w:eastAsia="黑体" w:hAnsi="黑体" w:hint="eastAsia"/>
        </w:rPr>
        <w:t>二、经济运行中的主要问题</w:t>
      </w:r>
    </w:p>
    <w:p w:rsidR="00B05D05" w:rsidRPr="00B05D05" w:rsidRDefault="00B05D05" w:rsidP="00DB1590">
      <w:pPr>
        <w:pStyle w:val="1"/>
        <w:ind w:firstLineChars="221" w:firstLine="707"/>
        <w:rPr>
          <w:rFonts w:ascii="楷体" w:eastAsia="楷体" w:hAnsi="楷体"/>
        </w:rPr>
      </w:pPr>
      <w:r w:rsidRPr="00B05D05">
        <w:rPr>
          <w:rFonts w:ascii="楷体" w:eastAsia="楷体" w:hAnsi="楷体" w:hint="eastAsia"/>
        </w:rPr>
        <w:t>（一）建筑业和房地产劣势加剧</w:t>
      </w:r>
    </w:p>
    <w:p w:rsidR="007E6953" w:rsidRDefault="00EF5DBB" w:rsidP="00DB1590">
      <w:pPr>
        <w:pStyle w:val="1"/>
        <w:ind w:firstLineChars="221" w:firstLine="707"/>
        <w:rPr>
          <w:rFonts w:ascii="仿宋_GB2312"/>
        </w:rPr>
      </w:pPr>
      <w:r w:rsidRPr="00EF5DBB">
        <w:rPr>
          <w:rFonts w:ascii="仿宋_GB2312" w:hint="eastAsia"/>
        </w:rPr>
        <w:t>我县近期的中专二期、高铁站、中央储备粮淮安直属库金湖分公司粮食仓储项目等大项目均</w:t>
      </w:r>
      <w:r w:rsidR="00A23C60">
        <w:rPr>
          <w:rFonts w:ascii="仿宋_GB2312" w:hint="eastAsia"/>
        </w:rPr>
        <w:t>被</w:t>
      </w:r>
      <w:r w:rsidRPr="00EF5DBB">
        <w:rPr>
          <w:rFonts w:ascii="仿宋_GB2312" w:hint="eastAsia"/>
        </w:rPr>
        <w:t>外地施工企业中标，</w:t>
      </w:r>
      <w:r w:rsidRPr="00EF5DBB">
        <w:rPr>
          <w:rFonts w:ascii="仿宋_GB2312" w:hint="eastAsia"/>
        </w:rPr>
        <w:lastRenderedPageBreak/>
        <w:t>本地市场进一步丢失。同时市场低迷，外埠市场开埠困难，导致施工企业入不敷出，不约而同采取裁员措施以求生存，其中某一级资质</w:t>
      </w:r>
      <w:r w:rsidR="00FC764E">
        <w:rPr>
          <w:rFonts w:ascii="仿宋_GB2312" w:hint="eastAsia"/>
        </w:rPr>
        <w:t>建筑业</w:t>
      </w:r>
      <w:r w:rsidRPr="00EF5DBB">
        <w:rPr>
          <w:rFonts w:ascii="仿宋_GB2312" w:hint="eastAsia"/>
        </w:rPr>
        <w:t>企业，计划分三批裁员50人左右，最终保留35名员工。全县57家建筑业企业累计上报产值82.65</w:t>
      </w:r>
      <w:r w:rsidR="00890897">
        <w:rPr>
          <w:rFonts w:ascii="仿宋_GB2312" w:hint="eastAsia"/>
        </w:rPr>
        <w:t>亿元，同比下降4.</w:t>
      </w:r>
      <w:r w:rsidR="009C0F65">
        <w:rPr>
          <w:rFonts w:ascii="仿宋_GB2312" w:hint="eastAsia"/>
        </w:rPr>
        <w:t>6</w:t>
      </w:r>
      <w:bookmarkStart w:id="8" w:name="_GoBack"/>
      <w:bookmarkEnd w:id="8"/>
      <w:r w:rsidRPr="00EF5DBB">
        <w:rPr>
          <w:rFonts w:ascii="仿宋_GB2312" w:hint="eastAsia"/>
        </w:rPr>
        <w:t>%，全市排名第</w:t>
      </w:r>
      <w:r w:rsidR="00890897">
        <w:rPr>
          <w:rFonts w:ascii="仿宋_GB2312" w:hint="eastAsia"/>
        </w:rPr>
        <w:t>七</w:t>
      </w:r>
      <w:r w:rsidRPr="00EF5DBB">
        <w:rPr>
          <w:rFonts w:ascii="仿宋_GB2312" w:hint="eastAsia"/>
        </w:rPr>
        <w:t>，上报实际降幅15.2%。</w:t>
      </w:r>
      <w:r w:rsidR="00B05D05" w:rsidRPr="00B05D05">
        <w:rPr>
          <w:rFonts w:ascii="仿宋_GB2312" w:hint="eastAsia"/>
        </w:rPr>
        <w:t>全县11家房地产项目，商品房销售面积累计上报12.25万平方米，</w:t>
      </w:r>
      <w:r w:rsidR="004F5243">
        <w:rPr>
          <w:rFonts w:ascii="仿宋_GB2312" w:hint="eastAsia"/>
        </w:rPr>
        <w:t>反馈降幅</w:t>
      </w:r>
      <w:r w:rsidR="00B05D05" w:rsidRPr="00B05D05">
        <w:rPr>
          <w:rFonts w:ascii="仿宋_GB2312" w:hint="eastAsia"/>
        </w:rPr>
        <w:t>22.4%，全市排名第三，</w:t>
      </w:r>
      <w:r w:rsidR="00AB0487">
        <w:rPr>
          <w:rFonts w:ascii="仿宋_GB2312" w:hint="eastAsia"/>
        </w:rPr>
        <w:t>上报</w:t>
      </w:r>
      <w:r w:rsidR="00B05D05" w:rsidRPr="00B05D05">
        <w:rPr>
          <w:rFonts w:ascii="仿宋_GB2312" w:hint="eastAsia"/>
        </w:rPr>
        <w:t>实际降幅37.7%，其中当月上报1.09万平，当月实际降幅42.7%。</w:t>
      </w:r>
    </w:p>
    <w:p w:rsidR="00B05D05" w:rsidRPr="00AD68E4" w:rsidRDefault="00B05D05" w:rsidP="00B05D05">
      <w:pPr>
        <w:pStyle w:val="A9"/>
        <w:spacing w:line="560" w:lineRule="exact"/>
        <w:ind w:firstLineChars="221" w:firstLine="710"/>
        <w:rPr>
          <w:rFonts w:ascii="楷体" w:eastAsia="楷体" w:hAnsi="楷体" w:cs="Times New Roman" w:hint="default"/>
          <w:b/>
          <w:color w:val="auto"/>
          <w:sz w:val="32"/>
          <w:szCs w:val="32"/>
        </w:rPr>
      </w:pPr>
      <w:r w:rsidRPr="00AD68E4">
        <w:rPr>
          <w:rFonts w:ascii="楷体" w:eastAsia="楷体" w:hAnsi="楷体" w:cs="Times New Roman"/>
          <w:b/>
          <w:color w:val="auto"/>
          <w:sz w:val="32"/>
          <w:szCs w:val="32"/>
        </w:rPr>
        <w:t>（二）</w:t>
      </w:r>
      <w:r w:rsidRPr="00AD68E4">
        <w:rPr>
          <w:rFonts w:ascii="楷体" w:eastAsia="楷体" w:hAnsi="楷体" w:cs="Times New Roman" w:hint="default"/>
          <w:b/>
          <w:color w:val="auto"/>
          <w:sz w:val="32"/>
          <w:szCs w:val="32"/>
        </w:rPr>
        <w:t>新增规模企业</w:t>
      </w:r>
      <w:r w:rsidRPr="00AD68E4">
        <w:rPr>
          <w:rFonts w:ascii="楷体" w:eastAsia="楷体" w:hAnsi="楷体" w:cs="Times New Roman"/>
          <w:b/>
          <w:color w:val="auto"/>
          <w:sz w:val="32"/>
          <w:szCs w:val="32"/>
        </w:rPr>
        <w:t>依赖年度入库</w:t>
      </w:r>
    </w:p>
    <w:p w:rsidR="00B05D05" w:rsidRDefault="00B05D05" w:rsidP="00B05D05">
      <w:pPr>
        <w:pStyle w:val="A9"/>
        <w:spacing w:line="560" w:lineRule="exact"/>
        <w:ind w:firstLineChars="221" w:firstLine="707"/>
        <w:rPr>
          <w:rFonts w:ascii="仿宋_GB2312" w:eastAsia="仿宋_GB2312" w:hAnsi="Times New Roman" w:hint="default"/>
          <w:color w:val="auto"/>
          <w:sz w:val="32"/>
          <w:szCs w:val="32"/>
        </w:rPr>
      </w:pPr>
      <w:r w:rsidRPr="00AD68E4">
        <w:rPr>
          <w:rFonts w:ascii="仿宋_GB2312" w:eastAsia="仿宋_GB2312" w:hAnsi="Times New Roman" w:cs="Times New Roman"/>
          <w:color w:val="auto"/>
          <w:sz w:val="32"/>
          <w:szCs w:val="32"/>
        </w:rPr>
        <w:t>截止目前，全县累计申报规模企业59家，全市第六，占全市比重7.5%，与全市前列（前三名清江浦区159家、淮安区147家、盱眙县119家）差距达一倍以上，其中工业11家（全市第五）、建筑业3家（全市第六）、贸易44家（全市第五）、服务业1家（全市第七）。除黎城街道完成12家、塔集镇完成10家外，其他镇街均未突破两位数，开发区实绩为0；县直部门中，</w:t>
      </w:r>
      <w:proofErr w:type="gramStart"/>
      <w:r w:rsidRPr="00AD68E4">
        <w:rPr>
          <w:rFonts w:ascii="仿宋_GB2312" w:eastAsia="仿宋_GB2312" w:hAnsi="Times New Roman" w:cs="Times New Roman"/>
          <w:color w:val="auto"/>
          <w:sz w:val="32"/>
          <w:szCs w:val="32"/>
        </w:rPr>
        <w:t>除市监局</w:t>
      </w:r>
      <w:proofErr w:type="gramEnd"/>
      <w:r w:rsidRPr="00AD68E4">
        <w:rPr>
          <w:rFonts w:ascii="仿宋_GB2312" w:eastAsia="仿宋_GB2312" w:hAnsi="Times New Roman" w:cs="Times New Roman"/>
          <w:color w:val="auto"/>
          <w:sz w:val="32"/>
          <w:szCs w:val="32"/>
        </w:rPr>
        <w:t>、住建局、交通局、统战部各完成1家，其他有招商引资培植任务部门完成数均为0。</w:t>
      </w:r>
      <w:r w:rsidRPr="00AD68E4">
        <w:rPr>
          <w:rFonts w:ascii="仿宋_GB2312" w:eastAsia="仿宋_GB2312" w:hAnsi="Times New Roman"/>
          <w:color w:val="auto"/>
          <w:sz w:val="32"/>
          <w:szCs w:val="32"/>
        </w:rPr>
        <w:t>根据摸排结果和分析</w:t>
      </w:r>
      <w:proofErr w:type="gramStart"/>
      <w:r w:rsidRPr="00AD68E4">
        <w:rPr>
          <w:rFonts w:ascii="仿宋_GB2312" w:eastAsia="仿宋_GB2312" w:hAnsi="Times New Roman"/>
          <w:color w:val="auto"/>
          <w:sz w:val="32"/>
          <w:szCs w:val="32"/>
        </w:rPr>
        <w:t>研</w:t>
      </w:r>
      <w:proofErr w:type="gramEnd"/>
      <w:r w:rsidRPr="00AD68E4">
        <w:rPr>
          <w:rFonts w:ascii="仿宋_GB2312" w:eastAsia="仿宋_GB2312" w:hAnsi="Times New Roman"/>
          <w:color w:val="auto"/>
          <w:sz w:val="32"/>
          <w:szCs w:val="32"/>
        </w:rPr>
        <w:t>判，初步确定年度老企业申报规模企业129家，其中工业85家、贸易35家、服务业8家、建筑业1家。</w:t>
      </w:r>
    </w:p>
    <w:p w:rsidR="00572F6F" w:rsidRPr="00B464F2" w:rsidRDefault="007C0817" w:rsidP="00B05D05">
      <w:pPr>
        <w:pStyle w:val="A9"/>
        <w:spacing w:line="560" w:lineRule="exact"/>
        <w:ind w:firstLineChars="221" w:firstLine="707"/>
        <w:rPr>
          <w:rFonts w:ascii="楷体" w:eastAsia="楷体" w:hAnsi="楷体" w:hint="default"/>
          <w:color w:val="auto"/>
          <w:sz w:val="32"/>
          <w:szCs w:val="32"/>
        </w:rPr>
      </w:pPr>
      <w:r w:rsidRPr="00B464F2">
        <w:rPr>
          <w:rFonts w:ascii="楷体" w:eastAsia="楷体" w:hAnsi="楷体"/>
          <w:color w:val="auto"/>
          <w:sz w:val="32"/>
          <w:szCs w:val="32"/>
        </w:rPr>
        <w:t>（三）</w:t>
      </w:r>
      <w:r w:rsidR="00572F6F" w:rsidRPr="00B464F2">
        <w:rPr>
          <w:rFonts w:ascii="楷体" w:eastAsia="楷体" w:hAnsi="楷体"/>
          <w:color w:val="auto"/>
          <w:sz w:val="32"/>
          <w:szCs w:val="32"/>
        </w:rPr>
        <w:t>固定资产投资</w:t>
      </w:r>
      <w:r w:rsidR="00202790" w:rsidRPr="00B464F2">
        <w:rPr>
          <w:rFonts w:ascii="楷体" w:eastAsia="楷体" w:hAnsi="楷体"/>
          <w:color w:val="auto"/>
          <w:sz w:val="32"/>
          <w:szCs w:val="32"/>
        </w:rPr>
        <w:t>下降明显</w:t>
      </w:r>
    </w:p>
    <w:p w:rsidR="007D0ADE" w:rsidRPr="007D0ADE" w:rsidRDefault="00572F6F" w:rsidP="007D0ADE">
      <w:pPr>
        <w:pStyle w:val="A9"/>
        <w:ind w:firstLineChars="265" w:firstLine="848"/>
        <w:rPr>
          <w:rFonts w:ascii="仿宋_GB2312" w:eastAsia="仿宋_GB2312" w:hAnsi="宋体" w:hint="default"/>
          <w:sz w:val="32"/>
          <w:szCs w:val="32"/>
        </w:rPr>
      </w:pPr>
      <w:r w:rsidRPr="007D0ADE">
        <w:rPr>
          <w:rFonts w:ascii="仿宋_GB2312" w:eastAsia="仿宋_GB2312" w:hAnsi="宋体"/>
          <w:sz w:val="32"/>
          <w:szCs w:val="32"/>
        </w:rPr>
        <w:t>1-9月</w:t>
      </w:r>
      <w:r w:rsidR="007D0ADE">
        <w:rPr>
          <w:rFonts w:ascii="仿宋_GB2312" w:eastAsia="仿宋_GB2312" w:hAnsi="宋体"/>
          <w:sz w:val="32"/>
          <w:szCs w:val="32"/>
        </w:rPr>
        <w:t>，</w:t>
      </w:r>
      <w:r w:rsidRPr="007D0ADE">
        <w:rPr>
          <w:rFonts w:ascii="仿宋_GB2312" w:eastAsia="仿宋_GB2312" w:hAnsi="宋体"/>
          <w:sz w:val="32"/>
          <w:szCs w:val="32"/>
        </w:rPr>
        <w:t>全县固定资产投资在库项目140个，比去年同期少61个，同比下降30.3%。规模以上固定资产投资上报</w:t>
      </w:r>
      <w:r w:rsidRPr="007D0ADE">
        <w:rPr>
          <w:rFonts w:ascii="仿宋_GB2312" w:eastAsia="仿宋_GB2312" w:hAnsi="宋体"/>
          <w:sz w:val="32"/>
          <w:szCs w:val="32"/>
        </w:rPr>
        <w:lastRenderedPageBreak/>
        <w:t>162.02亿元，同比下降5.5%，全市第六。其中当月上报25.09亿元，同比下降0.9%。</w:t>
      </w:r>
      <w:proofErr w:type="gramStart"/>
      <w:r w:rsidRPr="007D0ADE">
        <w:rPr>
          <w:rFonts w:ascii="仿宋_GB2312" w:eastAsia="仿宋_GB2312" w:hAnsi="宋体"/>
          <w:sz w:val="32"/>
          <w:szCs w:val="32"/>
        </w:rPr>
        <w:t>规</w:t>
      </w:r>
      <w:proofErr w:type="gramEnd"/>
      <w:r w:rsidRPr="007D0ADE">
        <w:rPr>
          <w:rFonts w:ascii="仿宋_GB2312" w:eastAsia="仿宋_GB2312" w:hAnsi="宋体"/>
          <w:sz w:val="32"/>
          <w:szCs w:val="32"/>
        </w:rPr>
        <w:t>上工业投资上报132.71亿元，同比下降8.5%，全市排名第七。其中当月上报19.96亿元，同比下降8.4%。</w:t>
      </w:r>
      <w:proofErr w:type="gramStart"/>
      <w:r w:rsidR="007D0ADE" w:rsidRPr="007D0ADE">
        <w:rPr>
          <w:rFonts w:ascii="仿宋_GB2312" w:eastAsia="仿宋_GB2312" w:hAnsi="宋体"/>
          <w:sz w:val="32"/>
          <w:szCs w:val="32"/>
        </w:rPr>
        <w:t>分板块</w:t>
      </w:r>
      <w:proofErr w:type="gramEnd"/>
      <w:r w:rsidR="007D0ADE" w:rsidRPr="007D0ADE">
        <w:rPr>
          <w:rFonts w:ascii="仿宋_GB2312" w:eastAsia="仿宋_GB2312" w:hAnsi="宋体"/>
          <w:sz w:val="32"/>
          <w:szCs w:val="32"/>
        </w:rPr>
        <w:t xml:space="preserve">看，1-9 </w:t>
      </w:r>
      <w:r w:rsidR="007D0ADE">
        <w:rPr>
          <w:rFonts w:asciiTheme="minorEastAsia" w:eastAsiaTheme="minorEastAsia" w:hAnsiTheme="minorEastAsia" w:cs="Microsoft JhengHei"/>
          <w:sz w:val="32"/>
          <w:szCs w:val="32"/>
        </w:rPr>
        <w:t>月</w:t>
      </w:r>
      <w:r w:rsidR="007D0ADE" w:rsidRPr="007D0ADE">
        <w:rPr>
          <w:rFonts w:ascii="仿宋_GB2312" w:eastAsia="仿宋_GB2312" w:hAnsi="宋体"/>
          <w:sz w:val="32"/>
          <w:szCs w:val="32"/>
        </w:rPr>
        <w:t>累计</w:t>
      </w:r>
      <w:proofErr w:type="gramStart"/>
      <w:r w:rsidR="007D0ADE" w:rsidRPr="007D0ADE">
        <w:rPr>
          <w:rFonts w:ascii="仿宋_GB2312" w:eastAsia="仿宋_GB2312" w:hAnsi="宋体"/>
          <w:sz w:val="32"/>
          <w:szCs w:val="32"/>
        </w:rPr>
        <w:t>规</w:t>
      </w:r>
      <w:proofErr w:type="gramEnd"/>
      <w:r w:rsidR="007D0ADE" w:rsidRPr="007D0ADE">
        <w:rPr>
          <w:rFonts w:ascii="仿宋_GB2312" w:eastAsia="仿宋_GB2312" w:hAnsi="宋体"/>
          <w:sz w:val="32"/>
          <w:szCs w:val="32"/>
        </w:rPr>
        <w:t>上固定资产投资增幅为负的有：</w:t>
      </w:r>
      <w:r w:rsidR="007D0ADE" w:rsidRPr="007D0ADE">
        <w:rPr>
          <w:rFonts w:ascii="仿宋_GB2312" w:eastAsia="仿宋_GB2312" w:hAnsi="Microsoft JhengHei" w:cs="Microsoft JhengHei"/>
          <w:sz w:val="32"/>
          <w:szCs w:val="32"/>
        </w:rPr>
        <w:t>金南</w:t>
      </w:r>
      <w:r w:rsidR="007D0ADE" w:rsidRPr="007D0ADE">
        <w:rPr>
          <w:rFonts w:ascii="仿宋_GB2312" w:eastAsia="仿宋_GB2312" w:hAnsi="宋体"/>
          <w:sz w:val="32"/>
          <w:szCs w:val="32"/>
        </w:rPr>
        <w:t>镇（-63.1%）、银涂镇（-62.7%）、</w:t>
      </w:r>
      <w:r w:rsidR="007D0ADE" w:rsidRPr="007D0ADE">
        <w:rPr>
          <w:rFonts w:ascii="Microsoft JhengHei" w:eastAsia="Microsoft JhengHei" w:hAnsi="Microsoft JhengHei" w:cs="Microsoft JhengHei"/>
          <w:sz w:val="32"/>
          <w:szCs w:val="32"/>
        </w:rPr>
        <w:t>⾦</w:t>
      </w:r>
      <w:r w:rsidR="007D0ADE" w:rsidRPr="007D0ADE">
        <w:rPr>
          <w:rFonts w:ascii="仿宋_GB2312" w:eastAsia="仿宋_GB2312" w:hAnsi="宋体"/>
          <w:sz w:val="32"/>
          <w:szCs w:val="32"/>
        </w:rPr>
        <w:t xml:space="preserve">北街道（-36.3%），拉低全县整体增速 17.4 </w:t>
      </w:r>
      <w:proofErr w:type="gramStart"/>
      <w:r w:rsidR="007D0ADE" w:rsidRPr="007D0ADE">
        <w:rPr>
          <w:rFonts w:ascii="仿宋_GB2312" w:eastAsia="仿宋_GB2312" w:hAnsi="宋体"/>
          <w:sz w:val="32"/>
          <w:szCs w:val="32"/>
        </w:rPr>
        <w:t>个</w:t>
      </w:r>
      <w:proofErr w:type="gramEnd"/>
      <w:r w:rsidR="007D0ADE" w:rsidRPr="007D0ADE">
        <w:rPr>
          <w:rFonts w:ascii="仿宋_GB2312" w:eastAsia="仿宋_GB2312" w:hAnsi="宋体"/>
          <w:sz w:val="32"/>
          <w:szCs w:val="32"/>
        </w:rPr>
        <w:t>百分点。在库项</w:t>
      </w:r>
      <w:r w:rsidR="008E3A03">
        <w:rPr>
          <w:rFonts w:asciiTheme="minorEastAsia" w:eastAsiaTheme="minorEastAsia" w:hAnsiTheme="minorEastAsia" w:cs="Microsoft JhengHei"/>
          <w:sz w:val="32"/>
          <w:szCs w:val="32"/>
        </w:rPr>
        <w:t>目</w:t>
      </w:r>
      <w:r w:rsidR="007D0ADE" w:rsidRPr="007D0ADE">
        <w:rPr>
          <w:rFonts w:ascii="仿宋_GB2312" w:eastAsia="仿宋_GB2312" w:hAnsi="宋体"/>
          <w:sz w:val="32"/>
          <w:szCs w:val="32"/>
        </w:rPr>
        <w:t>数量较少的镇街有：</w:t>
      </w:r>
      <w:r w:rsidR="007D0ADE" w:rsidRPr="007D0ADE">
        <w:rPr>
          <w:rFonts w:ascii="Microsoft JhengHei" w:eastAsia="Microsoft JhengHei" w:hAnsi="Microsoft JhengHei" w:cs="Microsoft JhengHei"/>
          <w:sz w:val="32"/>
          <w:szCs w:val="32"/>
        </w:rPr>
        <w:t>⾦</w:t>
      </w:r>
      <w:r w:rsidR="007D0ADE" w:rsidRPr="007D0ADE">
        <w:rPr>
          <w:rFonts w:ascii="仿宋_GB2312" w:eastAsia="仿宋_GB2312" w:hAnsi="宋体"/>
          <w:sz w:val="32"/>
          <w:szCs w:val="32"/>
        </w:rPr>
        <w:t xml:space="preserve">南镇（7 </w:t>
      </w:r>
      <w:proofErr w:type="gramStart"/>
      <w:r w:rsidR="007D0ADE" w:rsidRPr="007D0ADE">
        <w:rPr>
          <w:rFonts w:ascii="仿宋_GB2312" w:eastAsia="仿宋_GB2312" w:hAnsi="宋体"/>
          <w:sz w:val="32"/>
          <w:szCs w:val="32"/>
        </w:rPr>
        <w:t>个</w:t>
      </w:r>
      <w:proofErr w:type="gramEnd"/>
      <w:r w:rsidR="007D0ADE" w:rsidRPr="007D0ADE">
        <w:rPr>
          <w:rFonts w:ascii="仿宋_GB2312" w:eastAsia="仿宋_GB2312" w:hAnsi="宋体"/>
          <w:sz w:val="32"/>
          <w:szCs w:val="32"/>
        </w:rPr>
        <w:t xml:space="preserve">）、吕良镇（7 </w:t>
      </w:r>
      <w:proofErr w:type="gramStart"/>
      <w:r w:rsidR="007D0ADE" w:rsidRPr="007D0ADE">
        <w:rPr>
          <w:rFonts w:ascii="仿宋_GB2312" w:eastAsia="仿宋_GB2312" w:hAnsi="宋体"/>
          <w:sz w:val="32"/>
          <w:szCs w:val="32"/>
        </w:rPr>
        <w:t>个</w:t>
      </w:r>
      <w:proofErr w:type="gramEnd"/>
      <w:r w:rsidR="007D0ADE" w:rsidRPr="007D0ADE">
        <w:rPr>
          <w:rFonts w:ascii="仿宋_GB2312" w:eastAsia="仿宋_GB2312" w:hAnsi="宋体"/>
          <w:sz w:val="32"/>
          <w:szCs w:val="32"/>
        </w:rPr>
        <w:t>）、戴楼街道 （8个）。</w:t>
      </w:r>
    </w:p>
    <w:p w:rsidR="00041347" w:rsidRPr="00041347" w:rsidRDefault="00041347" w:rsidP="00041347">
      <w:pPr>
        <w:spacing w:line="560" w:lineRule="exact"/>
        <w:ind w:firstLineChars="221" w:firstLine="707"/>
        <w:rPr>
          <w:rFonts w:ascii="黑体" w:eastAsia="黑体" w:hAnsi="黑体" w:cs="方正黑体_GBK"/>
          <w:sz w:val="32"/>
          <w:szCs w:val="32"/>
        </w:rPr>
      </w:pPr>
      <w:r w:rsidRPr="00041347">
        <w:rPr>
          <w:rFonts w:ascii="黑体" w:eastAsia="黑体" w:hAnsi="黑体" w:cs="方正黑体_GBK" w:hint="eastAsia"/>
          <w:sz w:val="32"/>
          <w:szCs w:val="32"/>
        </w:rPr>
        <w:t>三</w:t>
      </w:r>
      <w:r w:rsidRPr="00041347">
        <w:rPr>
          <w:rFonts w:ascii="黑体" w:eastAsia="黑体" w:hAnsi="黑体" w:cs="方正黑体_GBK"/>
          <w:sz w:val="32"/>
          <w:szCs w:val="32"/>
        </w:rPr>
        <w:t>、下一步工作建议</w:t>
      </w:r>
    </w:p>
    <w:p w:rsidR="00F42D47" w:rsidRDefault="00CE3E84" w:rsidP="00041347">
      <w:pPr>
        <w:spacing w:line="560" w:lineRule="exact"/>
        <w:ind w:firstLineChars="221" w:firstLine="710"/>
        <w:rPr>
          <w:rFonts w:ascii="楷体" w:eastAsia="楷体" w:hAnsi="楷体" w:cs="Times New Roman"/>
          <w:b/>
          <w:sz w:val="32"/>
          <w:szCs w:val="32"/>
        </w:rPr>
      </w:pPr>
      <w:r>
        <w:rPr>
          <w:rFonts w:ascii="楷体" w:eastAsia="楷体" w:hAnsi="楷体" w:cs="Times New Roman" w:hint="eastAsia"/>
          <w:b/>
          <w:sz w:val="32"/>
          <w:szCs w:val="32"/>
        </w:rPr>
        <w:t>（一）</w:t>
      </w:r>
      <w:r w:rsidR="00041347" w:rsidRPr="00041347">
        <w:rPr>
          <w:rFonts w:ascii="楷体" w:eastAsia="楷体" w:hAnsi="楷体" w:cs="Times New Roman"/>
          <w:b/>
          <w:sz w:val="32"/>
          <w:szCs w:val="32"/>
        </w:rPr>
        <w:t>既要重视</w:t>
      </w:r>
      <w:proofErr w:type="gramStart"/>
      <w:r w:rsidR="00041347" w:rsidRPr="00041347">
        <w:rPr>
          <w:rFonts w:ascii="楷体" w:eastAsia="楷体" w:hAnsi="楷体" w:cs="Times New Roman"/>
          <w:b/>
          <w:sz w:val="32"/>
          <w:szCs w:val="32"/>
        </w:rPr>
        <w:t>规</w:t>
      </w:r>
      <w:proofErr w:type="gramEnd"/>
      <w:r w:rsidR="00041347" w:rsidRPr="00041347">
        <w:rPr>
          <w:rFonts w:ascii="楷体" w:eastAsia="楷体" w:hAnsi="楷体" w:cs="Times New Roman"/>
          <w:b/>
          <w:sz w:val="32"/>
          <w:szCs w:val="32"/>
        </w:rPr>
        <w:t>上，又要关注</w:t>
      </w:r>
      <w:proofErr w:type="gramStart"/>
      <w:r w:rsidR="00041347" w:rsidRPr="00041347">
        <w:rPr>
          <w:rFonts w:ascii="楷体" w:eastAsia="楷体" w:hAnsi="楷体" w:cs="Times New Roman"/>
          <w:b/>
          <w:sz w:val="32"/>
          <w:szCs w:val="32"/>
        </w:rPr>
        <w:t>规</w:t>
      </w:r>
      <w:proofErr w:type="gramEnd"/>
      <w:r w:rsidR="00041347" w:rsidRPr="00041347">
        <w:rPr>
          <w:rFonts w:ascii="楷体" w:eastAsia="楷体" w:hAnsi="楷体" w:cs="Times New Roman"/>
          <w:b/>
          <w:sz w:val="32"/>
          <w:szCs w:val="32"/>
        </w:rPr>
        <w:t>下</w:t>
      </w:r>
    </w:p>
    <w:p w:rsidR="00041347" w:rsidRPr="00041347" w:rsidRDefault="00041347" w:rsidP="00F42D47">
      <w:pPr>
        <w:spacing w:line="560" w:lineRule="exact"/>
        <w:ind w:firstLineChars="221" w:firstLine="707"/>
        <w:rPr>
          <w:rFonts w:ascii="仿宋_GB2312" w:eastAsia="仿宋_GB2312" w:hAnsi="Times New Roman" w:cs="Times New Roman"/>
          <w:sz w:val="32"/>
          <w:szCs w:val="32"/>
        </w:rPr>
      </w:pPr>
      <w:proofErr w:type="gramStart"/>
      <w:r w:rsidRPr="00041347">
        <w:rPr>
          <w:rFonts w:ascii="仿宋_GB2312" w:eastAsia="仿宋_GB2312" w:hAnsi="Times New Roman" w:cs="Times New Roman"/>
          <w:sz w:val="32"/>
          <w:szCs w:val="32"/>
        </w:rPr>
        <w:t>规</w:t>
      </w:r>
      <w:proofErr w:type="gramEnd"/>
      <w:r w:rsidRPr="00041347">
        <w:rPr>
          <w:rFonts w:ascii="仿宋_GB2312" w:eastAsia="仿宋_GB2312" w:hAnsi="Times New Roman" w:cs="Times New Roman"/>
          <w:sz w:val="32"/>
          <w:szCs w:val="32"/>
        </w:rPr>
        <w:t>下（限下）样本是GDP核算的重要构成，但部分板块重视</w:t>
      </w:r>
      <w:proofErr w:type="gramStart"/>
      <w:r w:rsidRPr="00041347">
        <w:rPr>
          <w:rFonts w:ascii="仿宋_GB2312" w:eastAsia="仿宋_GB2312" w:hAnsi="Times New Roman" w:cs="Times New Roman"/>
          <w:sz w:val="32"/>
          <w:szCs w:val="32"/>
        </w:rPr>
        <w:t>规</w:t>
      </w:r>
      <w:proofErr w:type="gramEnd"/>
      <w:r w:rsidRPr="00041347">
        <w:rPr>
          <w:rFonts w:ascii="仿宋_GB2312" w:eastAsia="仿宋_GB2312" w:hAnsi="Times New Roman" w:cs="Times New Roman"/>
          <w:sz w:val="32"/>
          <w:szCs w:val="32"/>
        </w:rPr>
        <w:t>上报表同时，容易忽略限下样本工作。</w:t>
      </w:r>
      <w:r w:rsidRPr="00041347">
        <w:rPr>
          <w:rFonts w:ascii="仿宋_GB2312" w:eastAsia="仿宋_GB2312" w:hAnsi="Times New Roman" w:cs="Times New Roman"/>
          <w:b/>
          <w:sz w:val="32"/>
          <w:szCs w:val="32"/>
        </w:rPr>
        <w:t>贸易方面：</w:t>
      </w:r>
      <w:r w:rsidRPr="00041347">
        <w:rPr>
          <w:rFonts w:ascii="仿宋_GB2312" w:eastAsia="仿宋_GB2312" w:hAnsi="Times New Roman" w:cs="Times New Roman"/>
          <w:sz w:val="32"/>
          <w:szCs w:val="32"/>
        </w:rPr>
        <w:t>全县贸易限下样本单位共30家，批发业累计完成销售额314万元，同比增长14.2%，低于全市平均6个百分点；零售业累计完成销售额310万元，同比增长12.7%，低于全市平均8个百分点；住宿业累计完成销售额114万元，同比增长19.5%，虽然高于全市平均5个百分点，但住宿业加上限下样本评估后，全社会住宿业营业额增幅排名滑落到全市倒数第一；餐饮业累计完成销售额140万元，同比增长20.6%，高于全市平均2个百分点。其中，黎城街道的批发业（13.2%）、零售业（7.4%）低于全县平均增速，金北街道的零售业（9.4%）、餐饮业（14.7%）均低于全县平均增速。</w:t>
      </w:r>
      <w:r w:rsidRPr="00041347">
        <w:rPr>
          <w:rFonts w:ascii="仿宋_GB2312" w:eastAsia="仿宋_GB2312" w:hAnsi="Times New Roman" w:cs="Times New Roman"/>
          <w:b/>
          <w:sz w:val="32"/>
          <w:szCs w:val="32"/>
        </w:rPr>
        <w:t>工业方面：</w:t>
      </w:r>
      <w:r w:rsidRPr="00041347">
        <w:rPr>
          <w:rFonts w:ascii="仿宋_GB2312" w:eastAsia="仿宋_GB2312" w:hAnsi="Times New Roman" w:cs="Times New Roman"/>
          <w:sz w:val="32"/>
          <w:szCs w:val="32"/>
        </w:rPr>
        <w:t>全县</w:t>
      </w:r>
      <w:proofErr w:type="gramStart"/>
      <w:r w:rsidRPr="00041347">
        <w:rPr>
          <w:rFonts w:ascii="仿宋_GB2312" w:eastAsia="仿宋_GB2312" w:hAnsi="Times New Roman" w:cs="Times New Roman"/>
          <w:sz w:val="32"/>
          <w:szCs w:val="32"/>
        </w:rPr>
        <w:t>规</w:t>
      </w:r>
      <w:proofErr w:type="gramEnd"/>
      <w:r w:rsidRPr="00041347">
        <w:rPr>
          <w:rFonts w:ascii="仿宋_GB2312" w:eastAsia="仿宋_GB2312" w:hAnsi="Times New Roman" w:cs="Times New Roman"/>
          <w:sz w:val="32"/>
          <w:szCs w:val="32"/>
        </w:rPr>
        <w:t>下抽样工业企业共36家，累计上报营收6438.7万元，同比增长4.7%，增加值同比增长6%。样本增长主要依靠于黎城</w:t>
      </w:r>
      <w:r w:rsidRPr="00041347">
        <w:rPr>
          <w:rFonts w:ascii="仿宋_GB2312" w:eastAsia="仿宋_GB2312" w:hAnsi="Times New Roman" w:cs="Times New Roman"/>
          <w:sz w:val="32"/>
          <w:szCs w:val="32"/>
        </w:rPr>
        <w:lastRenderedPageBreak/>
        <w:t>街道的</w:t>
      </w:r>
      <w:proofErr w:type="gramStart"/>
      <w:r w:rsidRPr="00041347">
        <w:rPr>
          <w:rFonts w:ascii="仿宋_GB2312" w:eastAsia="仿宋_GB2312" w:hAnsi="Times New Roman" w:cs="Times New Roman"/>
          <w:sz w:val="32"/>
          <w:szCs w:val="32"/>
        </w:rPr>
        <w:t>怡</w:t>
      </w:r>
      <w:proofErr w:type="gramEnd"/>
      <w:r w:rsidRPr="00041347">
        <w:rPr>
          <w:rFonts w:ascii="仿宋_GB2312" w:eastAsia="仿宋_GB2312" w:hAnsi="Times New Roman" w:cs="Times New Roman"/>
          <w:sz w:val="32"/>
          <w:szCs w:val="32"/>
        </w:rPr>
        <w:t>众科技（增量1090.37万元）、金北街道的利源天然气（103.4%）两家即将年度升</w:t>
      </w:r>
      <w:proofErr w:type="gramStart"/>
      <w:r w:rsidRPr="00041347">
        <w:rPr>
          <w:rFonts w:ascii="仿宋_GB2312" w:eastAsia="仿宋_GB2312" w:hAnsi="Times New Roman" w:cs="Times New Roman"/>
          <w:sz w:val="32"/>
          <w:szCs w:val="32"/>
        </w:rPr>
        <w:t>规</w:t>
      </w:r>
      <w:proofErr w:type="gramEnd"/>
      <w:r w:rsidRPr="00041347">
        <w:rPr>
          <w:rFonts w:ascii="仿宋_GB2312" w:eastAsia="仿宋_GB2312" w:hAnsi="Times New Roman" w:cs="Times New Roman"/>
          <w:sz w:val="32"/>
          <w:szCs w:val="32"/>
        </w:rPr>
        <w:t>企业。其中，金南镇（-4.5%）、塔集镇（-37.3%）、银涂镇（2.0%）低于全县平均增幅，我县低于全市平均水平0.1个百分点，预计拉低GDP0.22个百分点。</w:t>
      </w:r>
    </w:p>
    <w:p w:rsidR="00F42D47" w:rsidRDefault="00CE3E84" w:rsidP="00041347">
      <w:pPr>
        <w:spacing w:line="560" w:lineRule="exact"/>
        <w:ind w:firstLineChars="200" w:firstLine="643"/>
        <w:rPr>
          <w:rFonts w:ascii="楷体" w:eastAsia="楷体" w:hAnsi="楷体" w:cs="Times New Roman"/>
          <w:b/>
          <w:sz w:val="32"/>
          <w:szCs w:val="32"/>
        </w:rPr>
      </w:pPr>
      <w:r>
        <w:rPr>
          <w:rFonts w:ascii="楷体" w:eastAsia="楷体" w:hAnsi="楷体" w:cs="Times New Roman" w:hint="eastAsia"/>
          <w:b/>
          <w:sz w:val="32"/>
          <w:szCs w:val="32"/>
        </w:rPr>
        <w:t>（二）</w:t>
      </w:r>
      <w:r w:rsidR="00041347" w:rsidRPr="00041347">
        <w:rPr>
          <w:rFonts w:ascii="楷体" w:eastAsia="楷体" w:hAnsi="楷体" w:cs="Times New Roman" w:hint="eastAsia"/>
          <w:b/>
          <w:sz w:val="32"/>
          <w:szCs w:val="32"/>
        </w:rPr>
        <w:t>推进单位入库，增强发展动能。</w:t>
      </w:r>
    </w:p>
    <w:p w:rsidR="00041347" w:rsidRPr="00041347" w:rsidRDefault="00041347" w:rsidP="00F42D47">
      <w:pPr>
        <w:spacing w:line="560" w:lineRule="exact"/>
        <w:ind w:firstLineChars="200" w:firstLine="640"/>
        <w:rPr>
          <w:rFonts w:ascii="仿宋_GB2312" w:eastAsia="仿宋_GB2312" w:hAnsi="Times New Roman" w:cs="Times New Roman"/>
          <w:sz w:val="32"/>
          <w:szCs w:val="32"/>
        </w:rPr>
      </w:pPr>
      <w:r w:rsidRPr="00041347">
        <w:rPr>
          <w:rFonts w:ascii="仿宋_GB2312" w:eastAsia="仿宋_GB2312" w:hAnsi="Times New Roman" w:cs="Times New Roman" w:hint="eastAsia"/>
          <w:sz w:val="32"/>
          <w:szCs w:val="32"/>
        </w:rPr>
        <w:t>进一步加强行业主管部门之间的互联互通，及时与考核、税务、统计等部门对接联系，深入摸排培育拟达</w:t>
      </w:r>
      <w:proofErr w:type="gramStart"/>
      <w:r w:rsidRPr="00041347">
        <w:rPr>
          <w:rFonts w:ascii="仿宋_GB2312" w:eastAsia="仿宋_GB2312" w:hAnsi="Times New Roman" w:cs="Times New Roman" w:hint="eastAsia"/>
          <w:sz w:val="32"/>
          <w:szCs w:val="32"/>
        </w:rPr>
        <w:t>规入统</w:t>
      </w:r>
      <w:proofErr w:type="gramEnd"/>
      <w:r w:rsidRPr="00041347">
        <w:rPr>
          <w:rFonts w:ascii="仿宋_GB2312" w:eastAsia="仿宋_GB2312" w:hAnsi="Times New Roman" w:cs="Times New Roman" w:hint="eastAsia"/>
          <w:sz w:val="32"/>
          <w:szCs w:val="32"/>
        </w:rPr>
        <w:t>企业。工业方面，要了解竣工项目进度情况，充分运用税务数据，精准筛选出运营较好的企业，反馈指导各板块进行实时跟进。贸易方面，要掌握新注册的市场主体、未列统的存量企业及规模较大的个体户相关信息，筛选出具备“个转企”的潜力企业，建立培育库，锚</w:t>
      </w:r>
      <w:proofErr w:type="gramStart"/>
      <w:r w:rsidRPr="00041347">
        <w:rPr>
          <w:rFonts w:ascii="仿宋_GB2312" w:eastAsia="仿宋_GB2312" w:hAnsi="Times New Roman" w:cs="Times New Roman" w:hint="eastAsia"/>
          <w:sz w:val="32"/>
          <w:szCs w:val="32"/>
        </w:rPr>
        <w:t>定行业</w:t>
      </w:r>
      <w:proofErr w:type="gramEnd"/>
      <w:r w:rsidRPr="00041347">
        <w:rPr>
          <w:rFonts w:ascii="仿宋_GB2312" w:eastAsia="仿宋_GB2312" w:hAnsi="Times New Roman" w:cs="Times New Roman" w:hint="eastAsia"/>
          <w:sz w:val="32"/>
          <w:szCs w:val="32"/>
        </w:rPr>
        <w:t>入库标准，争取早日达</w:t>
      </w:r>
      <w:proofErr w:type="gramStart"/>
      <w:r w:rsidRPr="00041347">
        <w:rPr>
          <w:rFonts w:ascii="仿宋_GB2312" w:eastAsia="仿宋_GB2312" w:hAnsi="Times New Roman" w:cs="Times New Roman" w:hint="eastAsia"/>
          <w:sz w:val="32"/>
          <w:szCs w:val="32"/>
        </w:rPr>
        <w:t>规</w:t>
      </w:r>
      <w:proofErr w:type="gramEnd"/>
      <w:r w:rsidRPr="00041347">
        <w:rPr>
          <w:rFonts w:ascii="仿宋_GB2312" w:eastAsia="仿宋_GB2312" w:hAnsi="Times New Roman" w:cs="Times New Roman" w:hint="eastAsia"/>
          <w:sz w:val="32"/>
          <w:szCs w:val="32"/>
        </w:rPr>
        <w:t>列统。服务业方面，要提前谋划，利用年度入退库、转行业、转专业等途径，优化调整存量企业行业结构，达到盘活存量、扩充增量的效果，最大效率发挥企业增长效能以支撑GDP核算。</w:t>
      </w:r>
    </w:p>
    <w:p w:rsidR="00F42D47" w:rsidRDefault="00CE3E84" w:rsidP="001A40D1">
      <w:pPr>
        <w:spacing w:line="560" w:lineRule="exact"/>
        <w:ind w:firstLineChars="177" w:firstLine="566"/>
        <w:rPr>
          <w:rFonts w:ascii="楷体" w:eastAsia="楷体" w:hAnsi="楷体" w:cs="Times New Roman"/>
          <w:b/>
          <w:bCs/>
          <w:sz w:val="32"/>
          <w:szCs w:val="32"/>
        </w:rPr>
      </w:pPr>
      <w:r>
        <w:rPr>
          <w:rFonts w:ascii="楷体" w:eastAsia="楷体" w:hAnsi="楷体" w:cs="Arial Unicode MS" w:hint="eastAsia"/>
          <w:color w:val="000000"/>
          <w:sz w:val="32"/>
          <w:szCs w:val="32"/>
        </w:rPr>
        <w:t>（三）</w:t>
      </w:r>
      <w:r w:rsidR="00041347" w:rsidRPr="00041347">
        <w:rPr>
          <w:rFonts w:ascii="楷体" w:eastAsia="楷体" w:hAnsi="楷体" w:cs="Times New Roman"/>
          <w:b/>
          <w:bCs/>
          <w:sz w:val="32"/>
          <w:szCs w:val="32"/>
        </w:rPr>
        <w:t>提升数据质量，做好年度冲关</w:t>
      </w:r>
    </w:p>
    <w:p w:rsidR="007E6953" w:rsidRDefault="00041347" w:rsidP="00F42D47">
      <w:pPr>
        <w:spacing w:line="560" w:lineRule="exact"/>
        <w:ind w:firstLineChars="221" w:firstLine="707"/>
        <w:rPr>
          <w:rFonts w:ascii="仿宋_GB2312" w:eastAsia="仿宋_GB2312" w:hAnsi="Times New Roman" w:cs="Times New Roman"/>
          <w:sz w:val="32"/>
          <w:szCs w:val="32"/>
        </w:rPr>
      </w:pPr>
      <w:r w:rsidRPr="00041347">
        <w:rPr>
          <w:rFonts w:ascii="仿宋_GB2312" w:eastAsia="仿宋_GB2312" w:hAnsi="楷体" w:cs="Times New Roman"/>
          <w:bCs/>
          <w:sz w:val="32"/>
          <w:szCs w:val="32"/>
        </w:rPr>
        <w:t>GDP突破500亿元是我县</w:t>
      </w:r>
      <w:r w:rsidRPr="00041347">
        <w:rPr>
          <w:rFonts w:ascii="仿宋_GB2312" w:eastAsia="仿宋_GB2312" w:hAnsi="楷体" w:cs="Times New Roman"/>
          <w:bCs/>
          <w:sz w:val="32"/>
          <w:szCs w:val="32"/>
        </w:rPr>
        <w:t>“</w:t>
      </w:r>
      <w:r w:rsidRPr="00041347">
        <w:rPr>
          <w:rFonts w:ascii="仿宋_GB2312" w:eastAsia="仿宋_GB2312" w:hAnsi="楷体" w:cs="Times New Roman"/>
          <w:bCs/>
          <w:sz w:val="32"/>
          <w:szCs w:val="32"/>
        </w:rPr>
        <w:t>十四五</w:t>
      </w:r>
      <w:r w:rsidRPr="00041347">
        <w:rPr>
          <w:rFonts w:ascii="仿宋_GB2312" w:eastAsia="仿宋_GB2312" w:hAnsi="楷体" w:cs="Times New Roman"/>
          <w:bCs/>
          <w:sz w:val="32"/>
          <w:szCs w:val="32"/>
        </w:rPr>
        <w:t>”</w:t>
      </w:r>
      <w:r w:rsidRPr="00041347">
        <w:rPr>
          <w:rFonts w:ascii="仿宋_GB2312" w:eastAsia="仿宋_GB2312" w:hAnsi="楷体" w:cs="Times New Roman"/>
          <w:bCs/>
          <w:sz w:val="32"/>
          <w:szCs w:val="32"/>
        </w:rPr>
        <w:t>收官目标，越是在这关键时期，越是不能出现周边县区数据质量问题，影响工作大局。</w:t>
      </w:r>
      <w:r w:rsidRPr="00041347">
        <w:rPr>
          <w:rFonts w:ascii="仿宋_GB2312" w:eastAsia="仿宋_GB2312" w:hAnsi="Times New Roman" w:cs="Times New Roman"/>
          <w:sz w:val="32"/>
          <w:szCs w:val="32"/>
        </w:rPr>
        <w:t>近年来，国家对统计数据质量提出更高要求，上级要求严把项目企业入库关口，严守数据质量</w:t>
      </w:r>
      <w:proofErr w:type="gramStart"/>
      <w:r w:rsidRPr="00041347">
        <w:rPr>
          <w:rFonts w:ascii="仿宋_GB2312" w:eastAsia="仿宋_GB2312" w:hAnsi="Times New Roman" w:cs="Times New Roman"/>
          <w:sz w:val="32"/>
          <w:szCs w:val="32"/>
        </w:rPr>
        <w:t>安全红</w:t>
      </w:r>
      <w:proofErr w:type="gramEnd"/>
      <w:r w:rsidRPr="00041347">
        <w:rPr>
          <w:rFonts w:ascii="仿宋_GB2312" w:eastAsia="仿宋_GB2312" w:hAnsi="Times New Roman" w:cs="Times New Roman"/>
          <w:sz w:val="32"/>
          <w:szCs w:val="32"/>
        </w:rPr>
        <w:t>线。要深入企业了解企业生产实际情况，</w:t>
      </w:r>
      <w:r w:rsidR="00094470">
        <w:rPr>
          <w:rFonts w:ascii="仿宋_GB2312" w:eastAsia="仿宋_GB2312" w:hAnsi="Times New Roman" w:cs="Times New Roman" w:hint="eastAsia"/>
          <w:sz w:val="32"/>
          <w:szCs w:val="32"/>
        </w:rPr>
        <w:t>注意</w:t>
      </w:r>
      <w:r w:rsidR="00094470">
        <w:rPr>
          <w:rFonts w:ascii="仿宋_GB2312" w:eastAsia="仿宋_GB2312" w:hAnsi="Times New Roman" w:cs="Times New Roman"/>
          <w:sz w:val="32"/>
          <w:szCs w:val="32"/>
        </w:rPr>
        <w:t>产销比</w:t>
      </w:r>
      <w:r w:rsidRPr="00041347">
        <w:rPr>
          <w:rFonts w:ascii="仿宋_GB2312" w:eastAsia="仿宋_GB2312" w:hAnsi="Times New Roman" w:cs="Times New Roman"/>
          <w:sz w:val="32"/>
          <w:szCs w:val="32"/>
        </w:rPr>
        <w:t>、用电量等指标间匹配性。</w:t>
      </w:r>
      <w:r w:rsidR="00094470">
        <w:rPr>
          <w:rFonts w:ascii="仿宋_GB2312" w:eastAsia="仿宋_GB2312" w:hAnsi="Times New Roman" w:cs="Times New Roman"/>
          <w:sz w:val="32"/>
          <w:szCs w:val="32"/>
        </w:rPr>
        <w:t>尤其注意数据的平滑性，</w:t>
      </w:r>
      <w:r w:rsidR="00094470">
        <w:rPr>
          <w:rFonts w:ascii="仿宋_GB2312" w:eastAsia="仿宋_GB2312" w:hAnsi="Times New Roman" w:cs="Times New Roman" w:hint="eastAsia"/>
          <w:sz w:val="32"/>
          <w:szCs w:val="32"/>
        </w:rPr>
        <w:t>服务业</w:t>
      </w:r>
      <w:r w:rsidR="00094470" w:rsidRPr="00094470">
        <w:rPr>
          <w:rFonts w:ascii="仿宋_GB2312" w:eastAsia="仿宋_GB2312" w:hAnsi="Times New Roman" w:cs="Times New Roman" w:hint="eastAsia"/>
          <w:sz w:val="32"/>
          <w:szCs w:val="32"/>
        </w:rPr>
        <w:t>存在非核算</w:t>
      </w:r>
      <w:proofErr w:type="gramStart"/>
      <w:r w:rsidR="00094470" w:rsidRPr="00094470">
        <w:rPr>
          <w:rFonts w:ascii="仿宋_GB2312" w:eastAsia="仿宋_GB2312" w:hAnsi="Times New Roman" w:cs="Times New Roman" w:hint="eastAsia"/>
          <w:sz w:val="32"/>
          <w:szCs w:val="32"/>
        </w:rPr>
        <w:t>月数据</w:t>
      </w:r>
      <w:proofErr w:type="gramEnd"/>
      <w:r w:rsidR="00094470" w:rsidRPr="00094470">
        <w:rPr>
          <w:rFonts w:ascii="仿宋_GB2312" w:eastAsia="仿宋_GB2312" w:hAnsi="Times New Roman" w:cs="Times New Roman" w:hint="eastAsia"/>
          <w:sz w:val="32"/>
          <w:szCs w:val="32"/>
        </w:rPr>
        <w:t>较核算</w:t>
      </w:r>
      <w:proofErr w:type="gramStart"/>
      <w:r w:rsidR="00094470" w:rsidRPr="00094470">
        <w:rPr>
          <w:rFonts w:ascii="仿宋_GB2312" w:eastAsia="仿宋_GB2312" w:hAnsi="Times New Roman" w:cs="Times New Roman" w:hint="eastAsia"/>
          <w:sz w:val="32"/>
          <w:szCs w:val="32"/>
        </w:rPr>
        <w:t>月数据</w:t>
      </w:r>
      <w:proofErr w:type="gramEnd"/>
      <w:r w:rsidR="00094470" w:rsidRPr="00094470">
        <w:rPr>
          <w:rFonts w:ascii="仿宋_GB2312" w:eastAsia="仿宋_GB2312" w:hAnsi="Times New Roman" w:cs="Times New Roman" w:hint="eastAsia"/>
          <w:sz w:val="32"/>
          <w:szCs w:val="32"/>
        </w:rPr>
        <w:t>较大波动的异常情况</w:t>
      </w:r>
      <w:r w:rsidR="00094470">
        <w:rPr>
          <w:rFonts w:ascii="仿宋_GB2312" w:eastAsia="仿宋_GB2312" w:hAnsi="Times New Roman" w:cs="Times New Roman" w:hint="eastAsia"/>
          <w:sz w:val="32"/>
          <w:szCs w:val="32"/>
        </w:rPr>
        <w:t>，</w:t>
      </w:r>
      <w:r w:rsidR="00094470" w:rsidRPr="00094470">
        <w:rPr>
          <w:rFonts w:ascii="仿宋_GB2312" w:eastAsia="仿宋_GB2312" w:hAnsi="Times New Roman" w:cs="Times New Roman" w:hint="eastAsia"/>
          <w:sz w:val="32"/>
          <w:szCs w:val="32"/>
        </w:rPr>
        <w:t>1-9月核算行业整体</w:t>
      </w:r>
      <w:r w:rsidR="00094470" w:rsidRPr="00094470">
        <w:rPr>
          <w:rFonts w:ascii="仿宋_GB2312" w:eastAsia="仿宋_GB2312" w:hAnsi="Times New Roman" w:cs="Times New Roman" w:hint="eastAsia"/>
          <w:sz w:val="32"/>
          <w:szCs w:val="32"/>
        </w:rPr>
        <w:lastRenderedPageBreak/>
        <w:t>增速较1-8月下降3.9个百分点，6个核算行业中有4个增速下降</w:t>
      </w:r>
      <w:r w:rsidR="007C0817">
        <w:rPr>
          <w:rFonts w:ascii="仿宋_GB2312" w:eastAsia="仿宋_GB2312" w:hAnsi="Times New Roman" w:cs="Times New Roman" w:hint="eastAsia"/>
          <w:sz w:val="32"/>
          <w:szCs w:val="32"/>
        </w:rPr>
        <w:t>，</w:t>
      </w:r>
      <w:r w:rsidR="00094470">
        <w:rPr>
          <w:rFonts w:ascii="仿宋_GB2312" w:eastAsia="仿宋_GB2312" w:hAnsi="Times New Roman" w:cs="Times New Roman" w:hint="eastAsia"/>
          <w:sz w:val="32"/>
          <w:szCs w:val="32"/>
        </w:rPr>
        <w:t>影响GDP季度数据评估，建议四季度保持数据平稳。</w:t>
      </w:r>
      <w:r w:rsidR="003657CA">
        <w:rPr>
          <w:rFonts w:ascii="仿宋_GB2312" w:eastAsia="仿宋_GB2312" w:hAnsi="Times New Roman" w:cs="Times New Roman" w:hint="eastAsia"/>
          <w:sz w:val="32"/>
          <w:szCs w:val="32"/>
        </w:rPr>
        <w:t>建筑业方面在不违反全国统一大市场和营商环境的前提下，</w:t>
      </w:r>
      <w:proofErr w:type="gramStart"/>
      <w:r w:rsidR="003657CA">
        <w:rPr>
          <w:rFonts w:ascii="仿宋_GB2312" w:eastAsia="仿宋_GB2312" w:hAnsi="Times New Roman" w:cs="Times New Roman" w:hint="eastAsia"/>
          <w:sz w:val="32"/>
          <w:szCs w:val="32"/>
        </w:rPr>
        <w:t>请数据</w:t>
      </w:r>
      <w:proofErr w:type="gramEnd"/>
      <w:r w:rsidR="003657CA">
        <w:rPr>
          <w:rFonts w:ascii="仿宋_GB2312" w:eastAsia="仿宋_GB2312" w:hAnsi="Times New Roman" w:cs="Times New Roman" w:hint="eastAsia"/>
          <w:sz w:val="32"/>
          <w:szCs w:val="32"/>
        </w:rPr>
        <w:t>局及其他行业主管部门尽可能将政府投资项目优先考虑本土优质建筑业企业，有效提高建筑业产值份额。</w:t>
      </w:r>
    </w:p>
    <w:p w:rsidR="00CE3E84" w:rsidRDefault="00CE3E84" w:rsidP="00F42D47">
      <w:pPr>
        <w:spacing w:line="360" w:lineRule="auto"/>
        <w:rPr>
          <w:rFonts w:ascii="宋体" w:hAnsi="宋体" w:cs="Times New Roman"/>
          <w:b/>
          <w:bCs/>
          <w:sz w:val="32"/>
          <w:szCs w:val="32"/>
        </w:rPr>
      </w:pPr>
    </w:p>
    <w:p w:rsidR="00166872" w:rsidRDefault="00166872" w:rsidP="00F42D47">
      <w:pPr>
        <w:spacing w:line="360" w:lineRule="auto"/>
        <w:rPr>
          <w:rFonts w:ascii="宋体" w:hAnsi="宋体" w:cs="Times New Roman"/>
          <w:b/>
          <w:bCs/>
          <w:sz w:val="32"/>
          <w:szCs w:val="32"/>
        </w:rPr>
      </w:pPr>
    </w:p>
    <w:p w:rsidR="00166872" w:rsidRDefault="00166872" w:rsidP="00F42D47">
      <w:pPr>
        <w:spacing w:line="360" w:lineRule="auto"/>
        <w:rPr>
          <w:rFonts w:ascii="宋体" w:hAnsi="宋体" w:cs="Times New Roman"/>
          <w:b/>
          <w:bCs/>
          <w:sz w:val="32"/>
          <w:szCs w:val="32"/>
        </w:rPr>
      </w:pPr>
    </w:p>
    <w:p w:rsidR="00166872" w:rsidRDefault="00166872" w:rsidP="00F42D47">
      <w:pPr>
        <w:spacing w:line="360" w:lineRule="auto"/>
        <w:rPr>
          <w:rFonts w:ascii="宋体" w:hAnsi="宋体" w:cs="Times New Roman" w:hint="eastAsia"/>
          <w:b/>
          <w:bCs/>
          <w:sz w:val="32"/>
          <w:szCs w:val="32"/>
        </w:rPr>
      </w:pPr>
    </w:p>
    <w:p w:rsidR="003657CA" w:rsidRDefault="003657CA" w:rsidP="00F42D47">
      <w:pPr>
        <w:spacing w:line="360" w:lineRule="auto"/>
        <w:rPr>
          <w:rFonts w:ascii="宋体" w:hAnsi="宋体" w:cs="Times New Roman" w:hint="eastAsia"/>
          <w:b/>
          <w:bCs/>
          <w:sz w:val="32"/>
          <w:szCs w:val="32"/>
        </w:rPr>
      </w:pPr>
    </w:p>
    <w:p w:rsidR="003657CA" w:rsidRDefault="003657CA" w:rsidP="00F42D47">
      <w:pPr>
        <w:spacing w:line="360" w:lineRule="auto"/>
        <w:rPr>
          <w:rFonts w:ascii="宋体" w:hAnsi="宋体" w:cs="Times New Roman" w:hint="eastAsia"/>
          <w:b/>
          <w:bCs/>
          <w:sz w:val="32"/>
          <w:szCs w:val="32"/>
        </w:rPr>
      </w:pPr>
    </w:p>
    <w:p w:rsidR="003657CA" w:rsidRDefault="003657CA" w:rsidP="00F42D47">
      <w:pPr>
        <w:spacing w:line="360" w:lineRule="auto"/>
        <w:rPr>
          <w:rFonts w:ascii="宋体" w:hAnsi="宋体" w:cs="Times New Roman" w:hint="eastAsia"/>
          <w:b/>
          <w:bCs/>
          <w:sz w:val="32"/>
          <w:szCs w:val="32"/>
        </w:rPr>
      </w:pPr>
    </w:p>
    <w:p w:rsidR="003657CA" w:rsidRDefault="003657CA" w:rsidP="00F42D47">
      <w:pPr>
        <w:spacing w:line="360" w:lineRule="auto"/>
        <w:rPr>
          <w:rFonts w:ascii="宋体" w:hAnsi="宋体" w:cs="Times New Roman" w:hint="eastAsia"/>
          <w:b/>
          <w:bCs/>
          <w:sz w:val="32"/>
          <w:szCs w:val="32"/>
        </w:rPr>
      </w:pPr>
    </w:p>
    <w:p w:rsidR="003657CA" w:rsidRDefault="003657CA" w:rsidP="00F42D47">
      <w:pPr>
        <w:spacing w:line="360" w:lineRule="auto"/>
        <w:rPr>
          <w:rFonts w:ascii="宋体" w:hAnsi="宋体" w:cs="Times New Roman"/>
          <w:b/>
          <w:bCs/>
          <w:sz w:val="32"/>
          <w:szCs w:val="32"/>
        </w:rPr>
      </w:pPr>
    </w:p>
    <w:p w:rsidR="00CE3E84" w:rsidRDefault="00CE3E84" w:rsidP="00F42D47">
      <w:pPr>
        <w:spacing w:line="360" w:lineRule="auto"/>
        <w:rPr>
          <w:rFonts w:ascii="宋体" w:hAnsi="宋体" w:cs="Times New Roman"/>
          <w:b/>
          <w:bCs/>
          <w:sz w:val="32"/>
          <w:szCs w:val="32"/>
        </w:rPr>
      </w:pPr>
    </w:p>
    <w:p w:rsidR="00F42D47" w:rsidRPr="00783BAF" w:rsidRDefault="00F42D47" w:rsidP="00F42D47">
      <w:pPr>
        <w:spacing w:line="360" w:lineRule="auto"/>
        <w:rPr>
          <w:rFonts w:ascii="宋体" w:hAnsi="宋体" w:cs="Times New Roman"/>
          <w:sz w:val="32"/>
          <w:szCs w:val="32"/>
        </w:rPr>
      </w:pPr>
      <w:r w:rsidRPr="00783BAF">
        <w:rPr>
          <w:rFonts w:ascii="宋体" w:hAnsi="宋体" w:cs="Times New Roman" w:hint="eastAsia"/>
          <w:b/>
          <w:bCs/>
          <w:sz w:val="32"/>
          <w:szCs w:val="32"/>
        </w:rPr>
        <w:t>本期撰稿：</w:t>
      </w:r>
      <w:r w:rsidRPr="00783BAF">
        <w:rPr>
          <w:rFonts w:ascii="宋体" w:hAnsi="宋体" w:cs="Times New Roman" w:hint="eastAsia"/>
          <w:sz w:val="32"/>
          <w:szCs w:val="32"/>
        </w:rPr>
        <w:t xml:space="preserve">吴跃华         </w:t>
      </w:r>
      <w:r w:rsidRPr="00783BAF">
        <w:rPr>
          <w:rFonts w:ascii="宋体" w:hAnsi="宋体" w:cs="Times New Roman" w:hint="eastAsia"/>
          <w:b/>
          <w:bCs/>
          <w:sz w:val="32"/>
          <w:szCs w:val="32"/>
        </w:rPr>
        <w:t>核稿人：</w:t>
      </w:r>
      <w:proofErr w:type="gramStart"/>
      <w:r w:rsidRPr="00783BAF">
        <w:rPr>
          <w:rFonts w:ascii="宋体" w:hAnsi="宋体" w:cs="Times New Roman" w:hint="eastAsia"/>
          <w:sz w:val="32"/>
          <w:szCs w:val="32"/>
        </w:rPr>
        <w:t>冯</w:t>
      </w:r>
      <w:proofErr w:type="gramEnd"/>
      <w:r w:rsidRPr="00783BAF">
        <w:rPr>
          <w:rFonts w:ascii="宋体" w:hAnsi="宋体" w:cs="Times New Roman" w:hint="eastAsia"/>
          <w:sz w:val="32"/>
          <w:szCs w:val="32"/>
        </w:rPr>
        <w:t xml:space="preserve"> </w:t>
      </w:r>
      <w:proofErr w:type="gramStart"/>
      <w:r w:rsidRPr="00783BAF">
        <w:rPr>
          <w:rFonts w:ascii="宋体" w:hAnsi="宋体" w:cs="Times New Roman" w:hint="eastAsia"/>
          <w:sz w:val="32"/>
          <w:szCs w:val="32"/>
        </w:rPr>
        <w:t>彬</w:t>
      </w:r>
      <w:proofErr w:type="gramEnd"/>
    </w:p>
    <w:p w:rsidR="00F42D47" w:rsidRPr="00783BAF" w:rsidRDefault="00F42D47" w:rsidP="00F42D47">
      <w:pPr>
        <w:spacing w:line="360" w:lineRule="auto"/>
        <w:rPr>
          <w:rFonts w:ascii="仿宋_GB2312" w:eastAsia="仿宋_GB2312"/>
          <w:sz w:val="32"/>
          <w:szCs w:val="32"/>
        </w:rPr>
      </w:pPr>
      <w:r w:rsidRPr="00783BAF">
        <w:rPr>
          <w:rFonts w:ascii="宋体" w:hAnsi="宋体" w:cs="Times New Roman" w:hint="eastAsia"/>
          <w:b/>
          <w:bCs/>
          <w:sz w:val="32"/>
          <w:szCs w:val="32"/>
        </w:rPr>
        <w:t>本期印发：</w:t>
      </w:r>
      <w:r w:rsidRPr="00783BAF">
        <w:rPr>
          <w:rFonts w:ascii="宋体" w:hAnsi="宋体" w:cs="Times New Roman" w:hint="eastAsia"/>
          <w:sz w:val="32"/>
          <w:szCs w:val="32"/>
        </w:rPr>
        <w:t>县领导、各镇（街）、各有关部门</w:t>
      </w:r>
    </w:p>
    <w:p w:rsidR="00F42D47" w:rsidRPr="00F42D47" w:rsidRDefault="00F42D47" w:rsidP="00F42D47">
      <w:pPr>
        <w:spacing w:line="560" w:lineRule="exact"/>
        <w:ind w:firstLineChars="221" w:firstLine="464"/>
        <w:rPr>
          <w:rFonts w:ascii="仿宋_GB2312" w:eastAsia="仿宋_GB2312"/>
        </w:rPr>
      </w:pPr>
    </w:p>
    <w:sectPr w:rsidR="00F42D47" w:rsidRPr="00F42D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方正黑体_GBK">
    <w:altName w:val="Arial Unicode MS"/>
    <w:charset w:val="86"/>
    <w:family w:val="auto"/>
    <w:pitch w:val="default"/>
    <w:sig w:usb0="00000000"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029"/>
    <w:rsid w:val="00041347"/>
    <w:rsid w:val="00094470"/>
    <w:rsid w:val="00166872"/>
    <w:rsid w:val="001A40D1"/>
    <w:rsid w:val="00202790"/>
    <w:rsid w:val="00242D28"/>
    <w:rsid w:val="002C45EF"/>
    <w:rsid w:val="00313206"/>
    <w:rsid w:val="0033348B"/>
    <w:rsid w:val="003657CA"/>
    <w:rsid w:val="003D49C1"/>
    <w:rsid w:val="0040381B"/>
    <w:rsid w:val="004F5243"/>
    <w:rsid w:val="005310B9"/>
    <w:rsid w:val="00566FB3"/>
    <w:rsid w:val="00572F6F"/>
    <w:rsid w:val="00600B41"/>
    <w:rsid w:val="006415FD"/>
    <w:rsid w:val="0073527A"/>
    <w:rsid w:val="00770889"/>
    <w:rsid w:val="00785F3B"/>
    <w:rsid w:val="007C0817"/>
    <w:rsid w:val="007D0ADE"/>
    <w:rsid w:val="007D2B07"/>
    <w:rsid w:val="007E550E"/>
    <w:rsid w:val="007E6953"/>
    <w:rsid w:val="00825F40"/>
    <w:rsid w:val="008656F6"/>
    <w:rsid w:val="00890897"/>
    <w:rsid w:val="008E3A03"/>
    <w:rsid w:val="0092231D"/>
    <w:rsid w:val="00967B0D"/>
    <w:rsid w:val="009C0F65"/>
    <w:rsid w:val="00A23C60"/>
    <w:rsid w:val="00A61C69"/>
    <w:rsid w:val="00A769A3"/>
    <w:rsid w:val="00AB0487"/>
    <w:rsid w:val="00AB216C"/>
    <w:rsid w:val="00AD68E4"/>
    <w:rsid w:val="00B05D05"/>
    <w:rsid w:val="00B464F2"/>
    <w:rsid w:val="00B67796"/>
    <w:rsid w:val="00BB03DD"/>
    <w:rsid w:val="00BC3368"/>
    <w:rsid w:val="00C1283E"/>
    <w:rsid w:val="00C1647C"/>
    <w:rsid w:val="00CE3E84"/>
    <w:rsid w:val="00DA751F"/>
    <w:rsid w:val="00DB1590"/>
    <w:rsid w:val="00E16199"/>
    <w:rsid w:val="00E65029"/>
    <w:rsid w:val="00EA66F1"/>
    <w:rsid w:val="00EC7459"/>
    <w:rsid w:val="00ED096E"/>
    <w:rsid w:val="00EF5DBB"/>
    <w:rsid w:val="00F03E81"/>
    <w:rsid w:val="00F173EE"/>
    <w:rsid w:val="00F42D47"/>
    <w:rsid w:val="00F84A08"/>
    <w:rsid w:val="00FC764E"/>
    <w:rsid w:val="00FD4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029"/>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6F6"/>
    <w:pPr>
      <w:ind w:firstLineChars="200" w:firstLine="420"/>
    </w:pPr>
  </w:style>
  <w:style w:type="paragraph" w:styleId="a4">
    <w:name w:val="No Spacing"/>
    <w:uiPriority w:val="1"/>
    <w:qFormat/>
    <w:rsid w:val="00F03E81"/>
    <w:pPr>
      <w:widowControl w:val="0"/>
      <w:jc w:val="both"/>
    </w:pPr>
    <w:rPr>
      <w:rFonts w:ascii="Calibri" w:eastAsia="宋体" w:hAnsi="Calibri" w:cs="宋体"/>
    </w:rPr>
  </w:style>
  <w:style w:type="paragraph" w:styleId="a5">
    <w:name w:val="Subtitle"/>
    <w:basedOn w:val="a"/>
    <w:next w:val="a"/>
    <w:link w:val="Char"/>
    <w:uiPriority w:val="11"/>
    <w:qFormat/>
    <w:rsid w:val="0092231D"/>
    <w:pPr>
      <w:spacing w:before="240" w:after="60" w:line="312" w:lineRule="auto"/>
      <w:jc w:val="center"/>
      <w:outlineLvl w:val="1"/>
    </w:pPr>
    <w:rPr>
      <w:rFonts w:asciiTheme="majorHAnsi" w:hAnsiTheme="majorHAnsi" w:cstheme="majorBidi"/>
      <w:b/>
      <w:bCs/>
      <w:kern w:val="28"/>
      <w:sz w:val="32"/>
      <w:szCs w:val="32"/>
    </w:rPr>
  </w:style>
  <w:style w:type="character" w:customStyle="1" w:styleId="Char">
    <w:name w:val="副标题 Char"/>
    <w:basedOn w:val="a0"/>
    <w:link w:val="a5"/>
    <w:uiPriority w:val="11"/>
    <w:rsid w:val="0092231D"/>
    <w:rPr>
      <w:rFonts w:asciiTheme="majorHAnsi" w:eastAsia="宋体" w:hAnsiTheme="majorHAnsi" w:cstheme="majorBidi"/>
      <w:b/>
      <w:bCs/>
      <w:kern w:val="28"/>
      <w:sz w:val="32"/>
      <w:szCs w:val="32"/>
    </w:rPr>
  </w:style>
  <w:style w:type="character" w:styleId="a6">
    <w:name w:val="Subtle Emphasis"/>
    <w:basedOn w:val="a0"/>
    <w:uiPriority w:val="19"/>
    <w:qFormat/>
    <w:rsid w:val="0092231D"/>
    <w:rPr>
      <w:i/>
      <w:iCs/>
      <w:color w:val="808080" w:themeColor="text1" w:themeTint="7F"/>
    </w:rPr>
  </w:style>
  <w:style w:type="character" w:styleId="a7">
    <w:name w:val="Emphasis"/>
    <w:basedOn w:val="a0"/>
    <w:uiPriority w:val="20"/>
    <w:qFormat/>
    <w:rsid w:val="0092231D"/>
    <w:rPr>
      <w:i/>
      <w:iCs/>
    </w:rPr>
  </w:style>
  <w:style w:type="character" w:styleId="a8">
    <w:name w:val="Strong"/>
    <w:basedOn w:val="a0"/>
    <w:uiPriority w:val="22"/>
    <w:qFormat/>
    <w:rsid w:val="0092231D"/>
    <w:rPr>
      <w:b/>
      <w:bCs/>
    </w:rPr>
  </w:style>
  <w:style w:type="paragraph" w:customStyle="1" w:styleId="1">
    <w:name w:val="样式1"/>
    <w:basedOn w:val="a"/>
    <w:link w:val="1Char"/>
    <w:qFormat/>
    <w:rsid w:val="00DB1590"/>
    <w:rPr>
      <w:rFonts w:ascii="宋体" w:eastAsia="仿宋_GB2312" w:hAnsi="宋体"/>
      <w:sz w:val="32"/>
      <w:szCs w:val="21"/>
    </w:rPr>
  </w:style>
  <w:style w:type="paragraph" w:customStyle="1" w:styleId="A9">
    <w:name w:val="正文 A"/>
    <w:qFormat/>
    <w:rsid w:val="00B05D05"/>
    <w:pPr>
      <w:widowControl w:val="0"/>
      <w:jc w:val="both"/>
    </w:pPr>
    <w:rPr>
      <w:rFonts w:ascii="Arial Unicode MS" w:eastAsia="Arial Unicode MS" w:hAnsi="Arial Unicode MS" w:cs="Arial Unicode MS" w:hint="eastAsia"/>
      <w:color w:val="000000"/>
      <w:szCs w:val="21"/>
    </w:rPr>
  </w:style>
  <w:style w:type="character" w:customStyle="1" w:styleId="1Char">
    <w:name w:val="样式1 Char"/>
    <w:basedOn w:val="a0"/>
    <w:link w:val="1"/>
    <w:rsid w:val="00DB1590"/>
    <w:rPr>
      <w:rFonts w:ascii="宋体" w:eastAsia="仿宋_GB2312" w:hAnsi="宋体" w:cs="宋体"/>
      <w:sz w:val="3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029"/>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6F6"/>
    <w:pPr>
      <w:ind w:firstLineChars="200" w:firstLine="420"/>
    </w:pPr>
  </w:style>
  <w:style w:type="paragraph" w:styleId="a4">
    <w:name w:val="No Spacing"/>
    <w:uiPriority w:val="1"/>
    <w:qFormat/>
    <w:rsid w:val="00F03E81"/>
    <w:pPr>
      <w:widowControl w:val="0"/>
      <w:jc w:val="both"/>
    </w:pPr>
    <w:rPr>
      <w:rFonts w:ascii="Calibri" w:eastAsia="宋体" w:hAnsi="Calibri" w:cs="宋体"/>
    </w:rPr>
  </w:style>
  <w:style w:type="paragraph" w:styleId="a5">
    <w:name w:val="Subtitle"/>
    <w:basedOn w:val="a"/>
    <w:next w:val="a"/>
    <w:link w:val="Char"/>
    <w:uiPriority w:val="11"/>
    <w:qFormat/>
    <w:rsid w:val="0092231D"/>
    <w:pPr>
      <w:spacing w:before="240" w:after="60" w:line="312" w:lineRule="auto"/>
      <w:jc w:val="center"/>
      <w:outlineLvl w:val="1"/>
    </w:pPr>
    <w:rPr>
      <w:rFonts w:asciiTheme="majorHAnsi" w:hAnsiTheme="majorHAnsi" w:cstheme="majorBidi"/>
      <w:b/>
      <w:bCs/>
      <w:kern w:val="28"/>
      <w:sz w:val="32"/>
      <w:szCs w:val="32"/>
    </w:rPr>
  </w:style>
  <w:style w:type="character" w:customStyle="1" w:styleId="Char">
    <w:name w:val="副标题 Char"/>
    <w:basedOn w:val="a0"/>
    <w:link w:val="a5"/>
    <w:uiPriority w:val="11"/>
    <w:rsid w:val="0092231D"/>
    <w:rPr>
      <w:rFonts w:asciiTheme="majorHAnsi" w:eastAsia="宋体" w:hAnsiTheme="majorHAnsi" w:cstheme="majorBidi"/>
      <w:b/>
      <w:bCs/>
      <w:kern w:val="28"/>
      <w:sz w:val="32"/>
      <w:szCs w:val="32"/>
    </w:rPr>
  </w:style>
  <w:style w:type="character" w:styleId="a6">
    <w:name w:val="Subtle Emphasis"/>
    <w:basedOn w:val="a0"/>
    <w:uiPriority w:val="19"/>
    <w:qFormat/>
    <w:rsid w:val="0092231D"/>
    <w:rPr>
      <w:i/>
      <w:iCs/>
      <w:color w:val="808080" w:themeColor="text1" w:themeTint="7F"/>
    </w:rPr>
  </w:style>
  <w:style w:type="character" w:styleId="a7">
    <w:name w:val="Emphasis"/>
    <w:basedOn w:val="a0"/>
    <w:uiPriority w:val="20"/>
    <w:qFormat/>
    <w:rsid w:val="0092231D"/>
    <w:rPr>
      <w:i/>
      <w:iCs/>
    </w:rPr>
  </w:style>
  <w:style w:type="character" w:styleId="a8">
    <w:name w:val="Strong"/>
    <w:basedOn w:val="a0"/>
    <w:uiPriority w:val="22"/>
    <w:qFormat/>
    <w:rsid w:val="0092231D"/>
    <w:rPr>
      <w:b/>
      <w:bCs/>
    </w:rPr>
  </w:style>
  <w:style w:type="paragraph" w:customStyle="1" w:styleId="1">
    <w:name w:val="样式1"/>
    <w:basedOn w:val="a"/>
    <w:link w:val="1Char"/>
    <w:qFormat/>
    <w:rsid w:val="00DB1590"/>
    <w:rPr>
      <w:rFonts w:ascii="宋体" w:eastAsia="仿宋_GB2312" w:hAnsi="宋体"/>
      <w:sz w:val="32"/>
      <w:szCs w:val="21"/>
    </w:rPr>
  </w:style>
  <w:style w:type="paragraph" w:customStyle="1" w:styleId="A9">
    <w:name w:val="正文 A"/>
    <w:qFormat/>
    <w:rsid w:val="00B05D05"/>
    <w:pPr>
      <w:widowControl w:val="0"/>
      <w:jc w:val="both"/>
    </w:pPr>
    <w:rPr>
      <w:rFonts w:ascii="Arial Unicode MS" w:eastAsia="Arial Unicode MS" w:hAnsi="Arial Unicode MS" w:cs="Arial Unicode MS" w:hint="eastAsia"/>
      <w:color w:val="000000"/>
      <w:szCs w:val="21"/>
    </w:rPr>
  </w:style>
  <w:style w:type="character" w:customStyle="1" w:styleId="1Char">
    <w:name w:val="样式1 Char"/>
    <w:basedOn w:val="a0"/>
    <w:link w:val="1"/>
    <w:rsid w:val="00DB1590"/>
    <w:rPr>
      <w:rFonts w:ascii="宋体" w:eastAsia="仿宋_GB2312" w:hAnsi="宋体" w:cs="宋体"/>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8</Pages>
  <Words>619</Words>
  <Characters>3533</Characters>
  <Application>Microsoft Office Word</Application>
  <DocSecurity>0</DocSecurity>
  <Lines>29</Lines>
  <Paragraphs>8</Paragraphs>
  <ScaleCrop>false</ScaleCrop>
  <Company>微软中国</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61</cp:revision>
  <dcterms:created xsi:type="dcterms:W3CDTF">2025-10-30T01:34:00Z</dcterms:created>
  <dcterms:modified xsi:type="dcterms:W3CDTF">2025-10-31T03:50:00Z</dcterms:modified>
</cp:coreProperties>
</file>