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04AA9">
      <w:pPr>
        <w:pStyle w:val="11"/>
        <w:adjustRightInd w:val="0"/>
        <w:snapToGrid w:val="0"/>
        <w:spacing w:beforeLines="0" w:afterLines="0" w:line="360" w:lineRule="auto"/>
        <w:outlineLvl w:val="0"/>
        <w:rPr>
          <w:rFonts w:hint="default" w:ascii="Times New Roman" w:hAnsi="Times New Roman" w:eastAsia="黑体" w:cs="Times New Roman"/>
          <w:b w:val="0"/>
          <w:sz w:val="32"/>
          <w:szCs w:val="32"/>
        </w:rPr>
      </w:pPr>
      <w:bookmarkStart w:id="0" w:name="_Hlk86149957"/>
      <w:r>
        <w:rPr>
          <w:rFonts w:hint="default" w:ascii="Times New Roman" w:hAnsi="Times New Roman" w:eastAsia="黑体" w:cs="Times New Roman"/>
          <w:b w:val="0"/>
          <w:sz w:val="32"/>
          <w:szCs w:val="32"/>
        </w:rPr>
        <w:t>《</w:t>
      </w:r>
      <w:r>
        <w:rPr>
          <w:rFonts w:hint="eastAsia" w:ascii="Times New Roman" w:hAnsi="Times New Roman" w:eastAsia="黑体" w:cs="Times New Roman"/>
          <w:b w:val="0"/>
          <w:kern w:val="2"/>
          <w:sz w:val="32"/>
          <w:szCs w:val="32"/>
          <w:lang w:val="en-US" w:eastAsia="zh-CN" w:bidi="ar-SA"/>
        </w:rPr>
        <w:t>金湖县</w:t>
      </w:r>
      <w:r>
        <w:rPr>
          <w:rFonts w:hint="default" w:ascii="Times New Roman" w:hAnsi="Times New Roman" w:eastAsia="黑体" w:cs="Times New Roman"/>
          <w:b w:val="0"/>
          <w:kern w:val="2"/>
          <w:sz w:val="32"/>
          <w:szCs w:val="32"/>
          <w:lang w:val="en-US" w:eastAsia="zh-CN" w:bidi="ar-SA"/>
        </w:rPr>
        <w:t>养殖水域滩涂规划（2018-2030年）修编</w:t>
      </w:r>
      <w:r>
        <w:rPr>
          <w:rFonts w:hint="default" w:ascii="Times New Roman" w:hAnsi="Times New Roman" w:eastAsia="黑体" w:cs="Times New Roman"/>
          <w:b w:val="0"/>
          <w:sz w:val="32"/>
          <w:szCs w:val="32"/>
        </w:rPr>
        <w:t>》</w:t>
      </w:r>
    </w:p>
    <w:p w14:paraId="458CF190">
      <w:pPr>
        <w:pStyle w:val="11"/>
        <w:adjustRightInd w:val="0"/>
        <w:snapToGrid w:val="0"/>
        <w:spacing w:beforeLines="0" w:afterLines="0" w:line="360" w:lineRule="auto"/>
        <w:outlineLvl w:val="0"/>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编制说明</w:t>
      </w:r>
    </w:p>
    <w:p w14:paraId="4B1BF5AE">
      <w:pPr>
        <w:pStyle w:val="12"/>
        <w:adjustRightInd w:val="0"/>
        <w:snapToGrid w:val="0"/>
        <w:spacing w:beforeLines="0" w:afterLines="0" w:line="360" w:lineRule="auto"/>
        <w:jc w:val="both"/>
        <w:outlineLvl w:val="0"/>
        <w:rPr>
          <w:rFonts w:hint="default" w:ascii="Times New Roman" w:hAnsi="Times New Roman" w:eastAsia="黑体" w:cs="Times New Roman"/>
          <w:kern w:val="2"/>
          <w:sz w:val="28"/>
          <w:szCs w:val="28"/>
        </w:rPr>
      </w:pPr>
      <w:bookmarkStart w:id="1" w:name="_Toc21338_WPSOffice_Level1"/>
      <w:r>
        <w:rPr>
          <w:rFonts w:hint="default" w:ascii="Times New Roman" w:hAnsi="Times New Roman" w:eastAsia="黑体" w:cs="Times New Roman"/>
          <w:kern w:val="2"/>
          <w:sz w:val="28"/>
          <w:szCs w:val="28"/>
        </w:rPr>
        <w:t>一、</w:t>
      </w:r>
      <w:bookmarkEnd w:id="1"/>
      <w:r>
        <w:rPr>
          <w:rFonts w:hint="default" w:ascii="Times New Roman" w:hAnsi="Times New Roman" w:eastAsia="黑体" w:cs="Times New Roman"/>
          <w:kern w:val="2"/>
          <w:sz w:val="28"/>
          <w:szCs w:val="28"/>
        </w:rPr>
        <w:t>编制背景</w:t>
      </w:r>
    </w:p>
    <w:p w14:paraId="7BD5847E">
      <w:pPr>
        <w:overflowPunct w:val="0"/>
        <w:spacing w:after="0" w:line="360" w:lineRule="auto"/>
        <w:ind w:firstLine="560" w:firstLineChars="20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近年来，国家对自然资源管控政策措施发生重大调整，建立国土空间规划、国家公园、生态保护红线等体系，实施“多规合一”，生态环境保护政策实施“三线一单”生态环境分区管控。另外，从</w:t>
      </w:r>
      <w:r>
        <w:rPr>
          <w:rFonts w:hint="eastAsia" w:ascii="Times New Roman" w:hAnsi="Times New Roman" w:eastAsia="仿宋" w:cs="Times New Roman"/>
          <w:kern w:val="2"/>
          <w:sz w:val="28"/>
          <w:szCs w:val="28"/>
          <w:lang w:eastAsia="zh-CN"/>
        </w:rPr>
        <w:t>六</w:t>
      </w:r>
      <w:r>
        <w:rPr>
          <w:rFonts w:hint="default" w:ascii="Times New Roman" w:hAnsi="Times New Roman" w:eastAsia="仿宋" w:cs="Times New Roman"/>
          <w:kern w:val="2"/>
          <w:sz w:val="28"/>
          <w:szCs w:val="28"/>
        </w:rPr>
        <w:t>年来《规划（201</w:t>
      </w:r>
      <w:r>
        <w:rPr>
          <w:rFonts w:hint="default" w:ascii="Times New Roman" w:hAnsi="Times New Roman" w:eastAsia="仿宋" w:cs="Times New Roman"/>
          <w:kern w:val="2"/>
          <w:sz w:val="28"/>
          <w:szCs w:val="28"/>
          <w:lang w:val="en-US" w:eastAsia="zh-CN"/>
        </w:rPr>
        <w:t>8</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rPr>
        <w:t>2030</w:t>
      </w:r>
      <w:r>
        <w:rPr>
          <w:rFonts w:hint="default" w:ascii="Times New Roman" w:hAnsi="Times New Roman" w:eastAsia="仿宋" w:cs="Times New Roman"/>
          <w:kern w:val="2"/>
          <w:sz w:val="28"/>
          <w:szCs w:val="28"/>
          <w:lang w:val="en-US" w:eastAsia="zh-CN"/>
        </w:rPr>
        <w:t>年</w:t>
      </w:r>
      <w:r>
        <w:rPr>
          <w:rFonts w:hint="default" w:ascii="Times New Roman" w:hAnsi="Times New Roman" w:eastAsia="仿宋" w:cs="Times New Roman"/>
          <w:kern w:val="2"/>
          <w:sz w:val="28"/>
          <w:szCs w:val="28"/>
        </w:rPr>
        <w:t>）》实际执行情况看，现行养殖规划部分内容与《</w:t>
      </w:r>
      <w:r>
        <w:rPr>
          <w:rFonts w:hint="eastAsia" w:ascii="Times New Roman" w:hAnsi="Times New Roman" w:eastAsia="仿宋" w:cs="Times New Roman"/>
          <w:kern w:val="2"/>
          <w:sz w:val="28"/>
          <w:szCs w:val="28"/>
          <w:lang w:val="en-US" w:eastAsia="zh-CN"/>
        </w:rPr>
        <w:t>金湖县</w:t>
      </w:r>
      <w:r>
        <w:rPr>
          <w:rFonts w:hint="default" w:ascii="Times New Roman" w:hAnsi="Times New Roman" w:eastAsia="仿宋" w:cs="Times New Roman"/>
          <w:kern w:val="2"/>
          <w:sz w:val="28"/>
          <w:szCs w:val="28"/>
        </w:rPr>
        <w:t>国土空间总体规划（2021</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rPr>
        <w:t>2035年）》、水域滩涂开发利用现状存在不相协调现象，导致《规划（201</w:t>
      </w:r>
      <w:r>
        <w:rPr>
          <w:rFonts w:hint="default" w:ascii="Times New Roman" w:hAnsi="Times New Roman" w:eastAsia="仿宋" w:cs="Times New Roman"/>
          <w:kern w:val="2"/>
          <w:sz w:val="28"/>
          <w:szCs w:val="28"/>
          <w:lang w:val="en-US" w:eastAsia="zh-CN"/>
        </w:rPr>
        <w:t>8</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rPr>
        <w:t>2030</w:t>
      </w:r>
      <w:r>
        <w:rPr>
          <w:rFonts w:hint="default" w:ascii="Times New Roman" w:hAnsi="Times New Roman" w:eastAsia="仿宋" w:cs="Times New Roman"/>
          <w:kern w:val="2"/>
          <w:sz w:val="28"/>
          <w:szCs w:val="28"/>
          <w:lang w:val="en-US" w:eastAsia="zh-CN"/>
        </w:rPr>
        <w:t>年</w:t>
      </w:r>
      <w:r>
        <w:rPr>
          <w:rFonts w:hint="default" w:ascii="Times New Roman" w:hAnsi="Times New Roman" w:eastAsia="仿宋" w:cs="Times New Roman"/>
          <w:kern w:val="2"/>
          <w:sz w:val="28"/>
          <w:szCs w:val="28"/>
        </w:rPr>
        <w:t>）》已较难适应新的形势要求。鉴于此，</w:t>
      </w:r>
      <w:r>
        <w:rPr>
          <w:rFonts w:hint="eastAsia" w:ascii="Times New Roman" w:hAnsi="Times New Roman" w:eastAsia="仿宋" w:cs="Times New Roman"/>
          <w:kern w:val="2"/>
          <w:sz w:val="28"/>
          <w:szCs w:val="28"/>
          <w:lang w:eastAsia="zh-CN"/>
        </w:rPr>
        <w:t>金湖县</w:t>
      </w:r>
      <w:r>
        <w:rPr>
          <w:rFonts w:hint="default" w:ascii="Times New Roman" w:hAnsi="Times New Roman" w:eastAsia="仿宋" w:cs="Times New Roman"/>
          <w:kern w:val="2"/>
          <w:sz w:val="28"/>
          <w:szCs w:val="28"/>
        </w:rPr>
        <w:t>人民政府决定对《规划（20</w:t>
      </w:r>
      <w:r>
        <w:rPr>
          <w:rFonts w:hint="default" w:ascii="Times New Roman" w:hAnsi="Times New Roman" w:eastAsia="仿宋" w:cs="Times New Roman"/>
          <w:kern w:val="2"/>
          <w:sz w:val="28"/>
          <w:szCs w:val="28"/>
          <w:lang w:val="en-US" w:eastAsia="zh-CN"/>
        </w:rPr>
        <w:t>18</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rPr>
        <w:t>2030年）》进行修编。</w:t>
      </w:r>
    </w:p>
    <w:p w14:paraId="22A8D070">
      <w:pPr>
        <w:overflowPunct w:val="0"/>
        <w:spacing w:after="0" w:line="360" w:lineRule="auto"/>
        <w:ind w:firstLine="560" w:firstLineChars="20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根据</w:t>
      </w:r>
      <w:r>
        <w:rPr>
          <w:rFonts w:hint="eastAsia" w:ascii="Times New Roman" w:hAnsi="Times New Roman" w:eastAsia="仿宋" w:cs="Times New Roman"/>
          <w:kern w:val="2"/>
          <w:sz w:val="28"/>
          <w:szCs w:val="28"/>
          <w:lang w:eastAsia="zh-CN"/>
        </w:rPr>
        <w:t>金湖县</w:t>
      </w:r>
      <w:r>
        <w:rPr>
          <w:rFonts w:hint="default" w:ascii="Times New Roman" w:hAnsi="Times New Roman" w:eastAsia="仿宋" w:cs="Times New Roman"/>
          <w:kern w:val="2"/>
          <w:sz w:val="28"/>
          <w:szCs w:val="28"/>
        </w:rPr>
        <w:t>水域滩涂自然资源条件的特点，以全面贯彻落实渔业结构战略调整和加强渔业资源保护、增殖、开发和合理利用为出发点，结合</w:t>
      </w:r>
      <w:r>
        <w:rPr>
          <w:rFonts w:hint="eastAsia" w:ascii="Times New Roman" w:hAnsi="Times New Roman" w:eastAsia="仿宋" w:cs="Times New Roman"/>
          <w:kern w:val="2"/>
          <w:sz w:val="28"/>
          <w:szCs w:val="28"/>
          <w:lang w:eastAsia="zh-CN"/>
        </w:rPr>
        <w:t>金湖县</w:t>
      </w:r>
      <w:r>
        <w:rPr>
          <w:rFonts w:hint="default" w:ascii="Times New Roman" w:hAnsi="Times New Roman" w:eastAsia="仿宋" w:cs="Times New Roman"/>
          <w:kern w:val="2"/>
          <w:sz w:val="28"/>
          <w:szCs w:val="28"/>
        </w:rPr>
        <w:t>上位规划、经济发展、产业现状、生态保护政策，重新调整</w:t>
      </w:r>
      <w:r>
        <w:rPr>
          <w:rFonts w:hint="eastAsia" w:ascii="Times New Roman" w:hAnsi="Times New Roman" w:eastAsia="仿宋" w:cs="Times New Roman"/>
          <w:kern w:val="2"/>
          <w:sz w:val="28"/>
          <w:szCs w:val="28"/>
          <w:lang w:eastAsia="zh-CN"/>
        </w:rPr>
        <w:t>金湖县</w:t>
      </w:r>
      <w:r>
        <w:rPr>
          <w:rFonts w:hint="default" w:ascii="Times New Roman" w:hAnsi="Times New Roman" w:eastAsia="仿宋" w:cs="Times New Roman"/>
          <w:kern w:val="2"/>
          <w:sz w:val="28"/>
          <w:szCs w:val="28"/>
        </w:rPr>
        <w:t>养殖水域滩涂规划范围，科学划定禁止养殖区、限制养殖区、养殖区，制定管控措施，编制《</w:t>
      </w:r>
      <w:r>
        <w:rPr>
          <w:rFonts w:hint="eastAsia" w:ascii="Times New Roman" w:hAnsi="Times New Roman" w:eastAsia="仿宋" w:cs="Times New Roman"/>
          <w:kern w:val="2"/>
          <w:sz w:val="28"/>
          <w:szCs w:val="28"/>
          <w:lang w:eastAsia="zh-CN"/>
        </w:rPr>
        <w:t>金湖县</w:t>
      </w:r>
      <w:r>
        <w:rPr>
          <w:rFonts w:hint="default" w:ascii="Times New Roman" w:hAnsi="Times New Roman" w:eastAsia="仿宋" w:cs="Times New Roman"/>
          <w:kern w:val="2"/>
          <w:sz w:val="28"/>
          <w:szCs w:val="28"/>
        </w:rPr>
        <w:t>养殖水域滩涂规划（201</w:t>
      </w:r>
      <w:r>
        <w:rPr>
          <w:rFonts w:hint="default" w:ascii="Times New Roman" w:hAnsi="Times New Roman" w:eastAsia="仿宋" w:cs="Times New Roman"/>
          <w:kern w:val="2"/>
          <w:sz w:val="28"/>
          <w:szCs w:val="28"/>
          <w:lang w:val="en-US" w:eastAsia="zh-CN"/>
        </w:rPr>
        <w:t>8</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rPr>
        <w:t>2030</w:t>
      </w:r>
      <w:r>
        <w:rPr>
          <w:rFonts w:hint="default" w:ascii="Times New Roman" w:hAnsi="Times New Roman" w:eastAsia="仿宋" w:cs="Times New Roman"/>
          <w:kern w:val="2"/>
          <w:sz w:val="28"/>
          <w:szCs w:val="28"/>
          <w:lang w:val="en-US" w:eastAsia="zh-CN"/>
        </w:rPr>
        <w:t>年</w:t>
      </w:r>
      <w:r>
        <w:rPr>
          <w:rFonts w:hint="default" w:ascii="Times New Roman" w:hAnsi="Times New Roman" w:eastAsia="仿宋" w:cs="Times New Roman"/>
          <w:kern w:val="2"/>
          <w:sz w:val="28"/>
          <w:szCs w:val="28"/>
        </w:rPr>
        <w:t>）</w:t>
      </w:r>
      <w:r>
        <w:rPr>
          <w:rFonts w:hint="default" w:ascii="Times New Roman" w:hAnsi="Times New Roman" w:eastAsia="仿宋" w:cs="Times New Roman"/>
          <w:kern w:val="2"/>
          <w:sz w:val="28"/>
          <w:szCs w:val="28"/>
          <w:lang w:eastAsia="zh-CN"/>
        </w:rPr>
        <w:t>修编</w:t>
      </w:r>
      <w:r>
        <w:rPr>
          <w:rFonts w:hint="default" w:ascii="Times New Roman" w:hAnsi="Times New Roman" w:eastAsia="仿宋" w:cs="Times New Roman"/>
          <w:kern w:val="2"/>
          <w:sz w:val="28"/>
          <w:szCs w:val="28"/>
        </w:rPr>
        <w:t>》（以下简称《规划》），科学优化水产养殖生产空间布局，加强水产养殖业的规范化管理，</w:t>
      </w:r>
      <w:r>
        <w:rPr>
          <w:rFonts w:hint="eastAsia" w:ascii="Times New Roman" w:hAnsi="Times New Roman" w:eastAsia="仿宋" w:cs="Times New Roman"/>
          <w:kern w:val="2"/>
          <w:sz w:val="28"/>
          <w:szCs w:val="28"/>
        </w:rPr>
        <w:t>以期更好的指导</w:t>
      </w:r>
      <w:r>
        <w:rPr>
          <w:rFonts w:hint="eastAsia" w:ascii="Times New Roman" w:hAnsi="Times New Roman" w:eastAsia="仿宋" w:cs="Times New Roman"/>
          <w:kern w:val="2"/>
          <w:sz w:val="28"/>
          <w:szCs w:val="28"/>
          <w:lang w:eastAsia="zh-CN"/>
        </w:rPr>
        <w:t>全县</w:t>
      </w:r>
      <w:r>
        <w:rPr>
          <w:rFonts w:hint="eastAsia" w:ascii="Times New Roman" w:hAnsi="Times New Roman" w:eastAsia="仿宋" w:cs="Times New Roman"/>
          <w:kern w:val="2"/>
          <w:sz w:val="28"/>
          <w:szCs w:val="28"/>
        </w:rPr>
        <w:t>现代渔业发展，助力乡村振兴</w:t>
      </w:r>
      <w:r>
        <w:rPr>
          <w:rFonts w:hint="default" w:ascii="Times New Roman" w:hAnsi="Times New Roman" w:eastAsia="仿宋" w:cs="Times New Roman"/>
          <w:kern w:val="2"/>
          <w:sz w:val="28"/>
          <w:szCs w:val="28"/>
        </w:rPr>
        <w:t>。</w:t>
      </w:r>
    </w:p>
    <w:p w14:paraId="2A3D577A">
      <w:pPr>
        <w:pStyle w:val="12"/>
        <w:adjustRightInd w:val="0"/>
        <w:snapToGrid w:val="0"/>
        <w:spacing w:beforeLines="0" w:afterLines="0" w:line="360" w:lineRule="auto"/>
        <w:jc w:val="both"/>
        <w:outlineLvl w:val="0"/>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二、编制目的</w:t>
      </w:r>
    </w:p>
    <w:p w14:paraId="69D49626">
      <w:pPr>
        <w:overflowPunct w:val="0"/>
        <w:spacing w:after="0" w:line="360" w:lineRule="auto"/>
        <w:ind w:firstLine="560" w:firstLineChars="20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以水产养殖业可持续发展和改善环境质量为目标，调整、优化</w:t>
      </w:r>
      <w:r>
        <w:rPr>
          <w:rFonts w:hint="eastAsia" w:ascii="Times New Roman" w:hAnsi="Times New Roman" w:eastAsia="仿宋" w:cs="Times New Roman"/>
          <w:kern w:val="2"/>
          <w:sz w:val="28"/>
          <w:szCs w:val="28"/>
          <w:lang w:val="en-US" w:eastAsia="zh-CN"/>
        </w:rPr>
        <w:t>金湖县</w:t>
      </w:r>
      <w:r>
        <w:rPr>
          <w:rFonts w:hint="default" w:ascii="Times New Roman" w:hAnsi="Times New Roman" w:eastAsia="仿宋" w:cs="Times New Roman"/>
          <w:kern w:val="2"/>
          <w:sz w:val="28"/>
          <w:szCs w:val="28"/>
        </w:rPr>
        <w:t>水产养殖业的生产布局，开展水产养殖业的污染综合防治，推行生态化养殖，促进渔业生产与生态环境的协调发展；编制养殖水域滩涂规划是根据</w:t>
      </w:r>
      <w:r>
        <w:rPr>
          <w:rFonts w:hint="eastAsia" w:ascii="Times New Roman" w:hAnsi="Times New Roman" w:eastAsia="仿宋" w:cs="Times New Roman"/>
          <w:kern w:val="2"/>
          <w:sz w:val="28"/>
          <w:szCs w:val="28"/>
          <w:lang w:val="en-US" w:eastAsia="zh-CN"/>
        </w:rPr>
        <w:t>金湖县</w:t>
      </w:r>
      <w:r>
        <w:rPr>
          <w:rFonts w:hint="default" w:ascii="Times New Roman" w:hAnsi="Times New Roman" w:eastAsia="仿宋" w:cs="Times New Roman"/>
          <w:kern w:val="2"/>
          <w:sz w:val="28"/>
          <w:szCs w:val="28"/>
        </w:rPr>
        <w:t>的养殖水域滩涂资源特点、发展现状、发展趋势，通过科学设置禁止养殖区、限制养殖区、养殖区的方式，确保水域生态保护的落实，以科技支撑和创新驱动，维护和修复水域滩涂的生态平衡。推动</w:t>
      </w:r>
      <w:r>
        <w:rPr>
          <w:rFonts w:hint="eastAsia" w:ascii="Times New Roman" w:hAnsi="Times New Roman" w:eastAsia="仿宋" w:cs="Times New Roman"/>
          <w:kern w:val="2"/>
          <w:sz w:val="28"/>
          <w:szCs w:val="28"/>
          <w:lang w:val="en-US" w:eastAsia="zh-CN"/>
        </w:rPr>
        <w:t>全县</w:t>
      </w:r>
      <w:r>
        <w:rPr>
          <w:rFonts w:hint="default" w:ascii="Times New Roman" w:hAnsi="Times New Roman" w:eastAsia="仿宋" w:cs="Times New Roman"/>
          <w:kern w:val="2"/>
          <w:sz w:val="28"/>
          <w:szCs w:val="28"/>
        </w:rPr>
        <w:t>渔业增长方式向优质、安全、高效、生态方向转变。通过科学规划，对</w:t>
      </w:r>
      <w:r>
        <w:rPr>
          <w:rFonts w:hint="eastAsia" w:ascii="Times New Roman" w:hAnsi="Times New Roman" w:eastAsia="仿宋" w:cs="Times New Roman"/>
          <w:kern w:val="2"/>
          <w:sz w:val="28"/>
          <w:szCs w:val="28"/>
          <w:lang w:eastAsia="zh-CN"/>
        </w:rPr>
        <w:t>全县</w:t>
      </w:r>
      <w:r>
        <w:rPr>
          <w:rFonts w:hint="default" w:ascii="Times New Roman" w:hAnsi="Times New Roman" w:eastAsia="仿宋" w:cs="Times New Roman"/>
          <w:kern w:val="2"/>
          <w:sz w:val="28"/>
          <w:szCs w:val="28"/>
        </w:rPr>
        <w:t>养殖结构和布局、养殖模式、养殖品种及规模等进行规划，逐步淘汰落后的生产方式，优化养殖模式，明确重点发展方向，提升渔业发展质量。</w:t>
      </w:r>
    </w:p>
    <w:p w14:paraId="237BF0DD">
      <w:pPr>
        <w:pStyle w:val="12"/>
        <w:adjustRightInd w:val="0"/>
        <w:snapToGrid w:val="0"/>
        <w:spacing w:beforeLines="0" w:afterLines="0" w:line="360" w:lineRule="auto"/>
        <w:jc w:val="both"/>
        <w:outlineLvl w:val="0"/>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rPr>
        <w:t>三、编制依据</w:t>
      </w:r>
    </w:p>
    <w:p w14:paraId="3A205214">
      <w:pPr>
        <w:overflowPunct w:val="0"/>
        <w:spacing w:after="0" w:line="360" w:lineRule="auto"/>
        <w:rPr>
          <w:rFonts w:hint="default" w:ascii="Times New Roman" w:hAnsi="Times New Roman" w:eastAsia="仿宋" w:cs="Times New Roman"/>
          <w:kern w:val="2"/>
          <w:sz w:val="28"/>
          <w:szCs w:val="28"/>
        </w:rPr>
      </w:pPr>
      <w:r>
        <w:rPr>
          <w:rFonts w:hint="eastAsia" w:ascii="Times New Roman" w:hAnsi="Times New Roman" w:eastAsia="仿宋" w:cs="Times New Roman"/>
          <w:kern w:val="2"/>
          <w:sz w:val="28"/>
          <w:szCs w:val="28"/>
          <w:lang w:val="en-US" w:eastAsia="zh-CN"/>
        </w:rPr>
        <w:t>（一）</w:t>
      </w:r>
      <w:r>
        <w:rPr>
          <w:rFonts w:hint="default" w:ascii="Times New Roman" w:hAnsi="Times New Roman" w:eastAsia="仿宋" w:cs="Times New Roman"/>
          <w:kern w:val="2"/>
          <w:sz w:val="28"/>
          <w:szCs w:val="28"/>
        </w:rPr>
        <w:t>法律法规</w:t>
      </w:r>
    </w:p>
    <w:p w14:paraId="7108D702">
      <w:pPr>
        <w:overflowPunct w:val="0"/>
        <w:spacing w:after="0" w:line="360" w:lineRule="auto"/>
        <w:ind w:firstLine="560" w:firstLineChars="200"/>
        <w:rPr>
          <w:rFonts w:hint="default" w:ascii="Times New Roman" w:hAnsi="Times New Roman" w:eastAsia="仿宋" w:cs="Times New Roman"/>
          <w:kern w:val="2"/>
          <w:sz w:val="28"/>
          <w:szCs w:val="28"/>
          <w:lang w:val="en-US" w:eastAsia="zh-CN"/>
        </w:rPr>
      </w:pPr>
      <w:bookmarkStart w:id="2" w:name="_Toc18937"/>
      <w:bookmarkStart w:id="3" w:name="_Toc32719"/>
      <w:r>
        <w:rPr>
          <w:rFonts w:hint="default" w:ascii="Times New Roman" w:hAnsi="Times New Roman" w:eastAsia="仿宋" w:cs="Times New Roman"/>
          <w:kern w:val="2"/>
          <w:sz w:val="28"/>
          <w:szCs w:val="28"/>
          <w:lang w:val="en-US" w:eastAsia="zh-CN"/>
        </w:rPr>
        <w:t>《中华人民共和国渔业法》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《中华人民共和国环境保护法》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《中华人民共和国水污染防治法》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《中华人民共和国土地管理法》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《中华人民共和国农产品质量安全法》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《中华人民共和国农业技术推广法》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《中华人民共和国水法》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《中华人民共和国防洪法》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《中华人民共和国湿地保护法》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《中华人民共和国自然保护区条例》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《中华人民共和国河道管理条例》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《中华人民共和国航道管理条例》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《基本农田保护条例》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《江苏省渔业管理条例》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《江苏省河道管理条例》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《江苏省湖泊保护条例》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《江苏省湿地保护条例》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《江苏省水资源管理条例》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《江苏省骨干河道等级划分办法》</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《水产种质资源保护区管理暂行办法》</w:t>
      </w:r>
      <w:r>
        <w:rPr>
          <w:rFonts w:hint="eastAsia" w:ascii="Times New Roman" w:hAnsi="Times New Roman" w:eastAsia="仿宋" w:cs="Times New Roman"/>
          <w:kern w:val="2"/>
          <w:sz w:val="28"/>
          <w:szCs w:val="28"/>
          <w:lang w:val="en-US" w:eastAsia="zh-CN"/>
        </w:rPr>
        <w:t>。</w:t>
      </w:r>
    </w:p>
    <w:bookmarkEnd w:id="2"/>
    <w:bookmarkEnd w:id="3"/>
    <w:p w14:paraId="37F6F7BB">
      <w:pPr>
        <w:overflowPunct w:val="0"/>
        <w:spacing w:after="0" w:line="360" w:lineRule="auto"/>
        <w:rPr>
          <w:rFonts w:hint="default" w:ascii="Times New Roman" w:hAnsi="Times New Roman" w:eastAsia="仿宋" w:cs="Times New Roman"/>
          <w:kern w:val="2"/>
          <w:sz w:val="28"/>
          <w:szCs w:val="28"/>
        </w:rPr>
      </w:pPr>
      <w:r>
        <w:rPr>
          <w:rFonts w:hint="eastAsia" w:ascii="Times New Roman" w:hAnsi="Times New Roman" w:eastAsia="仿宋" w:cs="Times New Roman"/>
          <w:kern w:val="2"/>
          <w:sz w:val="28"/>
          <w:szCs w:val="28"/>
          <w:lang w:val="en-US" w:eastAsia="zh-CN"/>
        </w:rPr>
        <w:t>（二）</w:t>
      </w:r>
      <w:r>
        <w:rPr>
          <w:rFonts w:hint="default" w:ascii="Times New Roman" w:hAnsi="Times New Roman" w:eastAsia="仿宋" w:cs="Times New Roman"/>
          <w:kern w:val="2"/>
          <w:sz w:val="28"/>
          <w:szCs w:val="28"/>
          <w:lang w:eastAsia="zh-CN"/>
        </w:rPr>
        <w:t>政策文件</w:t>
      </w:r>
    </w:p>
    <w:p w14:paraId="7B128A89">
      <w:pPr>
        <w:overflowPunct w:val="0"/>
        <w:spacing w:after="0" w:line="360" w:lineRule="auto"/>
        <w:ind w:firstLine="560" w:firstLineChars="200"/>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《中共中央 国务院关于建立国土空间规划体系并监督实施的若干意见》（中发〔2019〕18号）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《自然资源部关于全面开展国土空间规划工作的通知》（自然资发〔2019〕87号）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《国务院办公厅关于坚决制止耕地“非农化”行为的通知》（国办发明电〔2020〕24号）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《国务院办公厅关于防止耕地“非粮化”稳定粮食生产的意见》（国办发〔2020〕44号）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《农业农村部关于进一步加快推进水域滩涂养殖发证登记工作的通知》（农渔发〔2020〕6号）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《关于推进污水资源化利用的指导意见》（发改环资〔2021〕13号）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《农业农村部关于推进稻渔综合种养产业高质量发展的指导意见》（农渔发〔2022〕22号）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《农业农村部关于落实党中央国务院2023年全面推进乡村振兴重点工作部署的实施意见》（农发〔2023〕1号）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《关于在国土空间规划中统筹划定落实三条控制线的指导意见》</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《江苏省政府关于印发江苏省国家级生态保护红线规划的通知》（苏政发〔2018〕74号）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《江苏省政府关于印发江苏省生态空间管控区域监督管理办法的通知》（苏政发〔2020〕1号）</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《江苏省政府关于印发江苏省“三线一单”生态环境分区管控方案的通知》（苏政发〔2020〕49号）</w:t>
      </w:r>
      <w:r>
        <w:rPr>
          <w:rFonts w:hint="eastAsia" w:ascii="Times New Roman" w:hAnsi="Times New Roman" w:eastAsia="仿宋" w:cs="Times New Roman"/>
          <w:kern w:val="2"/>
          <w:sz w:val="28"/>
          <w:szCs w:val="28"/>
          <w:lang w:eastAsia="zh-CN"/>
        </w:rPr>
        <w:t>、</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江苏省自然资源厅</w:t>
      </w:r>
      <w:r>
        <w:rPr>
          <w:rFonts w:hint="eastAsia" w:ascii="Times New Roman" w:hAnsi="Times New Roman" w:eastAsia="仿宋" w:cs="Times New Roman"/>
          <w:kern w:val="2"/>
          <w:sz w:val="28"/>
          <w:szCs w:val="28"/>
          <w:lang w:val="en-US" w:eastAsia="zh-CN"/>
        </w:rPr>
        <w:t xml:space="preserve"> </w:t>
      </w:r>
      <w:r>
        <w:rPr>
          <w:rFonts w:hint="default" w:ascii="Times New Roman" w:hAnsi="Times New Roman" w:eastAsia="仿宋" w:cs="Times New Roman"/>
          <w:kern w:val="2"/>
          <w:sz w:val="28"/>
          <w:szCs w:val="28"/>
          <w:lang w:val="en-US" w:eastAsia="zh-CN"/>
        </w:rPr>
        <w:t>江苏省林业局关于做好自然保护地整合优化前期有关工作的函</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rPr>
        <w:t>（</w:t>
      </w:r>
      <w:r>
        <w:rPr>
          <w:rFonts w:hint="default" w:ascii="Times New Roman" w:hAnsi="Times New Roman" w:eastAsia="仿宋" w:cs="Times New Roman"/>
          <w:kern w:val="2"/>
          <w:sz w:val="28"/>
          <w:szCs w:val="28"/>
          <w:lang w:val="en-US" w:eastAsia="zh-CN"/>
        </w:rPr>
        <w:t>苏自然资函〔2020〕45号</w:t>
      </w:r>
      <w:r>
        <w:rPr>
          <w:rFonts w:hint="default" w:ascii="Times New Roman" w:hAnsi="Times New Roman" w:eastAsia="仿宋" w:cs="Times New Roman"/>
          <w:kern w:val="2"/>
          <w:sz w:val="28"/>
          <w:szCs w:val="28"/>
        </w:rPr>
        <w:t>）</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w:t>
      </w:r>
      <w:r>
        <w:rPr>
          <w:rFonts w:hint="eastAsia" w:ascii="Times New Roman" w:hAnsi="Times New Roman" w:eastAsia="仿宋" w:cs="Times New Roman"/>
          <w:kern w:val="2"/>
          <w:sz w:val="28"/>
          <w:szCs w:val="28"/>
          <w:lang w:val="en-US" w:eastAsia="zh-CN"/>
        </w:rPr>
        <w:t>金湖县</w:t>
      </w:r>
      <w:r>
        <w:rPr>
          <w:rFonts w:hint="default" w:ascii="Times New Roman" w:hAnsi="Times New Roman" w:eastAsia="仿宋" w:cs="Times New Roman"/>
          <w:kern w:val="2"/>
          <w:sz w:val="28"/>
          <w:szCs w:val="28"/>
        </w:rPr>
        <w:t>国民经济和社会发展第十四个五年规划和二〇三五年远景目标纲要》</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lang w:val="en-US" w:eastAsia="zh-CN"/>
        </w:rPr>
        <w:t>《江苏省农业农村厅 关于组织开展养殖水域滩涂规划修编的通知》</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2024年8月28日</w:t>
      </w:r>
      <w:r>
        <w:rPr>
          <w:rFonts w:hint="eastAsia" w:ascii="Times New Roman" w:hAnsi="Times New Roman" w:eastAsia="仿宋" w:cs="Times New Roman"/>
          <w:kern w:val="2"/>
          <w:sz w:val="28"/>
          <w:szCs w:val="28"/>
          <w:lang w:val="en-US" w:eastAsia="zh-CN"/>
        </w:rPr>
        <w:t>）。</w:t>
      </w:r>
    </w:p>
    <w:p w14:paraId="0B641628">
      <w:pPr>
        <w:overflowPunct w:val="0"/>
        <w:spacing w:after="0" w:line="360" w:lineRule="auto"/>
        <w:rPr>
          <w:rFonts w:hint="default" w:ascii="Times New Roman" w:hAnsi="Times New Roman" w:eastAsia="仿宋" w:cs="Times New Roman"/>
          <w:kern w:val="2"/>
          <w:sz w:val="28"/>
          <w:szCs w:val="28"/>
        </w:rPr>
      </w:pPr>
      <w:r>
        <w:rPr>
          <w:rFonts w:hint="eastAsia" w:ascii="Times New Roman" w:hAnsi="Times New Roman" w:eastAsia="仿宋" w:cs="Times New Roman"/>
          <w:kern w:val="2"/>
          <w:sz w:val="28"/>
          <w:szCs w:val="28"/>
          <w:lang w:val="en-US" w:eastAsia="zh-CN"/>
        </w:rPr>
        <w:t>（三）</w:t>
      </w:r>
      <w:r>
        <w:rPr>
          <w:rFonts w:hint="default" w:ascii="Times New Roman" w:hAnsi="Times New Roman" w:eastAsia="仿宋" w:cs="Times New Roman"/>
          <w:kern w:val="2"/>
          <w:sz w:val="28"/>
          <w:szCs w:val="28"/>
        </w:rPr>
        <w:t>相关规划、文件</w:t>
      </w:r>
    </w:p>
    <w:p w14:paraId="31A62A8E">
      <w:pPr>
        <w:overflowPunct w:val="0"/>
        <w:spacing w:after="0" w:line="360" w:lineRule="auto"/>
        <w:ind w:firstLine="560" w:firstLineChars="200"/>
        <w:rPr>
          <w:rFonts w:hint="default" w:ascii="Times New Roman" w:hAnsi="Times New Roman" w:eastAsia="仿宋" w:cs="Times New Roman"/>
          <w:color w:val="auto"/>
          <w:kern w:val="2"/>
          <w:sz w:val="28"/>
          <w:szCs w:val="28"/>
          <w:lang w:val="en-US" w:eastAsia="zh-CN"/>
        </w:rPr>
      </w:pPr>
      <w:r>
        <w:rPr>
          <w:rFonts w:hint="default" w:ascii="Times New Roman" w:hAnsi="Times New Roman" w:eastAsia="仿宋" w:cs="Times New Roman"/>
          <w:kern w:val="2"/>
          <w:sz w:val="28"/>
          <w:szCs w:val="28"/>
        </w:rPr>
        <w:t>《“十四五”全国渔业发展规划》</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《江苏省“十四五”渔业发展规划》</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《江苏省水资源保护规划（2016</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rPr>
        <w:t>2030年）》</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《江苏省湿地保护规划（20</w:t>
      </w:r>
      <w:r>
        <w:rPr>
          <w:rFonts w:hint="eastAsia" w:ascii="Times New Roman" w:hAnsi="Times New Roman" w:eastAsia="仿宋" w:cs="Times New Roman"/>
          <w:kern w:val="2"/>
          <w:sz w:val="28"/>
          <w:szCs w:val="28"/>
          <w:lang w:val="en-US" w:eastAsia="zh-CN"/>
        </w:rPr>
        <w:t>23—</w:t>
      </w:r>
      <w:r>
        <w:rPr>
          <w:rFonts w:hint="default" w:ascii="Times New Roman" w:hAnsi="Times New Roman" w:eastAsia="仿宋" w:cs="Times New Roman"/>
          <w:kern w:val="2"/>
          <w:sz w:val="28"/>
          <w:szCs w:val="28"/>
        </w:rPr>
        <w:t>2030年）》</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《江苏省生态空间管控区域规划》（2020</w:t>
      </w:r>
      <w:r>
        <w:rPr>
          <w:rFonts w:hint="eastAsia" w:ascii="Times New Roman" w:hAnsi="Times New Roman" w:eastAsia="仿宋" w:cs="Times New Roman"/>
          <w:kern w:val="2"/>
          <w:sz w:val="28"/>
          <w:szCs w:val="28"/>
          <w:lang w:val="en-US" w:eastAsia="zh-CN"/>
        </w:rPr>
        <w:t>年</w:t>
      </w:r>
      <w:r>
        <w:rPr>
          <w:rFonts w:hint="default" w:ascii="Times New Roman" w:hAnsi="Times New Roman" w:eastAsia="仿宋" w:cs="Times New Roman"/>
          <w:kern w:val="2"/>
          <w:sz w:val="28"/>
          <w:szCs w:val="28"/>
        </w:rPr>
        <w:t>）</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rPr>
        <w:t>《江苏省地表水（环境）功能区划（2021</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rPr>
        <w:t>2030年）》</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lang w:eastAsia="zh-CN"/>
        </w:rPr>
        <w:t>《</w:t>
      </w:r>
      <w:r>
        <w:rPr>
          <w:rFonts w:hint="eastAsia" w:ascii="Times New Roman" w:hAnsi="Times New Roman" w:eastAsia="仿宋" w:cs="Times New Roman"/>
          <w:kern w:val="2"/>
          <w:sz w:val="28"/>
          <w:szCs w:val="28"/>
          <w:lang w:val="en-US" w:eastAsia="zh-CN"/>
        </w:rPr>
        <w:t>淮安市</w:t>
      </w:r>
      <w:r>
        <w:rPr>
          <w:rFonts w:hint="default" w:ascii="Times New Roman" w:hAnsi="Times New Roman" w:eastAsia="仿宋" w:cs="Times New Roman"/>
          <w:kern w:val="2"/>
          <w:sz w:val="28"/>
          <w:szCs w:val="28"/>
          <w:lang w:val="en-US" w:eastAsia="zh-CN"/>
        </w:rPr>
        <w:t>水资源公报（202</w:t>
      </w:r>
      <w:r>
        <w:rPr>
          <w:rFonts w:hint="eastAsia" w:ascii="Times New Roman" w:hAnsi="Times New Roman" w:eastAsia="仿宋" w:cs="Times New Roman"/>
          <w:kern w:val="2"/>
          <w:sz w:val="28"/>
          <w:szCs w:val="28"/>
          <w:lang w:val="en-US" w:eastAsia="zh-CN"/>
        </w:rPr>
        <w:t>4</w:t>
      </w:r>
      <w:r>
        <w:rPr>
          <w:rFonts w:hint="default" w:ascii="Times New Roman" w:hAnsi="Times New Roman" w:eastAsia="仿宋" w:cs="Times New Roman"/>
          <w:kern w:val="2"/>
          <w:sz w:val="28"/>
          <w:szCs w:val="28"/>
          <w:lang w:val="en-US" w:eastAsia="zh-CN"/>
        </w:rPr>
        <w:t>年）</w:t>
      </w:r>
      <w:r>
        <w:rPr>
          <w:rFonts w:hint="default" w:ascii="Times New Roman" w:hAnsi="Times New Roman" w:eastAsia="仿宋" w:cs="Times New Roman"/>
          <w:kern w:val="2"/>
          <w:sz w:val="28"/>
          <w:szCs w:val="28"/>
          <w:lang w:eastAsia="zh-CN"/>
        </w:rPr>
        <w:t>》</w:t>
      </w:r>
      <w:r>
        <w:rPr>
          <w:rFonts w:hint="eastAsia" w:ascii="Times New Roman" w:hAnsi="Times New Roman" w:eastAsia="仿宋" w:cs="Times New Roman"/>
          <w:kern w:val="2"/>
          <w:sz w:val="28"/>
          <w:szCs w:val="28"/>
          <w:lang w:eastAsia="zh-CN"/>
        </w:rPr>
        <w:t>、</w:t>
      </w:r>
      <w:r>
        <w:rPr>
          <w:rFonts w:hint="default" w:ascii="Times New Roman" w:hAnsi="Times New Roman" w:eastAsia="仿宋" w:cs="Times New Roman"/>
          <w:kern w:val="2"/>
          <w:sz w:val="28"/>
          <w:szCs w:val="28"/>
          <w:lang w:val="en-US" w:eastAsia="zh-CN"/>
        </w:rPr>
        <w:t>《202</w:t>
      </w:r>
      <w:r>
        <w:rPr>
          <w:rFonts w:hint="eastAsia" w:ascii="Times New Roman" w:hAnsi="Times New Roman" w:eastAsia="仿宋" w:cs="Times New Roman"/>
          <w:kern w:val="2"/>
          <w:sz w:val="28"/>
          <w:szCs w:val="28"/>
          <w:lang w:val="en-US" w:eastAsia="zh-CN"/>
        </w:rPr>
        <w:t>4</w:t>
      </w:r>
      <w:r>
        <w:rPr>
          <w:rFonts w:hint="default" w:ascii="Times New Roman" w:hAnsi="Times New Roman" w:eastAsia="仿宋" w:cs="Times New Roman"/>
          <w:kern w:val="2"/>
          <w:sz w:val="28"/>
          <w:szCs w:val="28"/>
          <w:lang w:val="en-US" w:eastAsia="zh-CN"/>
        </w:rPr>
        <w:t>年</w:t>
      </w:r>
      <w:r>
        <w:rPr>
          <w:rFonts w:hint="eastAsia" w:ascii="Times New Roman" w:hAnsi="Times New Roman" w:eastAsia="仿宋" w:cs="Times New Roman"/>
          <w:kern w:val="2"/>
          <w:sz w:val="28"/>
          <w:szCs w:val="28"/>
          <w:lang w:val="en-US" w:eastAsia="zh-CN"/>
        </w:rPr>
        <w:t>淮安</w:t>
      </w:r>
      <w:r>
        <w:rPr>
          <w:rFonts w:hint="default" w:ascii="Times New Roman" w:hAnsi="Times New Roman" w:eastAsia="仿宋" w:cs="Times New Roman"/>
          <w:kern w:val="2"/>
          <w:sz w:val="28"/>
          <w:szCs w:val="28"/>
          <w:lang w:val="en-US" w:eastAsia="zh-CN"/>
        </w:rPr>
        <w:t>市</w:t>
      </w:r>
      <w:r>
        <w:rPr>
          <w:rFonts w:hint="eastAsia" w:ascii="Times New Roman" w:hAnsi="Times New Roman" w:eastAsia="仿宋" w:cs="Times New Roman"/>
          <w:kern w:val="2"/>
          <w:sz w:val="28"/>
          <w:szCs w:val="28"/>
          <w:lang w:val="en-US" w:eastAsia="zh-CN"/>
        </w:rPr>
        <w:t>生态</w:t>
      </w:r>
      <w:r>
        <w:rPr>
          <w:rFonts w:hint="default" w:ascii="Times New Roman" w:hAnsi="Times New Roman" w:eastAsia="仿宋" w:cs="Times New Roman"/>
          <w:kern w:val="2"/>
          <w:sz w:val="28"/>
          <w:szCs w:val="28"/>
          <w:lang w:val="en-US" w:eastAsia="zh-CN"/>
        </w:rPr>
        <w:t>环境</w:t>
      </w:r>
      <w:r>
        <w:rPr>
          <w:rFonts w:hint="eastAsia" w:ascii="Times New Roman" w:hAnsi="Times New Roman" w:eastAsia="仿宋" w:cs="Times New Roman"/>
          <w:kern w:val="2"/>
          <w:sz w:val="28"/>
          <w:szCs w:val="28"/>
          <w:lang w:val="en-US" w:eastAsia="zh-CN"/>
        </w:rPr>
        <w:t>状况</w:t>
      </w:r>
      <w:r>
        <w:rPr>
          <w:rFonts w:hint="default" w:ascii="Times New Roman" w:hAnsi="Times New Roman" w:eastAsia="仿宋" w:cs="Times New Roman"/>
          <w:kern w:val="2"/>
          <w:sz w:val="28"/>
          <w:szCs w:val="28"/>
          <w:lang w:val="en-US" w:eastAsia="zh-CN"/>
        </w:rPr>
        <w:t>公报》</w:t>
      </w:r>
      <w:r>
        <w:rPr>
          <w:rFonts w:hint="eastAsia" w:ascii="Times New Roman" w:hAnsi="Times New Roman" w:eastAsia="仿宋" w:cs="Times New Roman"/>
          <w:kern w:val="2"/>
          <w:sz w:val="28"/>
          <w:szCs w:val="28"/>
          <w:lang w:val="en-US" w:eastAsia="zh-CN"/>
        </w:rPr>
        <w:t>、《金湖县国土空间总体规划（2021—2035年）》、</w:t>
      </w:r>
      <w:r>
        <w:rPr>
          <w:rFonts w:hint="default" w:ascii="Times New Roman" w:hAnsi="Times New Roman" w:eastAsia="仿宋" w:cs="Times New Roman"/>
          <w:kern w:val="2"/>
          <w:sz w:val="28"/>
          <w:szCs w:val="28"/>
          <w:lang w:val="en-US" w:eastAsia="zh-CN"/>
        </w:rPr>
        <w:t>《202</w:t>
      </w:r>
      <w:r>
        <w:rPr>
          <w:rFonts w:hint="eastAsia" w:ascii="Times New Roman" w:hAnsi="Times New Roman" w:eastAsia="仿宋" w:cs="Times New Roman"/>
          <w:kern w:val="2"/>
          <w:sz w:val="28"/>
          <w:szCs w:val="28"/>
          <w:lang w:val="en-US" w:eastAsia="zh-CN"/>
        </w:rPr>
        <w:t>4</w:t>
      </w:r>
      <w:r>
        <w:rPr>
          <w:rFonts w:hint="default" w:ascii="Times New Roman" w:hAnsi="Times New Roman" w:eastAsia="仿宋" w:cs="Times New Roman"/>
          <w:kern w:val="2"/>
          <w:sz w:val="28"/>
          <w:szCs w:val="28"/>
          <w:lang w:val="en-US" w:eastAsia="zh-CN"/>
        </w:rPr>
        <w:t>年</w:t>
      </w:r>
      <w:r>
        <w:rPr>
          <w:rFonts w:hint="eastAsia" w:ascii="Times New Roman" w:hAnsi="Times New Roman" w:eastAsia="仿宋" w:cs="Times New Roman"/>
          <w:kern w:val="2"/>
          <w:sz w:val="28"/>
          <w:szCs w:val="28"/>
          <w:lang w:val="en-US" w:eastAsia="zh-CN"/>
        </w:rPr>
        <w:t>金湖县生态</w:t>
      </w:r>
      <w:r>
        <w:rPr>
          <w:rFonts w:hint="default" w:ascii="Times New Roman" w:hAnsi="Times New Roman" w:eastAsia="仿宋" w:cs="Times New Roman"/>
          <w:kern w:val="2"/>
          <w:sz w:val="28"/>
          <w:szCs w:val="28"/>
          <w:lang w:val="en-US" w:eastAsia="zh-CN"/>
        </w:rPr>
        <w:t>环境</w:t>
      </w:r>
      <w:r>
        <w:rPr>
          <w:rFonts w:hint="eastAsia" w:ascii="Times New Roman" w:hAnsi="Times New Roman" w:eastAsia="仿宋" w:cs="Times New Roman"/>
          <w:kern w:val="2"/>
          <w:sz w:val="28"/>
          <w:szCs w:val="28"/>
          <w:lang w:val="en-US" w:eastAsia="zh-CN"/>
        </w:rPr>
        <w:t>状况</w:t>
      </w:r>
      <w:r>
        <w:rPr>
          <w:rFonts w:hint="default" w:ascii="Times New Roman" w:hAnsi="Times New Roman" w:eastAsia="仿宋" w:cs="Times New Roman"/>
          <w:kern w:val="2"/>
          <w:sz w:val="28"/>
          <w:szCs w:val="28"/>
          <w:lang w:val="en-US" w:eastAsia="zh-CN"/>
        </w:rPr>
        <w:t>公报》</w:t>
      </w:r>
      <w:r>
        <w:rPr>
          <w:rFonts w:hint="eastAsia" w:ascii="Times New Roman" w:hAnsi="Times New Roman" w:eastAsia="仿宋" w:cs="Times New Roman"/>
          <w:color w:val="auto"/>
          <w:kern w:val="2"/>
          <w:sz w:val="28"/>
          <w:szCs w:val="28"/>
          <w:lang w:val="en-US" w:eastAsia="zh-CN"/>
        </w:rPr>
        <w:t>、</w:t>
      </w:r>
      <w:r>
        <w:rPr>
          <w:rFonts w:hint="default" w:ascii="Times New Roman" w:hAnsi="Times New Roman" w:eastAsia="仿宋" w:cs="Times New Roman"/>
          <w:color w:val="auto"/>
          <w:kern w:val="2"/>
          <w:sz w:val="28"/>
          <w:szCs w:val="28"/>
          <w:lang w:val="en-US" w:eastAsia="zh-CN"/>
        </w:rPr>
        <w:t>《高宝邵伯湖（省管渔业水域）养殖水域滩涂规划（2020-2030年）》</w:t>
      </w:r>
      <w:r>
        <w:rPr>
          <w:rFonts w:hint="eastAsia" w:ascii="Times New Roman" w:hAnsi="Times New Roman" w:eastAsia="仿宋" w:cs="Times New Roman"/>
          <w:color w:val="auto"/>
          <w:kern w:val="2"/>
          <w:sz w:val="28"/>
          <w:szCs w:val="28"/>
          <w:lang w:val="en-US" w:eastAsia="zh-CN"/>
        </w:rPr>
        <w:t>。</w:t>
      </w:r>
    </w:p>
    <w:p w14:paraId="22CA42A2">
      <w:pPr>
        <w:overflowPunct w:val="0"/>
        <w:spacing w:after="0" w:line="360" w:lineRule="auto"/>
        <w:rPr>
          <w:rFonts w:hint="default" w:ascii="Times New Roman" w:hAnsi="Times New Roman" w:eastAsia="仿宋" w:cs="Times New Roman"/>
          <w:kern w:val="2"/>
          <w:sz w:val="28"/>
          <w:szCs w:val="28"/>
        </w:rPr>
      </w:pPr>
      <w:r>
        <w:rPr>
          <w:rFonts w:hint="eastAsia" w:ascii="Times New Roman" w:hAnsi="Times New Roman" w:eastAsia="仿宋" w:cs="Times New Roman"/>
          <w:kern w:val="2"/>
          <w:sz w:val="28"/>
          <w:szCs w:val="28"/>
          <w:lang w:val="en-US" w:eastAsia="zh-CN"/>
        </w:rPr>
        <w:t>（四）</w:t>
      </w:r>
      <w:r>
        <w:rPr>
          <w:rFonts w:hint="default" w:ascii="Times New Roman" w:hAnsi="Times New Roman" w:eastAsia="仿宋" w:cs="Times New Roman"/>
          <w:kern w:val="2"/>
          <w:sz w:val="28"/>
          <w:szCs w:val="28"/>
        </w:rPr>
        <w:t>相关标准</w:t>
      </w:r>
    </w:p>
    <w:p w14:paraId="2B87D7DC">
      <w:pPr>
        <w:overflowPunct w:val="0"/>
        <w:spacing w:after="0" w:line="360" w:lineRule="auto"/>
        <w:ind w:firstLine="560" w:firstLineChars="200"/>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《养殖水域滩涂规划编制大纲》</w:t>
      </w:r>
      <w:r>
        <w:rPr>
          <w:rFonts w:hint="eastAsia" w:ascii="Times New Roman" w:hAnsi="Times New Roman" w:eastAsia="仿宋" w:cs="Times New Roman"/>
          <w:kern w:val="2"/>
          <w:sz w:val="28"/>
          <w:szCs w:val="28"/>
          <w:lang w:val="en-US" w:eastAsia="zh-CN"/>
        </w:rPr>
        <w:t>（2016年）、</w:t>
      </w:r>
      <w:r>
        <w:rPr>
          <w:rFonts w:hint="default" w:ascii="Times New Roman" w:hAnsi="Times New Roman" w:eastAsia="仿宋" w:cs="Times New Roman"/>
          <w:kern w:val="2"/>
          <w:sz w:val="28"/>
          <w:szCs w:val="28"/>
          <w:lang w:val="en-US" w:eastAsia="zh-CN"/>
        </w:rPr>
        <w:t>《养殖水域滩涂规划编制工作规范》</w:t>
      </w:r>
      <w:r>
        <w:rPr>
          <w:rFonts w:hint="eastAsia" w:ascii="Times New Roman" w:hAnsi="Times New Roman" w:eastAsia="仿宋" w:cs="Times New Roman"/>
          <w:kern w:val="2"/>
          <w:sz w:val="28"/>
          <w:szCs w:val="28"/>
          <w:lang w:val="en-US" w:eastAsia="zh-CN"/>
        </w:rPr>
        <w:t>（2016年）、</w:t>
      </w:r>
      <w:r>
        <w:rPr>
          <w:rFonts w:hint="default" w:ascii="Times New Roman" w:hAnsi="Times New Roman" w:eastAsia="仿宋" w:cs="Times New Roman"/>
          <w:kern w:val="2"/>
          <w:sz w:val="28"/>
          <w:szCs w:val="28"/>
          <w:lang w:val="en-US" w:eastAsia="zh-CN"/>
        </w:rPr>
        <w:t>《渔业水质标准》（GB/T 11607-1989）</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《地表水环境质量标准》（GB3838-2002）</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《集中式饮用水水源地环境保护状况评估技术规范》（HJ744-2015）</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《稻渔综合种养技术规范 第1部分：通则》（SC/T 1135.1-2017）</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《‌池塘养殖尾水排放标准》</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DB32/4043-2021</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《水产养殖业污染物控制技术规范》</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DB32/T4540-2023</w:t>
      </w:r>
      <w:r>
        <w:rPr>
          <w:rFonts w:hint="eastAsia" w:ascii="Times New Roman" w:hAnsi="Times New Roman" w:eastAsia="仿宋" w:cs="Times New Roman"/>
          <w:kern w:val="2"/>
          <w:sz w:val="28"/>
          <w:szCs w:val="28"/>
          <w:lang w:val="en-US" w:eastAsia="zh-CN"/>
        </w:rPr>
        <w:t>）。</w:t>
      </w:r>
    </w:p>
    <w:p w14:paraId="1F2F1104">
      <w:pPr>
        <w:overflowPunct w:val="0"/>
        <w:spacing w:after="0" w:line="360" w:lineRule="auto"/>
        <w:rPr>
          <w:rFonts w:hint="default" w:ascii="Times New Roman" w:hAnsi="Times New Roman" w:eastAsia="仿宋" w:cs="Times New Roman"/>
          <w:kern w:val="2"/>
          <w:sz w:val="28"/>
          <w:szCs w:val="28"/>
          <w:lang w:val="en-US" w:eastAsia="zh-CN"/>
        </w:rPr>
      </w:pPr>
      <w:r>
        <w:rPr>
          <w:rFonts w:hint="eastAsia" w:ascii="Times New Roman" w:hAnsi="Times New Roman" w:eastAsia="仿宋" w:cs="Times New Roman"/>
          <w:kern w:val="2"/>
          <w:sz w:val="28"/>
          <w:szCs w:val="28"/>
          <w:lang w:val="en-US" w:eastAsia="zh-CN"/>
        </w:rPr>
        <w:t>（五）技术标准</w:t>
      </w:r>
    </w:p>
    <w:p w14:paraId="34C717CF">
      <w:pPr>
        <w:overflowPunct w:val="0"/>
        <w:spacing w:after="0" w:line="360" w:lineRule="auto"/>
        <w:ind w:firstLine="560" w:firstLineChars="200"/>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大地坐标系：CGCS2000（2000国家大地坐标系）</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高程系统：1985国家高程基准</w:t>
      </w:r>
      <w:r>
        <w:rPr>
          <w:rFonts w:hint="eastAsia" w:ascii="Times New Roman" w:hAnsi="Times New Roman" w:eastAsia="仿宋" w:cs="Times New Roman"/>
          <w:kern w:val="2"/>
          <w:sz w:val="28"/>
          <w:szCs w:val="28"/>
          <w:lang w:val="en-US" w:eastAsia="zh-CN"/>
        </w:rPr>
        <w:t>，投影：</w:t>
      </w:r>
      <w:r>
        <w:rPr>
          <w:rFonts w:hint="default" w:ascii="Times New Roman" w:hAnsi="Times New Roman" w:eastAsia="仿宋" w:cs="Times New Roman"/>
          <w:kern w:val="2"/>
          <w:sz w:val="28"/>
          <w:szCs w:val="28"/>
          <w:lang w:val="en-US" w:eastAsia="zh-CN"/>
        </w:rPr>
        <w:t>CGCS2000高斯</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克吕格投影</w:t>
      </w:r>
      <w:r>
        <w:rPr>
          <w:rFonts w:hint="eastAsia" w:ascii="Times New Roman" w:hAnsi="Times New Roman" w:eastAsia="仿宋" w:cs="Times New Roman"/>
          <w:kern w:val="2"/>
          <w:sz w:val="28"/>
          <w:szCs w:val="28"/>
          <w:lang w:val="en-US" w:eastAsia="zh-CN"/>
        </w:rPr>
        <w:t>。</w:t>
      </w:r>
    </w:p>
    <w:p w14:paraId="0BA63A91">
      <w:pPr>
        <w:pStyle w:val="12"/>
        <w:adjustRightInd w:val="0"/>
        <w:snapToGrid w:val="0"/>
        <w:spacing w:beforeLines="0" w:afterLines="0" w:line="360" w:lineRule="auto"/>
        <w:jc w:val="both"/>
        <w:outlineLvl w:val="0"/>
        <w:rPr>
          <w:rFonts w:hint="eastAsia" w:ascii="Times New Roman" w:hAnsi="Times New Roman" w:eastAsia="黑体" w:cs="Times New Roman"/>
          <w:kern w:val="2"/>
          <w:sz w:val="28"/>
          <w:szCs w:val="28"/>
        </w:rPr>
      </w:pPr>
      <w:r>
        <w:rPr>
          <w:rFonts w:hint="eastAsia" w:ascii="Times New Roman" w:hAnsi="Times New Roman" w:eastAsia="黑体" w:cs="Times New Roman"/>
          <w:kern w:val="2"/>
          <w:sz w:val="28"/>
          <w:szCs w:val="28"/>
        </w:rPr>
        <w:t>四、编制原则</w:t>
      </w:r>
    </w:p>
    <w:p w14:paraId="244A4E33">
      <w:pPr>
        <w:overflowPunct w:val="0"/>
        <w:spacing w:after="0" w:line="360" w:lineRule="auto"/>
        <w:rPr>
          <w:rFonts w:hint="eastAsia" w:ascii="Times New Roman" w:hAnsi="Times New Roman" w:eastAsia="仿宋" w:cs="Times New Roman"/>
          <w:kern w:val="2"/>
          <w:sz w:val="28"/>
          <w:szCs w:val="28"/>
          <w:lang w:val="en-US" w:eastAsia="zh-CN"/>
        </w:rPr>
      </w:pPr>
      <w:bookmarkStart w:id="4" w:name="_Toc16284"/>
      <w:bookmarkStart w:id="5" w:name="_Toc16710"/>
      <w:r>
        <w:rPr>
          <w:rFonts w:hint="eastAsia" w:ascii="Times New Roman" w:hAnsi="Times New Roman" w:eastAsia="仿宋" w:cs="Times New Roman"/>
          <w:kern w:val="2"/>
          <w:sz w:val="28"/>
          <w:szCs w:val="28"/>
          <w:lang w:val="en-US" w:eastAsia="zh-CN"/>
        </w:rPr>
        <w:t>（一）坚持科学规划、因地制宜的原则</w:t>
      </w:r>
    </w:p>
    <w:p w14:paraId="509EF3FF">
      <w:pPr>
        <w:overflowPunct w:val="0"/>
        <w:spacing w:after="0" w:line="360" w:lineRule="auto"/>
        <w:ind w:firstLine="560" w:firstLineChars="200"/>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根据水域滩涂承载力评价结果和水产养殖产业发展需求，形成养殖水域滩涂开发利用和保护的总体思路，根据规划编制工作规范和大纲的具体要求，合理布局水产养殖生产，制定</w:t>
      </w:r>
      <w:r>
        <w:rPr>
          <w:rFonts w:hint="eastAsia" w:ascii="Times New Roman" w:hAnsi="Times New Roman" w:eastAsia="仿宋" w:cs="Times New Roman"/>
          <w:kern w:val="2"/>
          <w:sz w:val="28"/>
          <w:szCs w:val="28"/>
          <w:lang w:val="en-US" w:eastAsia="zh-CN"/>
        </w:rPr>
        <w:t>全县</w:t>
      </w:r>
      <w:r>
        <w:rPr>
          <w:rFonts w:hint="default" w:ascii="Times New Roman" w:hAnsi="Times New Roman" w:eastAsia="仿宋" w:cs="Times New Roman"/>
          <w:kern w:val="2"/>
          <w:sz w:val="28"/>
          <w:szCs w:val="28"/>
          <w:lang w:val="en-US" w:eastAsia="zh-CN"/>
        </w:rPr>
        <w:t>养殖水域滩涂使用管理的具体措施，科学编制规划。</w:t>
      </w:r>
    </w:p>
    <w:p w14:paraId="728EB9DD">
      <w:pPr>
        <w:overflowPunct w:val="0"/>
        <w:spacing w:after="0" w:line="360" w:lineRule="auto"/>
        <w:rPr>
          <w:rFonts w:hint="eastAsia" w:ascii="Times New Roman" w:hAnsi="Times New Roman" w:eastAsia="仿宋" w:cs="Times New Roman"/>
          <w:kern w:val="2"/>
          <w:sz w:val="28"/>
          <w:szCs w:val="28"/>
          <w:lang w:val="en-US" w:eastAsia="zh-CN"/>
        </w:rPr>
      </w:pPr>
      <w:r>
        <w:rPr>
          <w:rFonts w:hint="eastAsia" w:ascii="Times New Roman" w:hAnsi="Times New Roman" w:eastAsia="仿宋" w:cs="Times New Roman"/>
          <w:kern w:val="2"/>
          <w:sz w:val="28"/>
          <w:szCs w:val="28"/>
          <w:lang w:val="en-US" w:eastAsia="zh-CN"/>
        </w:rPr>
        <w:t>（二）坚持生态优先、底线约束的原则</w:t>
      </w:r>
    </w:p>
    <w:p w14:paraId="793D5F61">
      <w:pPr>
        <w:overflowPunct w:val="0"/>
        <w:spacing w:after="0" w:line="360" w:lineRule="auto"/>
        <w:ind w:firstLine="560" w:firstLineChars="200"/>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以环境优化促进渔业经济发展，大力推广清洁化养殖模式，充分发挥渔业洁水保水和美化环境的作用，消除传统渔业对环境造成的压力。强化河荡洁水美丽化、养殖投入品监管全面化、池塘原位修复精准化</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养殖尾水处理科学化、生产生活方式绿色化，推动转型</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实现绿色发展。将水产种质资源保护区、湿地公园等重要生态保护和公共水域划为</w:t>
      </w:r>
      <w:r>
        <w:rPr>
          <w:rFonts w:hint="eastAsia" w:ascii="Times New Roman" w:hAnsi="Times New Roman" w:eastAsia="仿宋" w:cs="Times New Roman"/>
          <w:kern w:val="2"/>
          <w:sz w:val="28"/>
          <w:szCs w:val="28"/>
          <w:lang w:val="en-US" w:eastAsia="zh-CN"/>
        </w:rPr>
        <w:t>禁止养殖区</w:t>
      </w:r>
      <w:r>
        <w:rPr>
          <w:rFonts w:hint="default" w:ascii="Times New Roman" w:hAnsi="Times New Roman" w:eastAsia="仿宋" w:cs="Times New Roman"/>
          <w:kern w:val="2"/>
          <w:sz w:val="28"/>
          <w:szCs w:val="28"/>
          <w:lang w:val="en-US" w:eastAsia="zh-CN"/>
        </w:rPr>
        <w:t>或</w:t>
      </w:r>
      <w:r>
        <w:rPr>
          <w:rFonts w:hint="eastAsia" w:ascii="Times New Roman" w:hAnsi="Times New Roman" w:eastAsia="仿宋" w:cs="Times New Roman"/>
          <w:kern w:val="2"/>
          <w:sz w:val="28"/>
          <w:szCs w:val="28"/>
          <w:lang w:val="en-US" w:eastAsia="zh-CN"/>
        </w:rPr>
        <w:t>限制养殖区</w:t>
      </w:r>
      <w:r>
        <w:rPr>
          <w:rFonts w:hint="default" w:ascii="Times New Roman" w:hAnsi="Times New Roman" w:eastAsia="仿宋" w:cs="Times New Roman"/>
          <w:kern w:val="2"/>
          <w:sz w:val="28"/>
          <w:szCs w:val="28"/>
          <w:lang w:val="en-US" w:eastAsia="zh-CN"/>
        </w:rPr>
        <w:t>，设定发展底线，严格控制其养殖模式和养殖容量。</w:t>
      </w:r>
    </w:p>
    <w:p w14:paraId="60DBC9A4">
      <w:pPr>
        <w:overflowPunct w:val="0"/>
        <w:spacing w:after="0" w:line="360" w:lineRule="auto"/>
        <w:rPr>
          <w:rFonts w:hint="default" w:ascii="Times New Roman" w:hAnsi="Times New Roman" w:eastAsia="仿宋" w:cs="Times New Roman"/>
          <w:kern w:val="2"/>
          <w:sz w:val="28"/>
          <w:szCs w:val="28"/>
          <w:lang w:val="en-US" w:eastAsia="zh-CN"/>
        </w:rPr>
      </w:pPr>
      <w:r>
        <w:rPr>
          <w:rFonts w:hint="eastAsia" w:ascii="Times New Roman" w:hAnsi="Times New Roman" w:eastAsia="仿宋" w:cs="Times New Roman"/>
          <w:kern w:val="2"/>
          <w:sz w:val="28"/>
          <w:szCs w:val="28"/>
          <w:lang w:val="en-US" w:eastAsia="zh-CN"/>
        </w:rPr>
        <w:t>（三）坚持合理布局、转调结合的原则</w:t>
      </w:r>
    </w:p>
    <w:p w14:paraId="1ADFD2EA">
      <w:pPr>
        <w:overflowPunct w:val="0"/>
        <w:spacing w:after="0" w:line="360" w:lineRule="auto"/>
        <w:ind w:firstLine="560" w:firstLineChars="200"/>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合理评价主要水域的环境承载力，严格控制养殖生产</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对于超过环境承载力的区域，通过逐步调减养殖面积，降低水产养殖对环境的影响。稳定池塘养殖，清理调减河沟</w:t>
      </w:r>
      <w:r>
        <w:rPr>
          <w:rFonts w:hint="eastAsia" w:ascii="Times New Roman" w:hAnsi="Times New Roman" w:eastAsia="仿宋" w:cs="Times New Roman"/>
          <w:kern w:val="2"/>
          <w:sz w:val="28"/>
          <w:szCs w:val="28"/>
          <w:lang w:val="en-US" w:eastAsia="zh-CN"/>
        </w:rPr>
        <w:t>、水库</w:t>
      </w:r>
      <w:r>
        <w:rPr>
          <w:rFonts w:hint="default" w:ascii="Times New Roman" w:hAnsi="Times New Roman" w:eastAsia="仿宋" w:cs="Times New Roman"/>
          <w:kern w:val="2"/>
          <w:sz w:val="28"/>
          <w:szCs w:val="28"/>
          <w:lang w:val="en-US" w:eastAsia="zh-CN"/>
        </w:rPr>
        <w:t>养殖，发展生态养殖，支持设施养殖向工厂化循环水方向发展，鼓励发展稻渔综合种养，实现养殖水域的整体规划、合理储备、有序开发、协调发展。</w:t>
      </w:r>
    </w:p>
    <w:p w14:paraId="08C9C771">
      <w:pPr>
        <w:overflowPunct w:val="0"/>
        <w:spacing w:after="0" w:line="360" w:lineRule="auto"/>
        <w:rPr>
          <w:rFonts w:hint="default" w:ascii="Times New Roman" w:hAnsi="Times New Roman" w:eastAsia="仿宋" w:cs="Times New Roman"/>
          <w:kern w:val="2"/>
          <w:sz w:val="28"/>
          <w:szCs w:val="28"/>
          <w:lang w:val="en-US" w:eastAsia="zh-CN"/>
        </w:rPr>
      </w:pP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四</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坚持总体协调、横向衔接</w:t>
      </w:r>
      <w:r>
        <w:rPr>
          <w:rFonts w:hint="eastAsia" w:ascii="Times New Roman" w:hAnsi="Times New Roman" w:eastAsia="仿宋" w:cs="Times New Roman"/>
          <w:kern w:val="2"/>
          <w:sz w:val="28"/>
          <w:szCs w:val="28"/>
          <w:lang w:val="en-US" w:eastAsia="zh-CN"/>
        </w:rPr>
        <w:t>的</w:t>
      </w:r>
      <w:r>
        <w:rPr>
          <w:rFonts w:hint="default" w:ascii="Times New Roman" w:hAnsi="Times New Roman" w:eastAsia="仿宋" w:cs="Times New Roman"/>
          <w:kern w:val="2"/>
          <w:sz w:val="28"/>
          <w:szCs w:val="28"/>
          <w:lang w:val="en-US" w:eastAsia="zh-CN"/>
        </w:rPr>
        <w:t>原则</w:t>
      </w:r>
      <w:bookmarkEnd w:id="4"/>
      <w:bookmarkEnd w:id="5"/>
    </w:p>
    <w:p w14:paraId="63A60F63">
      <w:pPr>
        <w:overflowPunct w:val="0"/>
        <w:spacing w:after="0" w:line="360" w:lineRule="auto"/>
        <w:ind w:firstLine="560" w:firstLineChars="200"/>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本规划在</w:t>
      </w:r>
      <w:r>
        <w:rPr>
          <w:rFonts w:hint="eastAsia" w:ascii="Times New Roman" w:hAnsi="Times New Roman" w:eastAsia="仿宋" w:cs="Times New Roman"/>
          <w:kern w:val="2"/>
          <w:sz w:val="28"/>
          <w:szCs w:val="28"/>
          <w:lang w:val="en-US" w:eastAsia="zh-CN"/>
        </w:rPr>
        <w:t>金湖县</w:t>
      </w:r>
      <w:r>
        <w:rPr>
          <w:rFonts w:hint="default" w:ascii="Times New Roman" w:hAnsi="Times New Roman" w:eastAsia="仿宋" w:cs="Times New Roman"/>
          <w:kern w:val="2"/>
          <w:sz w:val="28"/>
          <w:szCs w:val="28"/>
          <w:lang w:val="en-US" w:eastAsia="zh-CN"/>
        </w:rPr>
        <w:t>城市总体规划的框架下，与主体功能区规划、土地利用规划、生态保护红线规划等相协调，与交通、港口、水利等专项规划相衔接，与现代农业发展规划保持一致，避免交叉和矛盾，有助于促进区域经济协调发展。</w:t>
      </w:r>
      <w:bookmarkStart w:id="7" w:name="_GoBack"/>
      <w:bookmarkEnd w:id="7"/>
    </w:p>
    <w:p w14:paraId="3FDDFAFA">
      <w:pPr>
        <w:pStyle w:val="12"/>
        <w:adjustRightInd w:val="0"/>
        <w:snapToGrid w:val="0"/>
        <w:spacing w:beforeLines="0" w:afterLines="0" w:line="360" w:lineRule="auto"/>
        <w:jc w:val="both"/>
        <w:outlineLvl w:val="0"/>
        <w:rPr>
          <w:rFonts w:hint="default" w:ascii="Times New Roman" w:hAnsi="Times New Roman" w:eastAsia="黑体" w:cs="Times New Roman"/>
          <w:color w:val="000000" w:themeColor="text1"/>
          <w:kern w:val="2"/>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2"/>
          <w:sz w:val="28"/>
          <w:szCs w:val="28"/>
          <w:lang w:val="en-US" w:eastAsia="zh-CN"/>
          <w14:textFill>
            <w14:solidFill>
              <w14:schemeClr w14:val="tx1"/>
            </w14:solidFill>
          </w14:textFill>
        </w:rPr>
        <w:t>五、编制内容</w:t>
      </w:r>
    </w:p>
    <w:p w14:paraId="4A1F904C">
      <w:pPr>
        <w:overflowPunct w:val="0"/>
        <w:spacing w:after="0" w:line="360" w:lineRule="auto"/>
        <w:ind w:firstLine="560" w:firstLineChars="200"/>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《规划》包括三个部分：一是文字说明，包括总则、养殖水域滩涂利用评价、养殖水域滩涂功能区划、保障措施和附则；二是养殖水域滩涂功能规划图和地理信息表，以表格和图件形式明确标注</w:t>
      </w:r>
      <w:r>
        <w:rPr>
          <w:rFonts w:hint="eastAsia" w:ascii="Times New Roman" w:hAnsi="Times New Roman" w:eastAsia="仿宋" w:cs="Times New Roman"/>
          <w:kern w:val="2"/>
          <w:sz w:val="28"/>
          <w:szCs w:val="28"/>
          <w:lang w:val="en-US" w:eastAsia="zh-CN"/>
        </w:rPr>
        <w:t>禁止养殖区</w:t>
      </w:r>
      <w:r>
        <w:rPr>
          <w:rFonts w:hint="default" w:ascii="Times New Roman" w:hAnsi="Times New Roman" w:eastAsia="仿宋" w:cs="Times New Roman"/>
          <w:kern w:val="2"/>
          <w:sz w:val="28"/>
          <w:szCs w:val="28"/>
          <w:lang w:val="en-US" w:eastAsia="zh-CN"/>
        </w:rPr>
        <w:t>、</w:t>
      </w:r>
      <w:r>
        <w:rPr>
          <w:rFonts w:hint="eastAsia" w:ascii="Times New Roman" w:hAnsi="Times New Roman" w:eastAsia="仿宋" w:cs="Times New Roman"/>
          <w:kern w:val="2"/>
          <w:sz w:val="28"/>
          <w:szCs w:val="28"/>
          <w:lang w:val="en-US" w:eastAsia="zh-CN"/>
        </w:rPr>
        <w:t>限制养殖区</w:t>
      </w:r>
      <w:r>
        <w:rPr>
          <w:rFonts w:hint="default" w:ascii="Times New Roman" w:hAnsi="Times New Roman" w:eastAsia="仿宋" w:cs="Times New Roman"/>
          <w:kern w:val="2"/>
          <w:sz w:val="28"/>
          <w:szCs w:val="28"/>
          <w:lang w:val="en-US" w:eastAsia="zh-CN"/>
        </w:rPr>
        <w:t>、养殖区及各单元具体位置、区域面积；三是规划编制说明，简述了规划的由来、编制、“三区”划定、修改、完善等过程。</w:t>
      </w:r>
    </w:p>
    <w:p w14:paraId="5201FAF0">
      <w:pPr>
        <w:overflowPunct w:val="0"/>
        <w:spacing w:after="0" w:line="360" w:lineRule="auto"/>
        <w:ind w:firstLine="560" w:firstLineChars="200"/>
        <w:rPr>
          <w:rFonts w:hint="eastAsia" w:ascii="Times New Roman" w:hAnsi="Times New Roman" w:eastAsia="仿宋" w:cs="Times New Roman"/>
          <w:kern w:val="2"/>
          <w:sz w:val="28"/>
          <w:szCs w:val="28"/>
          <w:lang w:val="en-US" w:eastAsia="zh-CN"/>
        </w:rPr>
      </w:pPr>
      <w:r>
        <w:rPr>
          <w:rFonts w:hint="default" w:ascii="Times New Roman" w:hAnsi="Times New Roman" w:eastAsia="仿宋" w:cs="Times New Roman"/>
          <w:color w:val="auto"/>
          <w:kern w:val="0"/>
          <w:sz w:val="28"/>
          <w:szCs w:val="28"/>
          <w:highlight w:val="none"/>
          <w:lang w:eastAsia="zh-CN"/>
        </w:rPr>
        <w:t>修编前后“三区”划定对比</w:t>
      </w:r>
      <w:r>
        <w:rPr>
          <w:rFonts w:hint="eastAsia" w:ascii="Times New Roman" w:hAnsi="Times New Roman" w:eastAsia="仿宋" w:cs="Times New Roman"/>
          <w:kern w:val="2"/>
          <w:sz w:val="28"/>
          <w:szCs w:val="28"/>
          <w:lang w:val="en-US" w:eastAsia="zh-CN"/>
        </w:rPr>
        <w:t>：</w:t>
      </w:r>
    </w:p>
    <w:p w14:paraId="6835DE27">
      <w:pPr>
        <w:overflowPunct w:val="0"/>
        <w:spacing w:after="0" w:line="360" w:lineRule="auto"/>
        <w:ind w:firstLine="560" w:firstLineChars="200"/>
        <w:rPr>
          <w:rFonts w:hint="eastAsia" w:ascii="Times New Roman" w:hAnsi="Times New Roman" w:eastAsia="仿宋" w:cs="Times New Roman"/>
          <w:kern w:val="2"/>
          <w:sz w:val="28"/>
          <w:szCs w:val="28"/>
          <w:lang w:val="en-US" w:eastAsia="zh-CN"/>
        </w:rPr>
      </w:pPr>
    </w:p>
    <w:p w14:paraId="42319F79">
      <w:pPr>
        <w:overflowPunct w:val="0"/>
        <w:spacing w:after="0" w:line="360" w:lineRule="auto"/>
        <w:ind w:firstLine="560" w:firstLineChars="200"/>
        <w:rPr>
          <w:rFonts w:hint="eastAsia" w:ascii="Times New Roman" w:hAnsi="Times New Roman" w:eastAsia="仿宋" w:cs="Times New Roman"/>
          <w:kern w:val="2"/>
          <w:sz w:val="28"/>
          <w:szCs w:val="28"/>
          <w:lang w:val="en-US" w:eastAsia="zh-CN"/>
        </w:rPr>
      </w:pPr>
    </w:p>
    <w:p w14:paraId="65E3FDD7">
      <w:pPr>
        <w:overflowPunct w:val="0"/>
        <w:spacing w:after="0" w:line="360" w:lineRule="auto"/>
        <w:ind w:firstLine="560" w:firstLineChars="200"/>
        <w:rPr>
          <w:rFonts w:hint="eastAsia" w:ascii="Times New Roman" w:hAnsi="Times New Roman" w:eastAsia="仿宋" w:cs="Times New Roman"/>
          <w:kern w:val="2"/>
          <w:sz w:val="28"/>
          <w:szCs w:val="28"/>
          <w:lang w:val="en-US" w:eastAsia="zh-CN"/>
        </w:rPr>
      </w:pPr>
    </w:p>
    <w:p w14:paraId="7E4C982D">
      <w:pPr>
        <w:overflowPunct w:val="0"/>
        <w:spacing w:after="0" w:line="360" w:lineRule="auto"/>
        <w:ind w:firstLine="560" w:firstLineChars="200"/>
        <w:rPr>
          <w:rFonts w:hint="eastAsia" w:ascii="Times New Roman" w:hAnsi="Times New Roman" w:eastAsia="仿宋" w:cs="Times New Roman"/>
          <w:kern w:val="2"/>
          <w:sz w:val="28"/>
          <w:szCs w:val="28"/>
          <w:lang w:val="en-US" w:eastAsia="zh-CN"/>
        </w:rPr>
      </w:pPr>
    </w:p>
    <w:p w14:paraId="265BC8A0">
      <w:pPr>
        <w:overflowPunct w:val="0"/>
        <w:spacing w:after="0" w:line="360" w:lineRule="auto"/>
        <w:ind w:firstLine="560" w:firstLineChars="200"/>
        <w:rPr>
          <w:rFonts w:hint="eastAsia" w:ascii="Times New Roman" w:hAnsi="Times New Roman" w:eastAsia="仿宋" w:cs="Times New Roman"/>
          <w:kern w:val="2"/>
          <w:sz w:val="28"/>
          <w:szCs w:val="28"/>
          <w:lang w:val="en-US" w:eastAsia="zh-CN"/>
        </w:rPr>
      </w:pPr>
    </w:p>
    <w:p w14:paraId="4303FC3A">
      <w:pPr>
        <w:overflowPunct w:val="0"/>
        <w:spacing w:after="0" w:line="360" w:lineRule="auto"/>
        <w:ind w:firstLine="560" w:firstLineChars="200"/>
        <w:rPr>
          <w:rFonts w:hint="eastAsia" w:ascii="Times New Roman" w:hAnsi="Times New Roman" w:eastAsia="仿宋" w:cs="Times New Roman"/>
          <w:kern w:val="2"/>
          <w:sz w:val="28"/>
          <w:szCs w:val="28"/>
          <w:lang w:val="en-US" w:eastAsia="zh-CN"/>
        </w:rPr>
      </w:pPr>
    </w:p>
    <w:p w14:paraId="4FE31AD6">
      <w:pPr>
        <w:overflowPunct w:val="0"/>
        <w:spacing w:after="0" w:line="360" w:lineRule="auto"/>
        <w:ind w:firstLine="560" w:firstLineChars="200"/>
        <w:rPr>
          <w:rFonts w:hint="eastAsia" w:ascii="Times New Roman" w:hAnsi="Times New Roman" w:eastAsia="仿宋" w:cs="Times New Roman"/>
          <w:kern w:val="2"/>
          <w:sz w:val="28"/>
          <w:szCs w:val="28"/>
          <w:lang w:val="en-US" w:eastAsia="zh-CN"/>
        </w:rPr>
      </w:pPr>
    </w:p>
    <w:p w14:paraId="44B73E01">
      <w:pPr>
        <w:pStyle w:val="15"/>
        <w:shd w:val="clear" w:color="auto" w:fill="FFFFFF"/>
        <w:spacing w:after="0" w:line="360" w:lineRule="auto"/>
        <w:ind w:firstLine="0" w:firstLineChars="0"/>
        <w:jc w:val="both"/>
        <w:rPr>
          <w:rFonts w:hint="default" w:ascii="Times New Roman" w:hAnsi="Times New Roman" w:eastAsia="宋体" w:cs="Times New Roman"/>
          <w:b/>
          <w:bCs/>
          <w:color w:val="auto"/>
          <w:kern w:val="0"/>
          <w:sz w:val="24"/>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435" w:charSpace="0"/>
        </w:sectPr>
      </w:pPr>
    </w:p>
    <w:p w14:paraId="238A62A6">
      <w:pPr>
        <w:pStyle w:val="15"/>
        <w:widowControl w:val="0"/>
        <w:shd w:val="clear" w:color="auto" w:fill="FFFFFF"/>
        <w:adjustRightInd/>
        <w:snapToGrid/>
        <w:spacing w:after="0" w:line="360" w:lineRule="auto"/>
        <w:ind w:firstLine="0" w:firstLineChars="0"/>
        <w:jc w:val="center"/>
        <w:rPr>
          <w:rFonts w:hint="default" w:ascii="Times New Roman" w:hAnsi="Times New Roman" w:eastAsia="宋体" w:cs="Times New Roman"/>
          <w:b/>
          <w:bCs/>
          <w:color w:val="auto"/>
          <w:kern w:val="0"/>
          <w:sz w:val="24"/>
          <w:szCs w:val="21"/>
          <w:highlight w:val="none"/>
          <w:lang w:val="en-US" w:eastAsia="zh-CN"/>
        </w:rPr>
      </w:pPr>
      <w:r>
        <w:rPr>
          <w:rFonts w:hint="default" w:ascii="Times New Roman" w:hAnsi="Times New Roman" w:eastAsia="宋体" w:cs="Times New Roman"/>
          <w:b/>
          <w:bCs/>
          <w:color w:val="auto"/>
          <w:kern w:val="0"/>
          <w:sz w:val="24"/>
          <w:szCs w:val="21"/>
          <w:highlight w:val="none"/>
          <w:lang w:val="en-US" w:eastAsia="zh-CN"/>
        </w:rPr>
        <w:t>表</w:t>
      </w:r>
      <w:r>
        <w:rPr>
          <w:rFonts w:hint="eastAsia" w:ascii="Times New Roman" w:hAnsi="Times New Roman" w:eastAsia="宋体" w:cs="Times New Roman"/>
          <w:b/>
          <w:bCs/>
          <w:color w:val="auto"/>
          <w:kern w:val="0"/>
          <w:sz w:val="24"/>
          <w:szCs w:val="21"/>
          <w:highlight w:val="none"/>
          <w:lang w:val="en-US" w:eastAsia="zh-CN"/>
        </w:rPr>
        <w:t xml:space="preserve">1 </w:t>
      </w:r>
      <w:r>
        <w:rPr>
          <w:rFonts w:hint="default" w:ascii="Times New Roman" w:hAnsi="Times New Roman" w:eastAsia="宋体" w:cs="Times New Roman"/>
          <w:b/>
          <w:bCs/>
          <w:color w:val="auto"/>
          <w:kern w:val="0"/>
          <w:sz w:val="24"/>
          <w:szCs w:val="21"/>
          <w:highlight w:val="none"/>
          <w:lang w:val="en-US" w:eastAsia="zh-CN"/>
        </w:rPr>
        <w:t>修编前后“三区”划定对比</w:t>
      </w:r>
    </w:p>
    <w:tbl>
      <w:tblPr>
        <w:tblStyle w:val="7"/>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0"/>
        <w:gridCol w:w="2112"/>
        <w:gridCol w:w="1082"/>
        <w:gridCol w:w="2231"/>
        <w:gridCol w:w="1068"/>
        <w:gridCol w:w="6717"/>
      </w:tblGrid>
      <w:tr w14:paraId="0C93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vMerge w:val="restart"/>
            <w:tcBorders>
              <w:top w:val="single" w:color="000000" w:sz="8" w:space="0"/>
              <w:left w:val="single" w:color="000000" w:sz="8" w:space="0"/>
              <w:bottom w:val="single" w:color="000000" w:sz="8" w:space="0"/>
              <w:right w:val="single" w:color="000000" w:sz="8" w:space="0"/>
            </w:tcBorders>
            <w:noWrap w:val="0"/>
            <w:vAlign w:val="center"/>
          </w:tcPr>
          <w:p w14:paraId="3319AAA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三区</w:t>
            </w:r>
          </w:p>
        </w:tc>
        <w:tc>
          <w:tcPr>
            <w:tcW w:w="1127" w:type="pct"/>
            <w:gridSpan w:val="2"/>
            <w:tcBorders>
              <w:top w:val="single" w:color="000000" w:sz="8" w:space="0"/>
              <w:left w:val="single" w:color="000000" w:sz="8" w:space="0"/>
              <w:bottom w:val="single" w:color="000000" w:sz="8" w:space="0"/>
              <w:right w:val="single" w:color="000000" w:sz="8" w:space="0"/>
            </w:tcBorders>
            <w:noWrap w:val="0"/>
            <w:vAlign w:val="center"/>
          </w:tcPr>
          <w:p w14:paraId="5214137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修编前</w:t>
            </w:r>
          </w:p>
        </w:tc>
        <w:tc>
          <w:tcPr>
            <w:tcW w:w="1164" w:type="pct"/>
            <w:gridSpan w:val="2"/>
            <w:tcBorders>
              <w:top w:val="single" w:color="000000" w:sz="8" w:space="0"/>
              <w:left w:val="single" w:color="000000" w:sz="8" w:space="0"/>
              <w:bottom w:val="single" w:color="000000" w:sz="8" w:space="0"/>
              <w:right w:val="single" w:color="000000" w:sz="8" w:space="0"/>
            </w:tcBorders>
            <w:noWrap w:val="0"/>
            <w:vAlign w:val="center"/>
          </w:tcPr>
          <w:p w14:paraId="67EFF700">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修编后</w:t>
            </w:r>
          </w:p>
        </w:tc>
        <w:tc>
          <w:tcPr>
            <w:tcW w:w="2371" w:type="pct"/>
            <w:vMerge w:val="restart"/>
            <w:tcBorders>
              <w:top w:val="single" w:color="000000" w:sz="8" w:space="0"/>
              <w:left w:val="single" w:color="000000" w:sz="8" w:space="0"/>
              <w:bottom w:val="single" w:color="000000" w:sz="8" w:space="0"/>
              <w:right w:val="single" w:color="000000" w:sz="8" w:space="0"/>
            </w:tcBorders>
            <w:noWrap w:val="0"/>
            <w:vAlign w:val="center"/>
          </w:tcPr>
          <w:p w14:paraId="550984EF">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说明</w:t>
            </w:r>
          </w:p>
        </w:tc>
      </w:tr>
      <w:tr w14:paraId="485B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vMerge w:val="continue"/>
            <w:tcBorders>
              <w:top w:val="single" w:color="000000" w:sz="8" w:space="0"/>
              <w:left w:val="single" w:color="000000" w:sz="8" w:space="0"/>
              <w:bottom w:val="single" w:color="000000" w:sz="8" w:space="0"/>
              <w:right w:val="single" w:color="000000" w:sz="8" w:space="0"/>
            </w:tcBorders>
            <w:noWrap w:val="0"/>
            <w:vAlign w:val="center"/>
          </w:tcPr>
          <w:p w14:paraId="548C1969">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45" w:type="pct"/>
            <w:tcBorders>
              <w:top w:val="nil"/>
              <w:left w:val="single" w:color="000000" w:sz="8" w:space="0"/>
              <w:bottom w:val="single" w:color="000000" w:sz="8" w:space="0"/>
              <w:right w:val="single" w:color="000000" w:sz="8" w:space="0"/>
            </w:tcBorders>
            <w:noWrap w:val="0"/>
            <w:vAlign w:val="center"/>
          </w:tcPr>
          <w:p w14:paraId="7F9BE571">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类型</w:t>
            </w:r>
          </w:p>
        </w:tc>
        <w:tc>
          <w:tcPr>
            <w:tcW w:w="382" w:type="pct"/>
            <w:tcBorders>
              <w:top w:val="nil"/>
              <w:left w:val="single" w:color="000000" w:sz="8" w:space="0"/>
              <w:bottom w:val="single" w:color="000000" w:sz="8" w:space="0"/>
              <w:right w:val="single" w:color="000000" w:sz="8" w:space="0"/>
            </w:tcBorders>
            <w:noWrap w:val="0"/>
            <w:vAlign w:val="center"/>
          </w:tcPr>
          <w:p w14:paraId="5B8EB0F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面积</w:t>
            </w:r>
          </w:p>
          <w:p w14:paraId="391B8B38">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（公顷）</w:t>
            </w:r>
          </w:p>
        </w:tc>
        <w:tc>
          <w:tcPr>
            <w:tcW w:w="787" w:type="pct"/>
            <w:tcBorders>
              <w:top w:val="nil"/>
              <w:left w:val="single" w:color="000000" w:sz="8" w:space="0"/>
              <w:bottom w:val="single" w:color="000000" w:sz="8" w:space="0"/>
              <w:right w:val="single" w:color="000000" w:sz="8" w:space="0"/>
            </w:tcBorders>
            <w:noWrap w:val="0"/>
            <w:vAlign w:val="center"/>
          </w:tcPr>
          <w:p w14:paraId="5098A998">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类型</w:t>
            </w:r>
          </w:p>
        </w:tc>
        <w:tc>
          <w:tcPr>
            <w:tcW w:w="377" w:type="pct"/>
            <w:tcBorders>
              <w:top w:val="single" w:color="000000" w:sz="8" w:space="0"/>
              <w:left w:val="single" w:color="000000" w:sz="8" w:space="0"/>
              <w:bottom w:val="single" w:color="000000" w:sz="8" w:space="0"/>
              <w:right w:val="single" w:color="000000" w:sz="8" w:space="0"/>
            </w:tcBorders>
            <w:noWrap w:val="0"/>
            <w:vAlign w:val="center"/>
          </w:tcPr>
          <w:p w14:paraId="12E7EEAB">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面积</w:t>
            </w:r>
          </w:p>
          <w:p w14:paraId="2DA7A24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（公顷）</w:t>
            </w:r>
          </w:p>
        </w:tc>
        <w:tc>
          <w:tcPr>
            <w:tcW w:w="2371" w:type="pct"/>
            <w:vMerge w:val="continue"/>
            <w:tcBorders>
              <w:top w:val="single" w:color="000000" w:sz="8" w:space="0"/>
              <w:left w:val="single" w:color="000000" w:sz="8" w:space="0"/>
              <w:bottom w:val="single" w:color="000000" w:sz="8" w:space="0"/>
              <w:right w:val="single" w:color="000000" w:sz="8" w:space="0"/>
            </w:tcBorders>
            <w:noWrap w:val="0"/>
            <w:vAlign w:val="center"/>
          </w:tcPr>
          <w:p w14:paraId="36027818">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仿宋" w:cs="Times New Roman"/>
                <w:color w:val="auto"/>
                <w:sz w:val="21"/>
                <w:szCs w:val="21"/>
                <w:highlight w:val="none"/>
                <w:lang w:val="en-US" w:eastAsia="zh-CN"/>
              </w:rPr>
            </w:pPr>
          </w:p>
        </w:tc>
      </w:tr>
      <w:tr w14:paraId="6A7B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335" w:type="pct"/>
            <w:vMerge w:val="restart"/>
            <w:tcBorders>
              <w:top w:val="single" w:color="000000" w:sz="8" w:space="0"/>
              <w:left w:val="single" w:color="000000" w:sz="8" w:space="0"/>
              <w:right w:val="single" w:color="000000" w:sz="8" w:space="0"/>
            </w:tcBorders>
            <w:noWrap w:val="0"/>
            <w:vAlign w:val="center"/>
          </w:tcPr>
          <w:p w14:paraId="0772EC3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禁止养殖区</w:t>
            </w: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57B484E6">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主要河流及支流</w:t>
            </w: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38B654C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宋体" w:cs="Times New Roman"/>
                <w:b w:val="0"/>
                <w:bCs w:val="0"/>
                <w:i w:val="0"/>
                <w:iCs w:val="0"/>
                <w:color w:val="000000"/>
                <w:kern w:val="0"/>
                <w:sz w:val="21"/>
                <w:szCs w:val="21"/>
                <w:u w:val="none"/>
                <w:lang w:val="en-US" w:eastAsia="zh-CN" w:bidi="ar"/>
              </w:rPr>
              <w:t>8207.18</w:t>
            </w:r>
          </w:p>
        </w:tc>
        <w:tc>
          <w:tcPr>
            <w:tcW w:w="787" w:type="pct"/>
            <w:tcBorders>
              <w:top w:val="nil"/>
              <w:left w:val="single" w:color="000000" w:sz="8" w:space="0"/>
              <w:bottom w:val="single" w:color="000000" w:sz="8" w:space="0"/>
              <w:right w:val="single" w:color="000000" w:sz="8" w:space="0"/>
            </w:tcBorders>
            <w:noWrap w:val="0"/>
            <w:vAlign w:val="center"/>
          </w:tcPr>
          <w:p w14:paraId="3FC06110">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主要河流</w:t>
            </w:r>
          </w:p>
        </w:tc>
        <w:tc>
          <w:tcPr>
            <w:tcW w:w="1068" w:type="dxa"/>
            <w:tcBorders>
              <w:top w:val="nil"/>
              <w:left w:val="single" w:color="000000" w:sz="8" w:space="0"/>
              <w:bottom w:val="single" w:color="000000" w:sz="8" w:space="0"/>
              <w:right w:val="single" w:color="000000" w:sz="8" w:space="0"/>
            </w:tcBorders>
            <w:noWrap w:val="0"/>
            <w:vAlign w:val="center"/>
          </w:tcPr>
          <w:p w14:paraId="671607D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4751.55 </w:t>
            </w:r>
          </w:p>
        </w:tc>
        <w:tc>
          <w:tcPr>
            <w:tcW w:w="2371" w:type="pct"/>
            <w:tcBorders>
              <w:top w:val="single" w:color="000000" w:sz="8" w:space="0"/>
              <w:left w:val="single" w:color="000000" w:sz="8" w:space="0"/>
              <w:bottom w:val="single" w:color="000000" w:sz="8" w:space="0"/>
              <w:right w:val="single" w:color="000000" w:sz="8" w:space="0"/>
            </w:tcBorders>
            <w:noWrap w:val="0"/>
            <w:vAlign w:val="center"/>
          </w:tcPr>
          <w:p w14:paraId="48D892CD">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1、2023年度三调变更数据</w:t>
            </w:r>
            <w:r>
              <w:rPr>
                <w:rFonts w:hint="default" w:ascii="Times New Roman" w:hAnsi="Times New Roman" w:eastAsia="仿宋" w:cs="Times New Roman"/>
                <w:color w:val="auto"/>
                <w:kern w:val="2"/>
                <w:sz w:val="21"/>
                <w:szCs w:val="21"/>
                <w:highlight w:val="none"/>
                <w:lang w:val="en-US" w:eastAsia="zh-CN"/>
              </w:rPr>
              <w:t>提取水域，和原河道和支流对比，水域面积有变化</w:t>
            </w:r>
            <w:r>
              <w:rPr>
                <w:rFonts w:hint="eastAsia" w:ascii="Times New Roman" w:hAnsi="Times New Roman" w:eastAsia="仿宋" w:cs="Times New Roman"/>
                <w:color w:val="auto"/>
                <w:kern w:val="2"/>
                <w:sz w:val="21"/>
                <w:szCs w:val="21"/>
                <w:highlight w:val="none"/>
                <w:lang w:val="en-US" w:eastAsia="zh-CN"/>
              </w:rPr>
              <w:t>，</w:t>
            </w:r>
            <w:r>
              <w:rPr>
                <w:rFonts w:hint="default" w:ascii="Times New Roman" w:hAnsi="Times New Roman" w:eastAsia="仿宋" w:cs="Times New Roman"/>
                <w:color w:val="auto"/>
                <w:kern w:val="2"/>
                <w:sz w:val="21"/>
                <w:szCs w:val="21"/>
                <w:highlight w:val="none"/>
                <w:lang w:val="en-US" w:eastAsia="zh-CN"/>
              </w:rPr>
              <w:t>面积</w:t>
            </w:r>
            <w:r>
              <w:rPr>
                <w:rFonts w:hint="eastAsia" w:ascii="Times New Roman" w:hAnsi="Times New Roman" w:eastAsia="仿宋" w:cs="Times New Roman"/>
                <w:color w:val="auto"/>
                <w:kern w:val="2"/>
                <w:sz w:val="21"/>
                <w:szCs w:val="21"/>
                <w:highlight w:val="none"/>
                <w:lang w:val="en-US" w:eastAsia="zh-CN"/>
              </w:rPr>
              <w:t>为</w:t>
            </w:r>
            <w:r>
              <w:rPr>
                <w:rFonts w:hint="default" w:ascii="Times New Roman" w:hAnsi="Times New Roman" w:eastAsia="宋体" w:cs="Times New Roman"/>
                <w:b w:val="0"/>
                <w:bCs w:val="0"/>
                <w:i w:val="0"/>
                <w:iCs w:val="0"/>
                <w:color w:val="000000"/>
                <w:kern w:val="0"/>
                <w:sz w:val="21"/>
                <w:szCs w:val="21"/>
                <w:u w:val="none"/>
                <w:lang w:val="en-US" w:eastAsia="zh-CN" w:bidi="ar"/>
              </w:rPr>
              <w:t>4751.55</w:t>
            </w:r>
            <w:r>
              <w:rPr>
                <w:rFonts w:hint="default" w:ascii="Times New Roman" w:hAnsi="Times New Roman" w:eastAsia="仿宋" w:cs="Times New Roman"/>
                <w:color w:val="auto"/>
                <w:kern w:val="2"/>
                <w:sz w:val="21"/>
                <w:szCs w:val="21"/>
                <w:highlight w:val="none"/>
                <w:lang w:val="en-US" w:eastAsia="zh-CN"/>
              </w:rPr>
              <w:t>公顷</w:t>
            </w:r>
            <w:r>
              <w:rPr>
                <w:rFonts w:hint="eastAsia" w:ascii="Times New Roman" w:hAnsi="Times New Roman" w:eastAsia="仿宋" w:cs="Times New Roman"/>
                <w:color w:val="auto"/>
                <w:kern w:val="2"/>
                <w:sz w:val="21"/>
                <w:szCs w:val="21"/>
                <w:highlight w:val="none"/>
                <w:lang w:val="en-US" w:eastAsia="zh-CN"/>
              </w:rPr>
              <w:t>，</w:t>
            </w:r>
            <w:r>
              <w:rPr>
                <w:rFonts w:hint="default" w:ascii="Times New Roman" w:hAnsi="Times New Roman" w:eastAsia="仿宋" w:cs="Times New Roman"/>
                <w:b w:val="0"/>
                <w:bCs w:val="0"/>
                <w:color w:val="auto"/>
                <w:sz w:val="21"/>
                <w:szCs w:val="21"/>
                <w:highlight w:val="none"/>
                <w:lang w:val="en-US" w:eastAsia="zh-CN"/>
              </w:rPr>
              <w:t>包括淮河入江水道、金宝航道、汪木排河、东中心河、西中心河、草泽河、老三河、利农河等。</w:t>
            </w:r>
          </w:p>
        </w:tc>
      </w:tr>
      <w:tr w14:paraId="70A2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335" w:type="pct"/>
            <w:vMerge w:val="continue"/>
            <w:tcBorders>
              <w:left w:val="single" w:color="000000" w:sz="8" w:space="0"/>
              <w:right w:val="single" w:color="000000" w:sz="8" w:space="0"/>
            </w:tcBorders>
            <w:noWrap w:val="0"/>
            <w:vAlign w:val="center"/>
          </w:tcPr>
          <w:p w14:paraId="4C8280E6">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4AA6946D">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饮用水水源保护区、备用水源地</w:t>
            </w: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42BF8D9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59.48</w:t>
            </w:r>
          </w:p>
        </w:tc>
        <w:tc>
          <w:tcPr>
            <w:tcW w:w="787" w:type="pct"/>
            <w:tcBorders>
              <w:top w:val="single" w:color="000000" w:sz="8" w:space="0"/>
              <w:left w:val="single" w:color="000000" w:sz="8" w:space="0"/>
              <w:bottom w:val="single" w:color="000000" w:sz="8" w:space="0"/>
              <w:right w:val="single" w:color="000000" w:sz="8" w:space="0"/>
            </w:tcBorders>
            <w:noWrap w:val="0"/>
            <w:vAlign w:val="center"/>
          </w:tcPr>
          <w:p w14:paraId="446233A3">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饮用水水源地保护区</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3D64D10D">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color w:val="auto"/>
                <w:sz w:val="21"/>
                <w:szCs w:val="21"/>
                <w:highlight w:val="none"/>
                <w:lang w:val="en-US" w:eastAsia="zh-CN"/>
              </w:rPr>
              <w:t>1696.12</w:t>
            </w:r>
            <w:r>
              <w:rPr>
                <w:rFonts w:hint="default" w:ascii="Times New Roman" w:hAnsi="Times New Roman" w:eastAsia="宋体" w:cs="Times New Roman"/>
                <w:b w:val="0"/>
                <w:bCs w:val="0"/>
                <w:i w:val="0"/>
                <w:iCs w:val="0"/>
                <w:color w:val="FF0000"/>
                <w:kern w:val="0"/>
                <w:sz w:val="21"/>
                <w:szCs w:val="21"/>
                <w:u w:val="none"/>
                <w:lang w:val="en-US" w:eastAsia="zh-CN" w:bidi="ar"/>
              </w:rPr>
              <w:t xml:space="preserve"> </w:t>
            </w:r>
          </w:p>
        </w:tc>
        <w:tc>
          <w:tcPr>
            <w:tcW w:w="2371" w:type="pct"/>
            <w:tcBorders>
              <w:top w:val="single" w:color="000000" w:sz="8" w:space="0"/>
              <w:left w:val="single" w:color="000000" w:sz="8" w:space="0"/>
              <w:bottom w:val="single" w:color="000000" w:sz="8" w:space="0"/>
              <w:right w:val="single" w:color="000000" w:sz="8" w:space="0"/>
            </w:tcBorders>
            <w:noWrap w:val="0"/>
            <w:vAlign w:val="center"/>
          </w:tcPr>
          <w:p w14:paraId="6F495EF2">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lang w:val="en-US" w:eastAsia="zh-CN" w:bidi="ar-SA"/>
              </w:rPr>
              <w:t>2、</w:t>
            </w:r>
            <w:r>
              <w:rPr>
                <w:rFonts w:hint="eastAsia" w:ascii="Times New Roman" w:hAnsi="Times New Roman" w:eastAsia="仿宋" w:cs="Times New Roman"/>
                <w:color w:val="auto"/>
                <w:kern w:val="2"/>
                <w:sz w:val="21"/>
                <w:szCs w:val="21"/>
                <w:highlight w:val="none"/>
                <w:lang w:val="en-US" w:eastAsia="zh-CN"/>
              </w:rPr>
              <w:t>金湖县</w:t>
            </w:r>
            <w:r>
              <w:rPr>
                <w:rFonts w:hint="default" w:ascii="Times New Roman" w:hAnsi="Times New Roman" w:eastAsia="仿宋" w:cs="Times New Roman"/>
                <w:color w:val="auto"/>
                <w:kern w:val="2"/>
                <w:sz w:val="21"/>
                <w:szCs w:val="21"/>
                <w:highlight w:val="none"/>
                <w:lang w:val="en-US" w:eastAsia="zh-CN"/>
              </w:rPr>
              <w:t>现有饮用水水源地保护区有</w:t>
            </w:r>
            <w:r>
              <w:rPr>
                <w:rFonts w:hint="eastAsia" w:ascii="Times New Roman" w:hAnsi="Times New Roman" w:eastAsia="仿宋" w:cs="Times New Roman"/>
                <w:color w:val="auto"/>
                <w:kern w:val="2"/>
                <w:sz w:val="21"/>
                <w:szCs w:val="21"/>
                <w:highlight w:val="none"/>
                <w:lang w:val="en-US" w:eastAsia="zh-CN"/>
              </w:rPr>
              <w:t>金湖县入江水道中东水源地饮用水水源保护区、</w:t>
            </w:r>
            <w:r>
              <w:rPr>
                <w:rFonts w:hint="default" w:ascii="Times New Roman" w:hAnsi="Times New Roman" w:eastAsia="仿宋" w:cs="Times New Roman"/>
                <w:b w:val="0"/>
                <w:bCs w:val="0"/>
                <w:color w:val="auto"/>
                <w:sz w:val="21"/>
                <w:szCs w:val="21"/>
                <w:highlight w:val="none"/>
                <w:lang w:val="en-US" w:eastAsia="zh-CN"/>
              </w:rPr>
              <w:t>金湖县宝应湖银涂水源地</w:t>
            </w:r>
            <w:r>
              <w:rPr>
                <w:rFonts w:hint="eastAsia" w:ascii="Times New Roman" w:hAnsi="Times New Roman" w:eastAsia="仿宋" w:cs="Times New Roman"/>
                <w:color w:val="auto"/>
                <w:kern w:val="2"/>
                <w:sz w:val="21"/>
                <w:szCs w:val="21"/>
                <w:highlight w:val="none"/>
                <w:lang w:val="en-US" w:eastAsia="zh-CN"/>
              </w:rPr>
              <w:t>和金湖县入江水道黎城湖应急水源地</w:t>
            </w:r>
            <w:r>
              <w:rPr>
                <w:rFonts w:hint="default" w:ascii="Times New Roman" w:hAnsi="Times New Roman" w:eastAsia="仿宋" w:cs="Times New Roman"/>
                <w:color w:val="auto"/>
                <w:kern w:val="2"/>
                <w:sz w:val="21"/>
                <w:szCs w:val="21"/>
                <w:highlight w:val="none"/>
                <w:lang w:val="en-US" w:eastAsia="zh-CN"/>
              </w:rPr>
              <w:t>，综合《养殖水域滩涂规划编制工作规范》中的要求，将上述饮用水源保护区划定为禁止养殖区</w:t>
            </w:r>
            <w:r>
              <w:rPr>
                <w:rFonts w:hint="eastAsia" w:ascii="Times New Roman" w:hAnsi="Times New Roman" w:eastAsia="仿宋" w:cs="Times New Roman"/>
                <w:b w:val="0"/>
                <w:bCs w:val="0"/>
                <w:color w:val="auto"/>
                <w:sz w:val="21"/>
                <w:szCs w:val="21"/>
                <w:highlight w:val="none"/>
                <w:lang w:val="en-US" w:eastAsia="zh-CN"/>
              </w:rPr>
              <w:t>。</w:t>
            </w:r>
          </w:p>
        </w:tc>
      </w:tr>
      <w:tr w14:paraId="454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335" w:type="pct"/>
            <w:vMerge w:val="continue"/>
            <w:tcBorders>
              <w:left w:val="single" w:color="000000" w:sz="8" w:space="0"/>
              <w:right w:val="single" w:color="000000" w:sz="8" w:space="0"/>
            </w:tcBorders>
            <w:noWrap w:val="0"/>
            <w:vAlign w:val="center"/>
          </w:tcPr>
          <w:p w14:paraId="4C333095">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36436949">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涉湖区域（含国家级水产种质资源保护区的核心区及实验区）</w:t>
            </w: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47B69516">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12969.71</w:t>
            </w:r>
          </w:p>
        </w:tc>
        <w:tc>
          <w:tcPr>
            <w:tcW w:w="787" w:type="pct"/>
            <w:tcBorders>
              <w:top w:val="single" w:color="000000" w:sz="8" w:space="0"/>
              <w:left w:val="single" w:color="000000" w:sz="8" w:space="0"/>
              <w:bottom w:val="single" w:color="000000" w:sz="8" w:space="0"/>
              <w:right w:val="single" w:color="000000" w:sz="8" w:space="0"/>
            </w:tcBorders>
            <w:noWrap w:val="0"/>
            <w:vAlign w:val="center"/>
          </w:tcPr>
          <w:p w14:paraId="27BD325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国家级水产种质资源保护区核心区</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6DD86626">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4457.77</w:t>
            </w:r>
          </w:p>
        </w:tc>
        <w:tc>
          <w:tcPr>
            <w:tcW w:w="2371" w:type="pct"/>
            <w:tcBorders>
              <w:top w:val="single" w:color="000000" w:sz="8" w:space="0"/>
              <w:left w:val="single" w:color="000000" w:sz="8" w:space="0"/>
              <w:bottom w:val="single" w:color="000000" w:sz="8" w:space="0"/>
              <w:right w:val="single" w:color="000000" w:sz="8" w:space="0"/>
            </w:tcBorders>
            <w:noWrap/>
            <w:vAlign w:val="center"/>
          </w:tcPr>
          <w:p w14:paraId="1A0B4A3F">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lang w:val="en-US" w:eastAsia="zh-CN" w:bidi="ar-SA"/>
              </w:rPr>
              <w:t>3、</w:t>
            </w:r>
            <w:r>
              <w:rPr>
                <w:rFonts w:hint="default" w:ascii="Times New Roman" w:hAnsi="Times New Roman" w:eastAsia="仿宋" w:cs="Times New Roman"/>
                <w:color w:val="auto"/>
                <w:kern w:val="2"/>
                <w:sz w:val="21"/>
                <w:szCs w:val="21"/>
                <w:highlight w:val="none"/>
                <w:lang w:val="en-US" w:eastAsia="zh-CN"/>
              </w:rPr>
              <w:t>根据</w:t>
            </w:r>
            <w:r>
              <w:rPr>
                <w:rFonts w:hint="eastAsia" w:ascii="Times New Roman" w:hAnsi="Times New Roman" w:eastAsia="仿宋" w:cs="Times New Roman"/>
                <w:color w:val="auto"/>
                <w:kern w:val="2"/>
                <w:sz w:val="21"/>
                <w:szCs w:val="21"/>
                <w:highlight w:val="none"/>
                <w:lang w:val="en-US" w:eastAsia="zh-CN"/>
              </w:rPr>
              <w:t>江苏省农业农村厅关于印发《高宝邵伯湖（省管渔业水域）养殖水域滩涂规划（2020-2030年）》的通知（苏农渔</w:t>
            </w:r>
            <w:r>
              <w:rPr>
                <w:rFonts w:hint="default" w:ascii="Times New Roman" w:hAnsi="Times New Roman" w:eastAsia="仿宋" w:cs="Times New Roman"/>
                <w:color w:val="auto"/>
                <w:kern w:val="2"/>
                <w:sz w:val="21"/>
                <w:szCs w:val="21"/>
                <w:highlight w:val="none"/>
                <w:lang w:val="en-US" w:eastAsia="zh-CN"/>
              </w:rPr>
              <w:t>〔2021〕1</w:t>
            </w:r>
            <w:r>
              <w:rPr>
                <w:rFonts w:hint="eastAsia" w:ascii="Times New Roman" w:hAnsi="Times New Roman" w:eastAsia="仿宋" w:cs="Times New Roman"/>
                <w:color w:val="auto"/>
                <w:kern w:val="2"/>
                <w:sz w:val="21"/>
                <w:szCs w:val="21"/>
                <w:highlight w:val="none"/>
                <w:lang w:val="en-US" w:eastAsia="zh-CN"/>
              </w:rPr>
              <w:t>8</w:t>
            </w:r>
            <w:r>
              <w:rPr>
                <w:rFonts w:hint="default" w:ascii="Times New Roman" w:hAnsi="Times New Roman" w:eastAsia="仿宋" w:cs="Times New Roman"/>
                <w:color w:val="auto"/>
                <w:kern w:val="2"/>
                <w:sz w:val="21"/>
                <w:szCs w:val="21"/>
                <w:highlight w:val="none"/>
                <w:lang w:val="en-US" w:eastAsia="zh-CN"/>
              </w:rPr>
              <w:t>号）</w:t>
            </w:r>
            <w:r>
              <w:rPr>
                <w:rFonts w:hint="eastAsia" w:ascii="Times New Roman" w:hAnsi="Times New Roman" w:eastAsia="仿宋" w:cs="Times New Roman"/>
                <w:color w:val="auto"/>
                <w:kern w:val="2"/>
                <w:sz w:val="21"/>
                <w:szCs w:val="21"/>
                <w:highlight w:val="none"/>
                <w:lang w:val="en-US" w:eastAsia="zh-CN"/>
              </w:rPr>
              <w:t>，金湖县境内的</w:t>
            </w:r>
            <w:r>
              <w:rPr>
                <w:rFonts w:hint="eastAsia" w:ascii="Times New Roman" w:hAnsi="Times New Roman" w:eastAsia="仿宋" w:cs="Times New Roman"/>
                <w:color w:val="auto"/>
                <w:sz w:val="21"/>
                <w:szCs w:val="21"/>
                <w:highlight w:val="none"/>
                <w:lang w:val="en-US" w:eastAsia="zh-CN"/>
              </w:rPr>
              <w:t>国家级水产种质资源保护区核心区</w:t>
            </w:r>
            <w:r>
              <w:rPr>
                <w:rFonts w:hint="default" w:ascii="Times New Roman" w:hAnsi="Times New Roman" w:eastAsia="仿宋" w:cs="Times New Roman"/>
                <w:color w:val="auto"/>
                <w:kern w:val="2"/>
                <w:sz w:val="21"/>
                <w:szCs w:val="21"/>
                <w:highlight w:val="none"/>
                <w:lang w:val="en-US" w:eastAsia="zh-CN"/>
              </w:rPr>
              <w:t>面积</w:t>
            </w:r>
            <w:r>
              <w:rPr>
                <w:rFonts w:hint="eastAsia" w:ascii="Times New Roman" w:hAnsi="Times New Roman" w:eastAsia="仿宋" w:cs="Times New Roman"/>
                <w:color w:val="auto"/>
                <w:kern w:val="2"/>
                <w:sz w:val="21"/>
                <w:szCs w:val="21"/>
                <w:highlight w:val="none"/>
                <w:lang w:val="en-US" w:eastAsia="zh-CN"/>
              </w:rPr>
              <w:t>为</w:t>
            </w:r>
            <w:r>
              <w:rPr>
                <w:rFonts w:hint="default" w:ascii="Times New Roman" w:hAnsi="Times New Roman" w:eastAsia="宋体" w:cs="Times New Roman"/>
                <w:b w:val="0"/>
                <w:bCs w:val="0"/>
                <w:i w:val="0"/>
                <w:iCs w:val="0"/>
                <w:color w:val="000000"/>
                <w:kern w:val="0"/>
                <w:sz w:val="21"/>
                <w:szCs w:val="21"/>
                <w:u w:val="none"/>
                <w:lang w:val="en-US" w:eastAsia="zh-CN" w:bidi="ar"/>
              </w:rPr>
              <w:t>4457.77</w:t>
            </w:r>
            <w:r>
              <w:rPr>
                <w:rFonts w:hint="default" w:ascii="Times New Roman" w:hAnsi="Times New Roman" w:eastAsia="仿宋" w:cs="Times New Roman"/>
                <w:color w:val="auto"/>
                <w:kern w:val="2"/>
                <w:sz w:val="21"/>
                <w:szCs w:val="21"/>
                <w:highlight w:val="none"/>
                <w:lang w:val="en-US" w:eastAsia="zh-CN"/>
              </w:rPr>
              <w:t>公顷</w:t>
            </w:r>
            <w:r>
              <w:rPr>
                <w:rFonts w:hint="eastAsia" w:ascii="Times New Roman" w:hAnsi="Times New Roman" w:eastAsia="仿宋" w:cs="Times New Roman"/>
                <w:color w:val="auto"/>
                <w:kern w:val="2"/>
                <w:sz w:val="21"/>
                <w:szCs w:val="21"/>
                <w:highlight w:val="none"/>
                <w:lang w:val="en-US" w:eastAsia="zh-CN"/>
              </w:rPr>
              <w:t>，其中</w:t>
            </w:r>
            <w:r>
              <w:rPr>
                <w:rFonts w:hint="eastAsia" w:ascii="Times New Roman" w:hAnsi="Times New Roman" w:eastAsia="仿宋" w:cs="Times New Roman"/>
                <w:b w:val="0"/>
                <w:bCs w:val="0"/>
                <w:color w:val="auto"/>
                <w:sz w:val="21"/>
                <w:szCs w:val="21"/>
                <w:highlight w:val="none"/>
                <w:lang w:val="en-US" w:eastAsia="zh-CN"/>
              </w:rPr>
              <w:t>宝应湖国家级水产种质资源保护区核心区47.46公顷、高邮湖大银鱼湖鲚国家级水产种质资源保护区核心区1842.33公顷、高邮湖青虾国家级水产种质资源保护区核心区2567.98公顷</w:t>
            </w:r>
            <w:r>
              <w:rPr>
                <w:rFonts w:hint="default" w:ascii="Times New Roman" w:hAnsi="Times New Roman" w:eastAsia="仿宋" w:cs="Times New Roman"/>
                <w:b w:val="0"/>
                <w:bCs w:val="0"/>
                <w:color w:val="auto"/>
                <w:sz w:val="21"/>
                <w:szCs w:val="21"/>
                <w:highlight w:val="none"/>
                <w:lang w:val="en-US" w:eastAsia="zh-CN"/>
              </w:rPr>
              <w:t>。</w:t>
            </w:r>
          </w:p>
        </w:tc>
      </w:tr>
      <w:tr w14:paraId="732B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335" w:type="pct"/>
            <w:vMerge w:val="continue"/>
            <w:tcBorders>
              <w:left w:val="single" w:color="000000" w:sz="8" w:space="0"/>
              <w:bottom w:val="single" w:color="000000" w:sz="8" w:space="0"/>
              <w:right w:val="single" w:color="000000" w:sz="8" w:space="0"/>
            </w:tcBorders>
            <w:noWrap w:val="0"/>
            <w:vAlign w:val="center"/>
          </w:tcPr>
          <w:p w14:paraId="37F01F40">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17DC0351">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56FCE78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787" w:type="pct"/>
            <w:tcBorders>
              <w:top w:val="single" w:color="000000" w:sz="8" w:space="0"/>
              <w:left w:val="single" w:color="000000" w:sz="8" w:space="0"/>
              <w:bottom w:val="single" w:color="000000" w:sz="8" w:space="0"/>
              <w:right w:val="single" w:color="000000" w:sz="8" w:space="0"/>
            </w:tcBorders>
            <w:noWrap w:val="0"/>
            <w:vAlign w:val="center"/>
          </w:tcPr>
          <w:p w14:paraId="0BBCDB8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生态保护红线内的水域</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74B9BE23">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2839.73</w:t>
            </w:r>
          </w:p>
        </w:tc>
        <w:tc>
          <w:tcPr>
            <w:tcW w:w="2371" w:type="pct"/>
            <w:tcBorders>
              <w:top w:val="single" w:color="000000" w:sz="8" w:space="0"/>
              <w:left w:val="single" w:color="000000" w:sz="8" w:space="0"/>
              <w:bottom w:val="single" w:color="000000" w:sz="8" w:space="0"/>
              <w:right w:val="single" w:color="000000" w:sz="8" w:space="0"/>
            </w:tcBorders>
            <w:noWrap/>
            <w:vAlign w:val="center"/>
          </w:tcPr>
          <w:p w14:paraId="5B1D55F1">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highlight w:val="none"/>
                <w:lang w:val="en-US" w:eastAsia="zh-CN"/>
              </w:rPr>
              <w:t>4、</w:t>
            </w:r>
            <w:r>
              <w:rPr>
                <w:rFonts w:hint="default" w:ascii="Times New Roman" w:hAnsi="Times New Roman" w:eastAsia="仿宋" w:cs="Times New Roman"/>
                <w:color w:val="auto"/>
                <w:kern w:val="2"/>
                <w:sz w:val="21"/>
                <w:szCs w:val="21"/>
                <w:highlight w:val="none"/>
                <w:lang w:val="en-US" w:eastAsia="zh-CN"/>
              </w:rPr>
              <w:t>根据《江苏省国家级生态保护红线规划》相关要求，</w:t>
            </w:r>
            <w:r>
              <w:rPr>
                <w:rFonts w:hint="eastAsia" w:ascii="Times New Roman" w:hAnsi="Times New Roman" w:eastAsia="仿宋" w:cs="Times New Roman"/>
                <w:color w:val="auto"/>
                <w:kern w:val="2"/>
                <w:sz w:val="21"/>
                <w:szCs w:val="21"/>
                <w:highlight w:val="none"/>
                <w:lang w:val="en-US" w:eastAsia="zh-CN"/>
              </w:rPr>
              <w:t>将</w:t>
            </w:r>
            <w:r>
              <w:rPr>
                <w:rFonts w:hint="default" w:ascii="Times New Roman" w:hAnsi="Times New Roman" w:eastAsia="仿宋" w:cs="Times New Roman"/>
                <w:color w:val="auto"/>
                <w:kern w:val="2"/>
                <w:sz w:val="21"/>
                <w:szCs w:val="21"/>
                <w:highlight w:val="none"/>
                <w:lang w:val="en-US" w:eastAsia="zh-CN"/>
              </w:rPr>
              <w:t>白马湖</w:t>
            </w:r>
            <w:r>
              <w:rPr>
                <w:rFonts w:hint="eastAsia" w:ascii="Times New Roman" w:hAnsi="Times New Roman" w:eastAsia="仿宋" w:cs="Times New Roman"/>
                <w:color w:val="auto"/>
                <w:kern w:val="2"/>
                <w:sz w:val="21"/>
                <w:szCs w:val="21"/>
                <w:highlight w:val="none"/>
                <w:lang w:val="en-US" w:eastAsia="zh-CN"/>
              </w:rPr>
              <w:t>退圩还湖区划为禁止养殖区。</w:t>
            </w:r>
          </w:p>
        </w:tc>
      </w:tr>
      <w:tr w14:paraId="3EBA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8" w:space="0"/>
              <w:left w:val="single" w:color="000000" w:sz="8" w:space="0"/>
              <w:bottom w:val="single" w:color="000000" w:sz="8" w:space="0"/>
              <w:right w:val="single" w:color="000000" w:sz="8" w:space="0"/>
            </w:tcBorders>
            <w:noWrap w:val="0"/>
            <w:vAlign w:val="center"/>
          </w:tcPr>
          <w:p w14:paraId="38B60956">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合计</w:t>
            </w: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174147EA">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0CC1E7B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21236.37</w:t>
            </w:r>
          </w:p>
        </w:tc>
        <w:tc>
          <w:tcPr>
            <w:tcW w:w="787" w:type="pct"/>
            <w:tcBorders>
              <w:top w:val="single" w:color="000000" w:sz="8" w:space="0"/>
              <w:left w:val="single" w:color="000000" w:sz="8" w:space="0"/>
              <w:bottom w:val="single" w:color="000000" w:sz="8" w:space="0"/>
              <w:right w:val="single" w:color="000000" w:sz="8" w:space="0"/>
            </w:tcBorders>
            <w:noWrap w:val="0"/>
            <w:vAlign w:val="center"/>
          </w:tcPr>
          <w:p w14:paraId="02748155">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77" w:type="pct"/>
            <w:tcBorders>
              <w:top w:val="single" w:color="000000" w:sz="8" w:space="0"/>
              <w:left w:val="single" w:color="000000" w:sz="8" w:space="0"/>
              <w:bottom w:val="single" w:color="000000" w:sz="8" w:space="0"/>
              <w:right w:val="single" w:color="000000" w:sz="8" w:space="0"/>
            </w:tcBorders>
            <w:noWrap w:val="0"/>
            <w:vAlign w:val="center"/>
          </w:tcPr>
          <w:p w14:paraId="3ACA582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color w:val="auto"/>
                <w:sz w:val="21"/>
                <w:szCs w:val="21"/>
                <w:highlight w:val="none"/>
                <w:lang w:val="en-US" w:eastAsia="zh-CN"/>
              </w:rPr>
              <w:t>13745.17</w:t>
            </w:r>
          </w:p>
        </w:tc>
        <w:tc>
          <w:tcPr>
            <w:tcW w:w="2371" w:type="pct"/>
            <w:tcBorders>
              <w:top w:val="single" w:color="000000" w:sz="8" w:space="0"/>
              <w:left w:val="single" w:color="000000" w:sz="8" w:space="0"/>
              <w:bottom w:val="single" w:color="000000" w:sz="8" w:space="0"/>
              <w:right w:val="single" w:color="000000" w:sz="8" w:space="0"/>
            </w:tcBorders>
            <w:noWrap w:val="0"/>
            <w:vAlign w:val="center"/>
          </w:tcPr>
          <w:p w14:paraId="2B7E6CA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p>
        </w:tc>
      </w:tr>
      <w:tr w14:paraId="7C76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335" w:type="pct"/>
            <w:vMerge w:val="restart"/>
            <w:tcBorders>
              <w:top w:val="single" w:color="000000" w:sz="8" w:space="0"/>
              <w:left w:val="single" w:color="000000" w:sz="8" w:space="0"/>
              <w:bottom w:val="single" w:color="000000" w:sz="8" w:space="0"/>
              <w:right w:val="single" w:color="000000" w:sz="8" w:space="0"/>
            </w:tcBorders>
            <w:noWrap w:val="0"/>
            <w:vAlign w:val="center"/>
          </w:tcPr>
          <w:p w14:paraId="0F1241E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限制养殖区</w:t>
            </w: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46C643FC">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生态保护红线区及主要相关区域</w:t>
            </w: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09B41A37">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23389.94</w:t>
            </w:r>
          </w:p>
        </w:tc>
        <w:tc>
          <w:tcPr>
            <w:tcW w:w="787" w:type="pct"/>
            <w:tcBorders>
              <w:top w:val="single" w:color="000000" w:sz="8" w:space="0"/>
              <w:left w:val="single" w:color="000000" w:sz="8" w:space="0"/>
              <w:bottom w:val="single" w:color="000000" w:sz="8" w:space="0"/>
              <w:right w:val="single" w:color="000000" w:sz="8" w:space="0"/>
            </w:tcBorders>
            <w:noWrap w:val="0"/>
            <w:vAlign w:val="center"/>
          </w:tcPr>
          <w:p w14:paraId="4589760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生态保护区内的水域</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7AA7BD51">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color w:val="auto"/>
                <w:sz w:val="21"/>
                <w:szCs w:val="21"/>
                <w:highlight w:val="none"/>
                <w:lang w:val="en-US" w:eastAsia="zh-CN"/>
              </w:rPr>
              <w:t>23359.39</w:t>
            </w:r>
          </w:p>
        </w:tc>
        <w:tc>
          <w:tcPr>
            <w:tcW w:w="2371" w:type="pct"/>
            <w:tcBorders>
              <w:top w:val="single" w:color="000000" w:sz="8" w:space="0"/>
              <w:left w:val="single" w:color="000000" w:sz="8" w:space="0"/>
              <w:bottom w:val="single" w:color="000000" w:sz="8" w:space="0"/>
              <w:right w:val="single" w:color="000000" w:sz="8" w:space="0"/>
            </w:tcBorders>
            <w:noWrap w:val="0"/>
            <w:vAlign w:val="center"/>
          </w:tcPr>
          <w:p w14:paraId="748B435A">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lang w:val="en-US" w:eastAsia="zh-CN" w:bidi="ar-SA"/>
              </w:rPr>
              <w:t>1、</w:t>
            </w:r>
            <w:r>
              <w:rPr>
                <w:rFonts w:hint="default" w:ascii="Times New Roman" w:hAnsi="Times New Roman" w:eastAsia="仿宋" w:cs="Times New Roman"/>
                <w:color w:val="auto"/>
                <w:kern w:val="2"/>
                <w:sz w:val="21"/>
                <w:szCs w:val="21"/>
                <w:highlight w:val="none"/>
                <w:lang w:val="en-US" w:eastAsia="zh-CN"/>
              </w:rPr>
              <w:t>根据《江苏省生态空间管控区域规划》相关要求，将</w:t>
            </w:r>
            <w:r>
              <w:rPr>
                <w:rFonts w:hint="default" w:ascii="Times New Roman" w:hAnsi="Times New Roman" w:eastAsia="仿宋" w:cs="Times New Roman"/>
                <w:b w:val="0"/>
                <w:bCs w:val="0"/>
                <w:color w:val="auto"/>
                <w:sz w:val="21"/>
                <w:szCs w:val="21"/>
                <w:highlight w:val="none"/>
                <w:lang w:val="en-US" w:eastAsia="zh-CN"/>
              </w:rPr>
              <w:t>高邮湖重要湿地、宝应湖重要湿地、金宝航道清水通道维护区、入江水道清水通道维护区、江苏淮安金湖荷花荡黄伏尖省级湿地公园、江苏淮安金湖柳树湾省级湿地公园、江苏淮安金湖省级湿地公园</w:t>
            </w:r>
            <w:r>
              <w:rPr>
                <w:rFonts w:hint="eastAsia" w:ascii="Times New Roman" w:hAnsi="Times New Roman" w:eastAsia="仿宋" w:cs="Times New Roman"/>
                <w:b w:val="0"/>
                <w:bCs w:val="0"/>
                <w:color w:val="auto"/>
                <w:sz w:val="21"/>
                <w:szCs w:val="21"/>
                <w:highlight w:val="none"/>
                <w:lang w:val="en-US" w:eastAsia="zh-CN"/>
              </w:rPr>
              <w:t>内的水域</w:t>
            </w:r>
            <w:r>
              <w:rPr>
                <w:rFonts w:hint="default" w:ascii="Times New Roman" w:hAnsi="Times New Roman" w:eastAsia="仿宋" w:cs="Times New Roman"/>
                <w:color w:val="auto"/>
                <w:kern w:val="2"/>
                <w:sz w:val="21"/>
                <w:szCs w:val="21"/>
                <w:highlight w:val="none"/>
                <w:lang w:val="en-US" w:eastAsia="zh-CN"/>
              </w:rPr>
              <w:t>划为限制养殖区。</w:t>
            </w:r>
          </w:p>
        </w:tc>
      </w:tr>
      <w:tr w14:paraId="3D78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vMerge w:val="continue"/>
            <w:tcBorders>
              <w:top w:val="single" w:color="000000" w:sz="8" w:space="0"/>
              <w:left w:val="single" w:color="000000" w:sz="8" w:space="0"/>
              <w:bottom w:val="single" w:color="000000" w:sz="8" w:space="0"/>
              <w:right w:val="single" w:color="000000" w:sz="8" w:space="0"/>
            </w:tcBorders>
            <w:noWrap w:val="0"/>
            <w:vAlign w:val="center"/>
          </w:tcPr>
          <w:p w14:paraId="2DF4DFC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260238C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6F4445A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87" w:type="pct"/>
            <w:tcBorders>
              <w:top w:val="single" w:color="000000" w:sz="8" w:space="0"/>
              <w:left w:val="single" w:color="000000" w:sz="8" w:space="0"/>
              <w:bottom w:val="single" w:color="000000" w:sz="8" w:space="0"/>
              <w:right w:val="single" w:color="000000" w:sz="8" w:space="0"/>
            </w:tcBorders>
            <w:noWrap w:val="0"/>
            <w:vAlign w:val="center"/>
          </w:tcPr>
          <w:p w14:paraId="284975AC">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城镇开发边界内的水域</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55D25CFB">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345.22</w:t>
            </w:r>
          </w:p>
        </w:tc>
        <w:tc>
          <w:tcPr>
            <w:tcW w:w="2371" w:type="pct"/>
            <w:tcBorders>
              <w:top w:val="single" w:color="000000" w:sz="8" w:space="0"/>
              <w:left w:val="single" w:color="000000" w:sz="8" w:space="0"/>
              <w:bottom w:val="single" w:color="000000" w:sz="8" w:space="0"/>
              <w:right w:val="single" w:color="000000" w:sz="8" w:space="0"/>
            </w:tcBorders>
            <w:noWrap w:val="0"/>
            <w:vAlign w:val="center"/>
          </w:tcPr>
          <w:p w14:paraId="7DD75D5C">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2</w:t>
            </w:r>
            <w:r>
              <w:rPr>
                <w:rFonts w:hint="default" w:ascii="Times New Roman" w:hAnsi="Times New Roman" w:eastAsia="仿宋" w:cs="Times New Roman"/>
                <w:color w:val="auto"/>
                <w:kern w:val="2"/>
                <w:sz w:val="21"/>
                <w:szCs w:val="21"/>
                <w:highlight w:val="none"/>
                <w:lang w:val="en-US" w:eastAsia="zh-CN"/>
              </w:rPr>
              <w:t>、根据最新的《</w:t>
            </w:r>
            <w:r>
              <w:rPr>
                <w:rFonts w:hint="eastAsia" w:ascii="Times New Roman" w:hAnsi="Times New Roman" w:eastAsia="仿宋" w:cs="Times New Roman"/>
                <w:color w:val="auto"/>
                <w:kern w:val="2"/>
                <w:sz w:val="21"/>
                <w:szCs w:val="21"/>
                <w:highlight w:val="none"/>
                <w:lang w:val="en-US" w:eastAsia="zh-CN"/>
              </w:rPr>
              <w:t>金湖县</w:t>
            </w:r>
            <w:r>
              <w:rPr>
                <w:rFonts w:hint="default" w:ascii="Times New Roman" w:hAnsi="Times New Roman" w:eastAsia="仿宋" w:cs="Times New Roman"/>
                <w:color w:val="auto"/>
                <w:kern w:val="2"/>
                <w:sz w:val="21"/>
                <w:szCs w:val="21"/>
                <w:highlight w:val="none"/>
                <w:lang w:val="en-US" w:eastAsia="zh-CN"/>
              </w:rPr>
              <w:t>国土空间总体规划（2021—2035年）》中关于“三区三线”划定成果和管控要求，严守城镇开发边界线，因此将城镇开发边界内的坑塘、河流等水域，暂时保持现状，纳入限制养殖区</w:t>
            </w:r>
            <w:r>
              <w:rPr>
                <w:rFonts w:hint="eastAsia" w:ascii="Times New Roman" w:hAnsi="Times New Roman" w:eastAsia="仿宋" w:cs="Times New Roman"/>
                <w:color w:val="auto"/>
                <w:kern w:val="2"/>
                <w:sz w:val="21"/>
                <w:szCs w:val="21"/>
                <w:highlight w:val="none"/>
                <w:lang w:val="en-US" w:eastAsia="zh-CN"/>
              </w:rPr>
              <w:t>，</w:t>
            </w:r>
            <w:r>
              <w:rPr>
                <w:rFonts w:hint="default" w:ascii="Times New Roman" w:hAnsi="Times New Roman" w:eastAsia="仿宋" w:cs="Times New Roman"/>
                <w:color w:val="auto"/>
                <w:kern w:val="2"/>
                <w:sz w:val="21"/>
                <w:szCs w:val="21"/>
                <w:highlight w:val="none"/>
                <w:lang w:val="en-US" w:eastAsia="zh-CN"/>
              </w:rPr>
              <w:t>其中</w:t>
            </w:r>
            <w:r>
              <w:rPr>
                <w:rFonts w:hint="default" w:ascii="Times New Roman" w:hAnsi="Times New Roman" w:eastAsia="仿宋" w:cs="Times New Roman"/>
                <w:b w:val="0"/>
                <w:bCs w:val="0"/>
                <w:color w:val="auto"/>
                <w:sz w:val="21"/>
                <w:szCs w:val="21"/>
                <w:highlight w:val="none"/>
                <w:lang w:val="en-US" w:eastAsia="zh-CN"/>
              </w:rPr>
              <w:t>金南镇5.86公顷、吕良镇15.32公顷、前锋镇8.01公顷、塔集镇10.09公顷、银涂镇68.59公顷、黎城街道135.33公顷、金北街道17.32公顷、戴楼街道72.64公顷、复兴圩农场1.33公顷、泗湾湖农场1.1公顷、宝应湖农场9.63公顷</w:t>
            </w:r>
            <w:r>
              <w:rPr>
                <w:rFonts w:hint="eastAsia" w:eastAsia="仿宋" w:cs="Times New Roman"/>
                <w:b w:val="0"/>
                <w:bCs w:val="0"/>
                <w:color w:val="auto"/>
                <w:sz w:val="21"/>
                <w:szCs w:val="21"/>
                <w:highlight w:val="none"/>
                <w:lang w:val="en-US" w:eastAsia="zh-CN"/>
              </w:rPr>
              <w:t>。</w:t>
            </w:r>
          </w:p>
        </w:tc>
      </w:tr>
      <w:tr w14:paraId="1C4A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vMerge w:val="continue"/>
            <w:tcBorders>
              <w:top w:val="single" w:color="000000" w:sz="8" w:space="0"/>
              <w:left w:val="single" w:color="000000" w:sz="8" w:space="0"/>
              <w:bottom w:val="single" w:color="000000" w:sz="8" w:space="0"/>
              <w:right w:val="single" w:color="000000" w:sz="8" w:space="0"/>
            </w:tcBorders>
            <w:noWrap w:val="0"/>
            <w:vAlign w:val="center"/>
          </w:tcPr>
          <w:p w14:paraId="777CCB9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1C26FEAD">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现有养殖区域中位于永久基本农田内的坑塘水面</w:t>
            </w: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1EA7568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1724.08</w:t>
            </w:r>
          </w:p>
        </w:tc>
        <w:tc>
          <w:tcPr>
            <w:tcW w:w="787" w:type="pct"/>
            <w:tcBorders>
              <w:top w:val="single" w:color="000000" w:sz="8" w:space="0"/>
              <w:left w:val="single" w:color="000000" w:sz="8" w:space="0"/>
              <w:bottom w:val="single" w:color="000000" w:sz="8" w:space="0"/>
              <w:right w:val="single" w:color="000000" w:sz="8" w:space="0"/>
            </w:tcBorders>
            <w:noWrap w:val="0"/>
            <w:vAlign w:val="center"/>
          </w:tcPr>
          <w:p w14:paraId="6E54BDEB">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位于永久基本农田的池塘</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4A06F115">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color w:val="auto"/>
                <w:sz w:val="21"/>
                <w:szCs w:val="21"/>
                <w:highlight w:val="none"/>
                <w:lang w:val="en-US" w:eastAsia="zh-CN"/>
              </w:rPr>
              <w:t>6225.4</w:t>
            </w:r>
          </w:p>
        </w:tc>
        <w:tc>
          <w:tcPr>
            <w:tcW w:w="2371" w:type="pct"/>
            <w:tcBorders>
              <w:top w:val="single" w:color="000000" w:sz="8" w:space="0"/>
              <w:left w:val="single" w:color="000000" w:sz="8" w:space="0"/>
              <w:bottom w:val="single" w:color="000000" w:sz="8" w:space="0"/>
              <w:right w:val="single" w:color="000000" w:sz="8" w:space="0"/>
            </w:tcBorders>
            <w:noWrap w:val="0"/>
            <w:vAlign w:val="center"/>
          </w:tcPr>
          <w:p w14:paraId="2A3FD906">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fldChar w:fldCharType="begin"/>
            </w:r>
            <w:r>
              <w:rPr>
                <w:rFonts w:hint="default" w:ascii="Times New Roman" w:hAnsi="Times New Roman" w:eastAsia="仿宋" w:cs="Times New Roman"/>
                <w:color w:val="auto"/>
                <w:kern w:val="2"/>
                <w:sz w:val="21"/>
                <w:szCs w:val="21"/>
                <w:highlight w:val="none"/>
                <w:lang w:val="en-US" w:eastAsia="zh-CN"/>
              </w:rPr>
              <w:instrText xml:space="preserve"> HYPERLINK "https://www.baidu.com/s?wd=%E6%B0%B8%E4%B9%85%E5%9F%BA%E6%9C%AC%E5%86%9C%E7%94%B0%E4%BF%9D%E6%8A%A4%E7%BA%A2%E7%BA%BF&amp;rsv_idx=2&amp;tn=baiduhome_pg&amp;usm=1&amp;ie=utf-8&amp;rsv_pq=8bed1a9100011d0c&amp;oq=%E4%B8%89%E5%8C%BA%E4%B8%89%E7%BA%BF&amp;rsv_t=eb44QYQSZMeHQAIr96FgtU1Zbc58hc4DmGh/FEX+Or297hAO6yz9EXbF96d+MP3LulTV&amp;sa=re_dqa_zy" \o "https://www.baidu.com/s?wd=%E6%B0%B8%E4%B9%85%E5%9F%BA%E6%9C%AC%E5%86%9C%E7%94%B0%E4%BF%9D%E6%8A%A4%E7%BA%A2%E7%BA%BF&amp;rsv_idx=2&amp;tn=baiduhome_pg&amp;usm=1&amp;ie=utf-8&amp;rsv_pq=8bed1a9100011d0c&amp;oq=%E4%B8%89%E5%8C%BA%E4%B8%89%E7%BA%BF&amp;rsv_t=eb44QYQSZMeHQAIr96FgtU1Zbc58hc4DmGh/FEX+Or297hAO6yz9EXbF96d+MP3LulTV&amp;sa=re_dqa_zy" </w:instrText>
            </w:r>
            <w:r>
              <w:rPr>
                <w:rFonts w:hint="default" w:ascii="Times New Roman" w:hAnsi="Times New Roman" w:eastAsia="仿宋" w:cs="Times New Roman"/>
                <w:color w:val="auto"/>
                <w:kern w:val="2"/>
                <w:sz w:val="21"/>
                <w:szCs w:val="21"/>
                <w:highlight w:val="none"/>
                <w:lang w:val="en-US" w:eastAsia="zh-CN"/>
              </w:rPr>
              <w:fldChar w:fldCharType="separate"/>
            </w:r>
            <w:r>
              <w:rPr>
                <w:rFonts w:hint="eastAsia" w:ascii="Times New Roman" w:hAnsi="Times New Roman" w:eastAsia="仿宋" w:cs="Times New Roman"/>
                <w:color w:val="auto"/>
                <w:kern w:val="2"/>
                <w:sz w:val="21"/>
                <w:szCs w:val="21"/>
                <w:highlight w:val="none"/>
                <w:lang w:val="en-US" w:eastAsia="zh-CN"/>
              </w:rPr>
              <w:t>3</w:t>
            </w:r>
            <w:r>
              <w:rPr>
                <w:rFonts w:hint="default" w:ascii="Times New Roman" w:hAnsi="Times New Roman" w:eastAsia="仿宋" w:cs="Times New Roman"/>
                <w:color w:val="auto"/>
                <w:kern w:val="2"/>
                <w:sz w:val="21"/>
                <w:szCs w:val="21"/>
                <w:highlight w:val="none"/>
                <w:lang w:val="en-US" w:eastAsia="zh-CN"/>
              </w:rPr>
              <w:t>、根据最新的《</w:t>
            </w:r>
            <w:r>
              <w:rPr>
                <w:rFonts w:hint="eastAsia" w:ascii="Times New Roman" w:hAnsi="Times New Roman" w:eastAsia="仿宋" w:cs="Times New Roman"/>
                <w:color w:val="auto"/>
                <w:kern w:val="2"/>
                <w:sz w:val="21"/>
                <w:szCs w:val="21"/>
                <w:highlight w:val="none"/>
                <w:lang w:val="en-US" w:eastAsia="zh-CN"/>
              </w:rPr>
              <w:t>金湖县</w:t>
            </w:r>
            <w:r>
              <w:rPr>
                <w:rFonts w:hint="default" w:ascii="Times New Roman" w:hAnsi="Times New Roman" w:eastAsia="仿宋" w:cs="Times New Roman"/>
                <w:color w:val="auto"/>
                <w:kern w:val="2"/>
                <w:sz w:val="21"/>
                <w:szCs w:val="21"/>
                <w:highlight w:val="none"/>
                <w:lang w:val="en-US" w:eastAsia="zh-CN"/>
              </w:rPr>
              <w:t>国土空间总体规划（2021</w:t>
            </w:r>
            <w:r>
              <w:rPr>
                <w:rFonts w:hint="eastAsia" w:ascii="Times New Roman" w:hAnsi="Times New Roman" w:eastAsia="仿宋" w:cs="Times New Roman"/>
                <w:color w:val="auto"/>
                <w:kern w:val="2"/>
                <w:sz w:val="21"/>
                <w:szCs w:val="21"/>
                <w:highlight w:val="none"/>
                <w:lang w:val="en-US" w:eastAsia="zh-CN"/>
              </w:rPr>
              <w:t>—</w:t>
            </w:r>
            <w:r>
              <w:rPr>
                <w:rFonts w:hint="default" w:ascii="Times New Roman" w:hAnsi="Times New Roman" w:eastAsia="仿宋" w:cs="Times New Roman"/>
                <w:color w:val="auto"/>
                <w:kern w:val="2"/>
                <w:sz w:val="21"/>
                <w:szCs w:val="21"/>
                <w:highlight w:val="none"/>
                <w:lang w:val="en-US" w:eastAsia="zh-CN"/>
              </w:rPr>
              <w:t>2035年）》中关于“三区三线”划定成果和管控要求，永久基本农田保护红线进行了调整，因此位于永久基本农田的池塘面积调整至</w:t>
            </w:r>
            <w:r>
              <w:rPr>
                <w:rFonts w:hint="eastAsia" w:ascii="Times New Roman" w:hAnsi="Times New Roman" w:eastAsia="仿宋" w:cs="Times New Roman"/>
                <w:color w:val="auto"/>
                <w:sz w:val="21"/>
                <w:szCs w:val="21"/>
                <w:highlight w:val="none"/>
                <w:lang w:val="en-US" w:eastAsia="zh-CN"/>
              </w:rPr>
              <w:t>6225.4</w:t>
            </w:r>
            <w:r>
              <w:rPr>
                <w:rFonts w:hint="default" w:ascii="Times New Roman" w:hAnsi="Times New Roman" w:eastAsia="仿宋" w:cs="Times New Roman"/>
                <w:color w:val="auto"/>
                <w:kern w:val="2"/>
                <w:sz w:val="21"/>
                <w:szCs w:val="21"/>
                <w:highlight w:val="none"/>
                <w:lang w:val="en-US" w:eastAsia="zh-CN"/>
              </w:rPr>
              <w:t>公顷</w:t>
            </w:r>
            <w:r>
              <w:rPr>
                <w:rFonts w:hint="eastAsia" w:ascii="Times New Roman" w:hAnsi="Times New Roman" w:eastAsia="仿宋" w:cs="Times New Roman"/>
                <w:color w:val="auto"/>
                <w:kern w:val="2"/>
                <w:sz w:val="21"/>
                <w:szCs w:val="21"/>
                <w:highlight w:val="none"/>
                <w:lang w:val="en-US" w:eastAsia="zh-CN"/>
              </w:rPr>
              <w:t>，</w:t>
            </w:r>
            <w:r>
              <w:rPr>
                <w:rFonts w:hint="default" w:ascii="Times New Roman" w:hAnsi="Times New Roman" w:eastAsia="仿宋" w:cs="Times New Roman"/>
                <w:color w:val="auto"/>
                <w:kern w:val="2"/>
                <w:sz w:val="21"/>
                <w:szCs w:val="21"/>
                <w:highlight w:val="none"/>
                <w:lang w:val="en-US" w:eastAsia="zh-CN"/>
              </w:rPr>
              <w:fldChar w:fldCharType="end"/>
            </w:r>
            <w:r>
              <w:rPr>
                <w:rFonts w:hint="eastAsia" w:ascii="Times New Roman" w:hAnsi="Times New Roman" w:eastAsia="仿宋" w:cs="Times New Roman"/>
                <w:color w:val="auto"/>
                <w:kern w:val="2"/>
                <w:sz w:val="21"/>
                <w:szCs w:val="21"/>
                <w:highlight w:val="none"/>
                <w:lang w:val="en-US" w:eastAsia="zh-CN"/>
              </w:rPr>
              <w:t>其中</w:t>
            </w:r>
            <w:r>
              <w:rPr>
                <w:rFonts w:hint="eastAsia" w:ascii="Times New Roman" w:hAnsi="Times New Roman" w:eastAsia="仿宋" w:cs="Times New Roman"/>
                <w:b w:val="0"/>
                <w:bCs w:val="0"/>
                <w:color w:val="auto"/>
                <w:sz w:val="21"/>
                <w:szCs w:val="21"/>
                <w:highlight w:val="none"/>
                <w:lang w:val="en-US" w:eastAsia="zh-CN"/>
              </w:rPr>
              <w:t>金南镇1091.59</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吕良镇825.19</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前锋镇74.56</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塔集镇2473.26</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银涂镇1359.32</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黎城街道16.89</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金北街道349.76</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戴楼街道27.65</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泗湾湖农场6.73</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宝应湖农场0.45</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color w:val="auto"/>
                <w:sz w:val="21"/>
                <w:szCs w:val="21"/>
                <w:highlight w:val="none"/>
                <w:lang w:val="en-US" w:eastAsia="zh-CN"/>
              </w:rPr>
              <w:t>。</w:t>
            </w:r>
          </w:p>
        </w:tc>
      </w:tr>
      <w:tr w14:paraId="211E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vMerge w:val="continue"/>
            <w:tcBorders>
              <w:top w:val="single" w:color="000000" w:sz="8" w:space="0"/>
              <w:left w:val="single" w:color="000000" w:sz="8" w:space="0"/>
              <w:bottom w:val="single" w:color="000000" w:sz="8" w:space="0"/>
              <w:right w:val="single" w:color="000000" w:sz="8" w:space="0"/>
            </w:tcBorders>
            <w:noWrap w:val="0"/>
            <w:vAlign w:val="center"/>
          </w:tcPr>
          <w:p w14:paraId="63CF6C13">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45" w:type="pct"/>
            <w:tcBorders>
              <w:top w:val="single" w:color="000000" w:sz="8" w:space="0"/>
              <w:left w:val="single" w:color="000000" w:sz="8" w:space="0"/>
              <w:bottom w:val="single" w:color="000000" w:sz="8" w:space="0"/>
              <w:right w:val="single" w:color="000000" w:sz="8" w:space="0"/>
            </w:tcBorders>
            <w:noWrap w:val="0"/>
            <w:vAlign w:val="center"/>
          </w:tcPr>
          <w:p w14:paraId="7005CDB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尚未开发利用的水面</w:t>
            </w:r>
          </w:p>
        </w:tc>
        <w:tc>
          <w:tcPr>
            <w:tcW w:w="382" w:type="pct"/>
            <w:tcBorders>
              <w:top w:val="single" w:color="000000" w:sz="8" w:space="0"/>
              <w:left w:val="single" w:color="000000" w:sz="8" w:space="0"/>
              <w:bottom w:val="single" w:color="000000" w:sz="8" w:space="0"/>
              <w:right w:val="single" w:color="000000" w:sz="8" w:space="0"/>
            </w:tcBorders>
            <w:noWrap w:val="0"/>
            <w:vAlign w:val="center"/>
          </w:tcPr>
          <w:p w14:paraId="1E10927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cs="Times New Roman"/>
                <w:kern w:val="0"/>
                <w:sz w:val="21"/>
                <w:szCs w:val="21"/>
              </w:rPr>
              <w:t>2000.4</w:t>
            </w:r>
          </w:p>
        </w:tc>
        <w:tc>
          <w:tcPr>
            <w:tcW w:w="787" w:type="pct"/>
            <w:tcBorders>
              <w:top w:val="single" w:color="000000" w:sz="8" w:space="0"/>
              <w:left w:val="single" w:color="000000" w:sz="8" w:space="0"/>
              <w:bottom w:val="single" w:color="000000" w:sz="8" w:space="0"/>
              <w:right w:val="single" w:color="000000" w:sz="8" w:space="0"/>
            </w:tcBorders>
            <w:noWrap w:val="0"/>
            <w:vAlign w:val="center"/>
          </w:tcPr>
          <w:p w14:paraId="6A57167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未</w:t>
            </w:r>
            <w:r>
              <w:rPr>
                <w:rFonts w:hint="eastAsia" w:ascii="Times New Roman" w:hAnsi="Times New Roman" w:eastAsia="仿宋" w:cs="Times New Roman"/>
                <w:color w:val="auto"/>
                <w:sz w:val="21"/>
                <w:szCs w:val="21"/>
                <w:highlight w:val="none"/>
                <w:lang w:val="en-US" w:eastAsia="zh-CN"/>
              </w:rPr>
              <w:t>开发</w:t>
            </w:r>
            <w:r>
              <w:rPr>
                <w:rFonts w:hint="default" w:ascii="Times New Roman" w:hAnsi="Times New Roman" w:eastAsia="仿宋" w:cs="Times New Roman"/>
                <w:color w:val="auto"/>
                <w:kern w:val="2"/>
                <w:sz w:val="21"/>
                <w:szCs w:val="21"/>
                <w:highlight w:val="none"/>
                <w:lang w:val="en-US" w:eastAsia="zh-CN"/>
              </w:rPr>
              <w:t>利用的水域</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46D721A3">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color w:val="auto"/>
                <w:sz w:val="21"/>
                <w:szCs w:val="21"/>
                <w:highlight w:val="none"/>
                <w:lang w:val="en-US" w:eastAsia="zh-CN"/>
              </w:rPr>
              <w:t>13933.83</w:t>
            </w:r>
          </w:p>
        </w:tc>
        <w:tc>
          <w:tcPr>
            <w:tcW w:w="2371" w:type="pct"/>
            <w:tcBorders>
              <w:top w:val="single" w:color="000000" w:sz="8" w:space="0"/>
              <w:left w:val="single" w:color="000000" w:sz="8" w:space="0"/>
              <w:bottom w:val="single" w:color="000000" w:sz="8" w:space="0"/>
              <w:right w:val="single" w:color="000000" w:sz="8" w:space="0"/>
            </w:tcBorders>
            <w:noWrap w:val="0"/>
            <w:vAlign w:val="center"/>
          </w:tcPr>
          <w:p w14:paraId="3D46A83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4</w:t>
            </w:r>
            <w:r>
              <w:rPr>
                <w:rFonts w:hint="default" w:ascii="Times New Roman" w:hAnsi="Times New Roman" w:eastAsia="仿宋" w:cs="Times New Roman"/>
                <w:color w:val="auto"/>
                <w:kern w:val="2"/>
                <w:sz w:val="21"/>
                <w:szCs w:val="21"/>
                <w:highlight w:val="none"/>
                <w:lang w:val="en-US" w:eastAsia="zh-CN"/>
              </w:rPr>
              <w:t>、2023年度三调变更数据中增加了</w:t>
            </w:r>
            <w:r>
              <w:rPr>
                <w:rFonts w:hint="eastAsia" w:ascii="Times New Roman" w:hAnsi="Times New Roman" w:eastAsia="仿宋" w:cs="Times New Roman"/>
                <w:color w:val="auto"/>
                <w:kern w:val="2"/>
                <w:sz w:val="21"/>
                <w:szCs w:val="21"/>
                <w:highlight w:val="none"/>
                <w:lang w:val="en-US" w:eastAsia="zh-CN"/>
              </w:rPr>
              <w:t>金湖县部分</w:t>
            </w:r>
            <w:r>
              <w:rPr>
                <w:rFonts w:hint="default" w:ascii="Times New Roman" w:hAnsi="Times New Roman" w:eastAsia="仿宋" w:cs="Times New Roman"/>
                <w:color w:val="auto"/>
                <w:kern w:val="2"/>
                <w:sz w:val="21"/>
                <w:szCs w:val="21"/>
                <w:highlight w:val="none"/>
                <w:lang w:val="en-US" w:eastAsia="zh-CN"/>
              </w:rPr>
              <w:t>灌溉沟渠以及河道，因此未利用的水域面积增加</w:t>
            </w:r>
            <w:r>
              <w:rPr>
                <w:rFonts w:hint="eastAsia" w:ascii="Times New Roman" w:hAnsi="Times New Roman" w:eastAsia="仿宋" w:cs="Times New Roman"/>
                <w:color w:val="auto"/>
                <w:kern w:val="2"/>
                <w:sz w:val="21"/>
                <w:szCs w:val="21"/>
                <w:highlight w:val="none"/>
                <w:lang w:val="en-US" w:eastAsia="zh-CN"/>
              </w:rPr>
              <w:t>至</w:t>
            </w:r>
            <w:r>
              <w:rPr>
                <w:rFonts w:hint="eastAsia" w:ascii="Times New Roman" w:hAnsi="Times New Roman" w:eastAsia="仿宋" w:cs="Times New Roman"/>
                <w:color w:val="auto"/>
                <w:sz w:val="21"/>
                <w:szCs w:val="21"/>
                <w:highlight w:val="none"/>
                <w:lang w:val="en-US" w:eastAsia="zh-CN"/>
              </w:rPr>
              <w:t>13933.83</w:t>
            </w:r>
            <w:r>
              <w:rPr>
                <w:rFonts w:hint="eastAsia" w:ascii="Times New Roman" w:hAnsi="Times New Roman" w:eastAsia="仿宋" w:cs="Times New Roman"/>
                <w:color w:val="auto"/>
                <w:sz w:val="21"/>
                <w:szCs w:val="21"/>
                <w:highlight w:val="none"/>
                <w:lang w:val="en-US" w:eastAsia="zh-CN"/>
              </w:rPr>
              <w:t>公顷</w:t>
            </w:r>
            <w:r>
              <w:rPr>
                <w:rFonts w:hint="eastAsia" w:ascii="Times New Roman" w:hAnsi="Times New Roman" w:eastAsia="仿宋" w:cs="Times New Roman"/>
                <w:color w:val="auto"/>
                <w:kern w:val="2"/>
                <w:sz w:val="21"/>
                <w:szCs w:val="21"/>
                <w:highlight w:val="none"/>
                <w:lang w:val="en-US" w:eastAsia="zh-CN"/>
              </w:rPr>
              <w:t>，其中</w:t>
            </w:r>
            <w:r>
              <w:rPr>
                <w:rFonts w:hint="eastAsia" w:ascii="Times New Roman" w:hAnsi="Times New Roman" w:eastAsia="仿宋" w:cs="Times New Roman"/>
                <w:b w:val="0"/>
                <w:bCs w:val="0"/>
                <w:color w:val="auto"/>
                <w:sz w:val="21"/>
                <w:szCs w:val="21"/>
                <w:highlight w:val="none"/>
                <w:lang w:val="en-US" w:eastAsia="zh-CN"/>
              </w:rPr>
              <w:t>金南镇1273.99</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吕良镇1337.32</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前锋镇2024.27</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塔集镇2030.97</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银涂镇3120.4</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黎城街道432.57</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金北街道1182.18</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戴楼街道739.64</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复兴圩农场122.58</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复兴圩农场湖羊分场59.75</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六普农场18.76</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泗湾湖农场102.34</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武警农场30.2</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运西农场36.03</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b w:val="0"/>
                <w:bCs w:val="0"/>
                <w:color w:val="auto"/>
                <w:sz w:val="21"/>
                <w:szCs w:val="21"/>
                <w:highlight w:val="none"/>
                <w:lang w:val="en-US" w:eastAsia="zh-CN"/>
              </w:rPr>
              <w:t>宝应湖农场1422.83</w:t>
            </w:r>
            <w:r>
              <w:rPr>
                <w:rFonts w:hint="default" w:ascii="Times New Roman" w:hAnsi="Times New Roman" w:eastAsia="仿宋" w:cs="Times New Roman"/>
                <w:b w:val="0"/>
                <w:bCs w:val="0"/>
                <w:color w:val="auto"/>
                <w:sz w:val="21"/>
                <w:szCs w:val="21"/>
                <w:highlight w:val="none"/>
                <w:lang w:val="en-US" w:eastAsia="zh-CN"/>
              </w:rPr>
              <w:t>公顷</w:t>
            </w:r>
            <w:r>
              <w:rPr>
                <w:rFonts w:hint="eastAsia" w:ascii="Times New Roman" w:hAnsi="Times New Roman" w:eastAsia="仿宋" w:cs="Times New Roman"/>
                <w:color w:val="auto"/>
                <w:sz w:val="21"/>
                <w:szCs w:val="21"/>
                <w:highlight w:val="none"/>
                <w:lang w:val="en-US" w:eastAsia="zh-CN"/>
              </w:rPr>
              <w:t>。</w:t>
            </w:r>
          </w:p>
        </w:tc>
      </w:tr>
      <w:tr w14:paraId="6DC6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8" w:space="0"/>
              <w:left w:val="single" w:color="000000" w:sz="8" w:space="0"/>
              <w:bottom w:val="single" w:color="auto" w:sz="4" w:space="0"/>
              <w:right w:val="single" w:color="000000" w:sz="8" w:space="0"/>
            </w:tcBorders>
            <w:noWrap w:val="0"/>
            <w:vAlign w:val="center"/>
          </w:tcPr>
          <w:p w14:paraId="59B05C58">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合</w:t>
            </w:r>
            <w:r>
              <w:rPr>
                <w:rFonts w:hint="default" w:ascii="Times New Roman" w:hAnsi="Times New Roman" w:eastAsia="仿宋" w:cs="Times New Roman"/>
                <w:color w:val="auto"/>
                <w:kern w:val="2"/>
                <w:sz w:val="21"/>
                <w:szCs w:val="21"/>
                <w:highlight w:val="none"/>
                <w:lang w:val="en-US" w:eastAsia="zh-CN"/>
              </w:rPr>
              <w:t>计</w:t>
            </w:r>
          </w:p>
        </w:tc>
        <w:tc>
          <w:tcPr>
            <w:tcW w:w="745" w:type="pct"/>
            <w:tcBorders>
              <w:top w:val="single" w:color="000000" w:sz="8" w:space="0"/>
              <w:left w:val="single" w:color="000000" w:sz="8" w:space="0"/>
              <w:bottom w:val="single" w:color="auto" w:sz="4" w:space="0"/>
              <w:right w:val="single" w:color="000000" w:sz="8" w:space="0"/>
            </w:tcBorders>
            <w:noWrap w:val="0"/>
            <w:vAlign w:val="center"/>
          </w:tcPr>
          <w:p w14:paraId="518FD28B">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82" w:type="pct"/>
            <w:tcBorders>
              <w:top w:val="single" w:color="000000" w:sz="8" w:space="0"/>
              <w:left w:val="single" w:color="000000" w:sz="8" w:space="0"/>
              <w:bottom w:val="single" w:color="auto" w:sz="4" w:space="0"/>
              <w:right w:val="single" w:color="000000" w:sz="8" w:space="0"/>
            </w:tcBorders>
            <w:noWrap w:val="0"/>
            <w:vAlign w:val="center"/>
          </w:tcPr>
          <w:p w14:paraId="2BFEA29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宋体" w:cs="Times New Roman"/>
                <w:b w:val="0"/>
                <w:bCs w:val="0"/>
                <w:i w:val="0"/>
                <w:iCs w:val="0"/>
                <w:color w:val="000000"/>
                <w:kern w:val="0"/>
                <w:sz w:val="21"/>
                <w:szCs w:val="21"/>
                <w:u w:val="none"/>
                <w:lang w:val="en-US" w:eastAsia="zh-CN" w:bidi="ar"/>
              </w:rPr>
              <w:t>27114.42</w:t>
            </w:r>
          </w:p>
        </w:tc>
        <w:tc>
          <w:tcPr>
            <w:tcW w:w="787" w:type="pct"/>
            <w:tcBorders>
              <w:top w:val="single" w:color="000000" w:sz="8" w:space="0"/>
              <w:left w:val="single" w:color="000000" w:sz="8" w:space="0"/>
              <w:bottom w:val="single" w:color="auto" w:sz="4" w:space="0"/>
              <w:right w:val="single" w:color="000000" w:sz="8" w:space="0"/>
            </w:tcBorders>
            <w:noWrap w:val="0"/>
            <w:vAlign w:val="center"/>
          </w:tcPr>
          <w:p w14:paraId="642BE221">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77" w:type="pct"/>
            <w:tcBorders>
              <w:top w:val="single" w:color="000000" w:sz="8" w:space="0"/>
              <w:left w:val="single" w:color="000000" w:sz="8" w:space="0"/>
              <w:bottom w:val="single" w:color="auto" w:sz="4" w:space="0"/>
              <w:right w:val="single" w:color="000000" w:sz="8" w:space="0"/>
            </w:tcBorders>
            <w:noWrap w:val="0"/>
            <w:vAlign w:val="center"/>
          </w:tcPr>
          <w:p w14:paraId="3E43A21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color w:val="auto"/>
                <w:sz w:val="21"/>
                <w:szCs w:val="21"/>
                <w:highlight w:val="none"/>
                <w:lang w:val="en-US" w:eastAsia="zh-CN"/>
              </w:rPr>
              <w:t>43863.84</w:t>
            </w:r>
          </w:p>
        </w:tc>
        <w:tc>
          <w:tcPr>
            <w:tcW w:w="2371" w:type="pct"/>
            <w:tcBorders>
              <w:top w:val="single" w:color="000000" w:sz="8" w:space="0"/>
              <w:left w:val="single" w:color="000000" w:sz="8" w:space="0"/>
              <w:bottom w:val="single" w:color="auto" w:sz="4" w:space="0"/>
              <w:right w:val="single" w:color="000000" w:sz="8" w:space="0"/>
            </w:tcBorders>
            <w:noWrap w:val="0"/>
            <w:vAlign w:val="center"/>
          </w:tcPr>
          <w:p w14:paraId="4C391D0A">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p>
        </w:tc>
      </w:tr>
      <w:tr w14:paraId="42AE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335" w:type="pct"/>
            <w:vMerge w:val="restart"/>
            <w:tcBorders>
              <w:top w:val="single" w:color="auto" w:sz="4" w:space="0"/>
              <w:left w:val="single" w:color="auto" w:sz="4" w:space="0"/>
              <w:bottom w:val="single" w:color="auto" w:sz="4" w:space="0"/>
              <w:right w:val="single" w:color="auto" w:sz="4" w:space="0"/>
            </w:tcBorders>
            <w:noWrap w:val="0"/>
            <w:vAlign w:val="center"/>
          </w:tcPr>
          <w:p w14:paraId="1FC8E1B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养殖区</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C6096B1">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池塘</w:t>
            </w:r>
            <w:r>
              <w:rPr>
                <w:rFonts w:hint="default" w:ascii="Times New Roman" w:hAnsi="Times New Roman" w:eastAsia="仿宋" w:cs="Times New Roman"/>
                <w:color w:val="auto"/>
                <w:kern w:val="2"/>
                <w:sz w:val="21"/>
                <w:szCs w:val="21"/>
                <w:highlight w:val="none"/>
                <w:lang w:val="en-US" w:eastAsia="zh-CN"/>
              </w:rPr>
              <w:t>养殖区</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EC3CBD5">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4404.13</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2D1325C1">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池塘</w:t>
            </w:r>
            <w:r>
              <w:rPr>
                <w:rFonts w:hint="default" w:ascii="Times New Roman" w:hAnsi="Times New Roman" w:eastAsia="仿宋" w:cs="Times New Roman"/>
                <w:color w:val="auto"/>
                <w:kern w:val="2"/>
                <w:sz w:val="21"/>
                <w:szCs w:val="21"/>
                <w:highlight w:val="none"/>
                <w:lang w:val="en-US" w:eastAsia="zh-CN"/>
              </w:rPr>
              <w:t>养殖区</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59E0C4F6">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5429.8</w:t>
            </w:r>
          </w:p>
        </w:tc>
        <w:tc>
          <w:tcPr>
            <w:tcW w:w="2371" w:type="pct"/>
            <w:tcBorders>
              <w:top w:val="single" w:color="auto" w:sz="4" w:space="0"/>
              <w:left w:val="single" w:color="auto" w:sz="4" w:space="0"/>
              <w:bottom w:val="single" w:color="auto" w:sz="4" w:space="0"/>
              <w:right w:val="single" w:color="auto" w:sz="4" w:space="0"/>
            </w:tcBorders>
            <w:noWrap w:val="0"/>
            <w:vAlign w:val="center"/>
          </w:tcPr>
          <w:p w14:paraId="56823750">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1、将不属于农业农村部要求划分在禁止养殖区和限制养殖区范围内的</w:t>
            </w:r>
            <w:r>
              <w:rPr>
                <w:rFonts w:hint="eastAsia" w:ascii="Times New Roman" w:hAnsi="Times New Roman" w:eastAsia="仿宋" w:cs="Times New Roman"/>
                <w:color w:val="auto"/>
                <w:kern w:val="2"/>
                <w:sz w:val="21"/>
                <w:szCs w:val="21"/>
                <w:highlight w:val="none"/>
                <w:lang w:val="en-US" w:eastAsia="zh-CN"/>
              </w:rPr>
              <w:t>池塘养殖</w:t>
            </w:r>
            <w:r>
              <w:rPr>
                <w:rFonts w:hint="default" w:ascii="Times New Roman" w:hAnsi="Times New Roman" w:eastAsia="仿宋" w:cs="Times New Roman"/>
                <w:color w:val="auto"/>
                <w:kern w:val="2"/>
                <w:sz w:val="21"/>
                <w:szCs w:val="21"/>
                <w:highlight w:val="none"/>
                <w:lang w:val="en-US" w:eastAsia="zh-CN"/>
              </w:rPr>
              <w:t>水域划分为</w:t>
            </w:r>
            <w:r>
              <w:rPr>
                <w:rFonts w:hint="eastAsia" w:ascii="Times New Roman" w:hAnsi="Times New Roman" w:eastAsia="仿宋" w:cs="Times New Roman"/>
                <w:color w:val="auto"/>
                <w:kern w:val="2"/>
                <w:sz w:val="21"/>
                <w:szCs w:val="21"/>
                <w:highlight w:val="none"/>
                <w:lang w:val="en-US" w:eastAsia="zh-CN"/>
              </w:rPr>
              <w:t>池塘</w:t>
            </w:r>
            <w:r>
              <w:rPr>
                <w:rFonts w:hint="default" w:ascii="Times New Roman" w:hAnsi="Times New Roman" w:eastAsia="仿宋" w:cs="Times New Roman"/>
                <w:color w:val="auto"/>
                <w:kern w:val="2"/>
                <w:sz w:val="21"/>
                <w:szCs w:val="21"/>
                <w:highlight w:val="none"/>
                <w:lang w:val="en-US" w:eastAsia="zh-CN"/>
              </w:rPr>
              <w:t>养殖区，面积</w:t>
            </w:r>
            <w:r>
              <w:rPr>
                <w:rFonts w:hint="eastAsia" w:ascii="Times New Roman" w:hAnsi="Times New Roman" w:eastAsia="仿宋" w:cs="Times New Roman"/>
                <w:color w:val="auto"/>
                <w:kern w:val="2"/>
                <w:sz w:val="21"/>
                <w:szCs w:val="21"/>
                <w:highlight w:val="none"/>
                <w:lang w:val="en-US" w:eastAsia="zh-CN"/>
              </w:rPr>
              <w:t>为</w:t>
            </w:r>
            <w:r>
              <w:rPr>
                <w:rFonts w:hint="default" w:ascii="Times New Roman" w:hAnsi="Times New Roman" w:eastAsia="宋体" w:cs="Times New Roman"/>
                <w:b w:val="0"/>
                <w:bCs w:val="0"/>
                <w:i w:val="0"/>
                <w:iCs w:val="0"/>
                <w:color w:val="000000"/>
                <w:kern w:val="0"/>
                <w:sz w:val="21"/>
                <w:szCs w:val="21"/>
                <w:u w:val="none"/>
                <w:lang w:val="en-US" w:eastAsia="zh-CN" w:bidi="ar"/>
              </w:rPr>
              <w:t>5429.8</w:t>
            </w:r>
            <w:r>
              <w:rPr>
                <w:rFonts w:hint="default" w:ascii="Times New Roman" w:hAnsi="Times New Roman" w:eastAsia="仿宋" w:cs="Times New Roman"/>
                <w:color w:val="auto"/>
                <w:kern w:val="2"/>
                <w:sz w:val="21"/>
                <w:szCs w:val="21"/>
                <w:highlight w:val="none"/>
                <w:lang w:val="en-US" w:eastAsia="zh-CN"/>
              </w:rPr>
              <w:t>公顷</w:t>
            </w:r>
            <w:r>
              <w:rPr>
                <w:rFonts w:hint="eastAsia" w:ascii="Times New Roman" w:hAnsi="Times New Roman" w:eastAsia="仿宋" w:cs="Times New Roman"/>
                <w:color w:val="auto"/>
                <w:kern w:val="2"/>
                <w:sz w:val="21"/>
                <w:szCs w:val="21"/>
                <w:highlight w:val="none"/>
                <w:lang w:val="en-US" w:eastAsia="zh-CN"/>
              </w:rPr>
              <w:t>，其中</w:t>
            </w:r>
            <w:r>
              <w:rPr>
                <w:rFonts w:hint="default" w:ascii="Times New Roman" w:hAnsi="Times New Roman" w:eastAsia="仿宋" w:cs="Times New Roman"/>
                <w:b w:val="0"/>
                <w:bCs w:val="0"/>
                <w:i w:val="0"/>
                <w:iCs w:val="0"/>
                <w:color w:val="000000"/>
                <w:kern w:val="0"/>
                <w:sz w:val="21"/>
                <w:szCs w:val="21"/>
                <w:u w:val="none"/>
                <w:lang w:val="en-US" w:eastAsia="zh-CN" w:bidi="ar"/>
              </w:rPr>
              <w:t>金南镇201.76公顷、吕良镇514.29公顷、前锋镇696.96公顷、塔集镇1281.36公顷、银涂镇904.95公顷、黎城街道79.3公顷、金北街道724.43公顷、戴楼街道548.07公顷、复兴圩农场湖羊分场20.32公顷、泗湾湖农场311.05公顷、运西农场60.78公顷、宝应湖农场86.53公顷</w:t>
            </w:r>
            <w:r>
              <w:rPr>
                <w:rFonts w:hint="default" w:ascii="Times New Roman" w:hAnsi="Times New Roman" w:eastAsia="仿宋" w:cs="Times New Roman"/>
                <w:color w:val="auto"/>
                <w:kern w:val="2"/>
                <w:sz w:val="21"/>
                <w:szCs w:val="21"/>
                <w:highlight w:val="none"/>
                <w:lang w:val="en-US" w:eastAsia="zh-CN"/>
              </w:rPr>
              <w:t>。</w:t>
            </w:r>
          </w:p>
        </w:tc>
      </w:tr>
      <w:tr w14:paraId="7B7F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4B4223D2">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73B424EF">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其他养殖区（稻田综合种养区）</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500A590">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7359.84</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B675FD3">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rPr>
              <w:t>综合种养区</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2D7A382C">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2371" w:type="pct"/>
            <w:tcBorders>
              <w:top w:val="single" w:color="auto" w:sz="4" w:space="0"/>
              <w:left w:val="single" w:color="auto" w:sz="4" w:space="0"/>
              <w:bottom w:val="single" w:color="auto" w:sz="4" w:space="0"/>
              <w:right w:val="single" w:color="auto" w:sz="4" w:space="0"/>
            </w:tcBorders>
            <w:noWrap w:val="0"/>
            <w:vAlign w:val="center"/>
          </w:tcPr>
          <w:p w14:paraId="009B81D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2、拟规划</w:t>
            </w:r>
            <w:r>
              <w:rPr>
                <w:rFonts w:hint="default" w:ascii="Times New Roman" w:hAnsi="Times New Roman" w:eastAsia="仿宋" w:cs="Times New Roman"/>
                <w:color w:val="auto"/>
                <w:kern w:val="2"/>
                <w:sz w:val="21"/>
                <w:szCs w:val="21"/>
                <w:highlight w:val="none"/>
                <w:lang w:val="en-US" w:eastAsia="zh-CN"/>
              </w:rPr>
              <w:t>综合种养区</w:t>
            </w:r>
            <w:r>
              <w:rPr>
                <w:rFonts w:hint="eastAsia" w:ascii="Times New Roman" w:hAnsi="Times New Roman" w:eastAsia="仿宋" w:cs="Times New Roman"/>
                <w:color w:val="auto"/>
                <w:kern w:val="2"/>
                <w:sz w:val="21"/>
                <w:szCs w:val="21"/>
                <w:highlight w:val="none"/>
                <w:lang w:val="en-US" w:eastAsia="zh-CN"/>
              </w:rPr>
              <w:t>（稻田、藕田）未计入统计面积。</w:t>
            </w:r>
          </w:p>
        </w:tc>
      </w:tr>
      <w:tr w14:paraId="507A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auto" w:sz="4" w:space="0"/>
              <w:left w:val="single" w:color="auto" w:sz="4" w:space="0"/>
              <w:bottom w:val="single" w:color="auto" w:sz="4" w:space="0"/>
              <w:right w:val="single" w:color="auto" w:sz="4" w:space="0"/>
            </w:tcBorders>
            <w:noWrap/>
            <w:vAlign w:val="center"/>
          </w:tcPr>
          <w:p w14:paraId="1E1ADB70">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合</w:t>
            </w:r>
            <w:r>
              <w:rPr>
                <w:rFonts w:hint="default" w:ascii="Times New Roman" w:hAnsi="Times New Roman" w:eastAsia="仿宋" w:cs="Times New Roman"/>
                <w:color w:val="auto"/>
                <w:kern w:val="2"/>
                <w:sz w:val="21"/>
                <w:szCs w:val="21"/>
                <w:highlight w:val="none"/>
                <w:lang w:val="en-US" w:eastAsia="zh-CN"/>
              </w:rPr>
              <w:t>计</w:t>
            </w:r>
          </w:p>
        </w:tc>
        <w:tc>
          <w:tcPr>
            <w:tcW w:w="745" w:type="pct"/>
            <w:tcBorders>
              <w:top w:val="single" w:color="auto" w:sz="4" w:space="0"/>
              <w:left w:val="single" w:color="auto" w:sz="4" w:space="0"/>
              <w:bottom w:val="single" w:color="auto" w:sz="4" w:space="0"/>
              <w:right w:val="single" w:color="auto" w:sz="4" w:space="0"/>
            </w:tcBorders>
            <w:noWrap/>
            <w:vAlign w:val="center"/>
          </w:tcPr>
          <w:p w14:paraId="269998A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82" w:type="pct"/>
            <w:tcBorders>
              <w:top w:val="single" w:color="auto" w:sz="4" w:space="0"/>
              <w:left w:val="single" w:color="auto" w:sz="4" w:space="0"/>
              <w:bottom w:val="single" w:color="auto" w:sz="4" w:space="0"/>
              <w:right w:val="single" w:color="auto" w:sz="4" w:space="0"/>
            </w:tcBorders>
            <w:noWrap/>
            <w:vAlign w:val="center"/>
          </w:tcPr>
          <w:p w14:paraId="7440C650">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11763.97</w:t>
            </w:r>
          </w:p>
        </w:tc>
        <w:tc>
          <w:tcPr>
            <w:tcW w:w="787" w:type="pct"/>
            <w:tcBorders>
              <w:top w:val="single" w:color="auto" w:sz="4" w:space="0"/>
              <w:left w:val="single" w:color="auto" w:sz="4" w:space="0"/>
              <w:bottom w:val="single" w:color="auto" w:sz="4" w:space="0"/>
              <w:right w:val="single" w:color="auto" w:sz="4" w:space="0"/>
            </w:tcBorders>
            <w:noWrap/>
            <w:vAlign w:val="center"/>
          </w:tcPr>
          <w:p w14:paraId="47372333">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28BDEF2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5429.8 </w:t>
            </w:r>
          </w:p>
        </w:tc>
        <w:tc>
          <w:tcPr>
            <w:tcW w:w="2371" w:type="pct"/>
            <w:tcBorders>
              <w:top w:val="single" w:color="auto" w:sz="4" w:space="0"/>
              <w:left w:val="single" w:color="auto" w:sz="4" w:space="0"/>
              <w:bottom w:val="single" w:color="auto" w:sz="4" w:space="0"/>
              <w:right w:val="single" w:color="auto" w:sz="4" w:space="0"/>
            </w:tcBorders>
            <w:noWrap/>
            <w:vAlign w:val="center"/>
          </w:tcPr>
          <w:p w14:paraId="5C1B497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p>
        </w:tc>
      </w:tr>
      <w:tr w14:paraId="7026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auto" w:sz="4" w:space="0"/>
              <w:left w:val="single" w:color="auto" w:sz="4" w:space="0"/>
              <w:bottom w:val="single" w:color="auto" w:sz="4" w:space="0"/>
              <w:right w:val="single" w:color="auto" w:sz="4" w:space="0"/>
            </w:tcBorders>
            <w:noWrap/>
            <w:vAlign w:val="center"/>
          </w:tcPr>
          <w:p w14:paraId="07C022BA">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rPr>
              <w:t>水域总面积</w:t>
            </w:r>
          </w:p>
        </w:tc>
        <w:tc>
          <w:tcPr>
            <w:tcW w:w="745" w:type="pct"/>
            <w:tcBorders>
              <w:top w:val="single" w:color="auto" w:sz="4" w:space="0"/>
              <w:left w:val="single" w:color="auto" w:sz="4" w:space="0"/>
              <w:bottom w:val="single" w:color="auto" w:sz="4" w:space="0"/>
              <w:right w:val="single" w:color="auto" w:sz="4" w:space="0"/>
            </w:tcBorders>
            <w:noWrap/>
            <w:vAlign w:val="center"/>
          </w:tcPr>
          <w:p w14:paraId="797C54E6">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82" w:type="pct"/>
            <w:tcBorders>
              <w:top w:val="single" w:color="auto" w:sz="4" w:space="0"/>
              <w:left w:val="single" w:color="auto" w:sz="4" w:space="0"/>
              <w:bottom w:val="single" w:color="auto" w:sz="4" w:space="0"/>
              <w:right w:val="single" w:color="auto" w:sz="4" w:space="0"/>
            </w:tcBorders>
            <w:noWrap/>
            <w:vAlign w:val="center"/>
          </w:tcPr>
          <w:p w14:paraId="573F3619">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60114.76</w:t>
            </w:r>
          </w:p>
        </w:tc>
        <w:tc>
          <w:tcPr>
            <w:tcW w:w="787" w:type="pct"/>
            <w:tcBorders>
              <w:top w:val="single" w:color="auto" w:sz="4" w:space="0"/>
              <w:left w:val="single" w:color="auto" w:sz="4" w:space="0"/>
              <w:bottom w:val="single" w:color="auto" w:sz="4" w:space="0"/>
              <w:right w:val="single" w:color="auto" w:sz="4" w:space="0"/>
            </w:tcBorders>
            <w:noWrap/>
            <w:vAlign w:val="center"/>
          </w:tcPr>
          <w:p w14:paraId="72C520B3">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仿宋" w:cs="Times New Roman"/>
                <w:color w:val="auto"/>
                <w:kern w:val="2"/>
                <w:sz w:val="21"/>
                <w:szCs w:val="21"/>
                <w:highlight w:val="none"/>
                <w:lang w:val="en-US" w:eastAsia="zh-CN"/>
              </w:rPr>
            </w:pPr>
          </w:p>
        </w:tc>
        <w:tc>
          <w:tcPr>
            <w:tcW w:w="377" w:type="pct"/>
            <w:tcBorders>
              <w:top w:val="single" w:color="auto" w:sz="4" w:space="0"/>
              <w:left w:val="single" w:color="auto" w:sz="4" w:space="0"/>
              <w:bottom w:val="single" w:color="auto" w:sz="4" w:space="0"/>
              <w:right w:val="single" w:color="auto" w:sz="4" w:space="0"/>
            </w:tcBorders>
            <w:noWrap/>
            <w:vAlign w:val="center"/>
          </w:tcPr>
          <w:p w14:paraId="3584D559">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63038.8</w:t>
            </w:r>
            <w:r>
              <w:rPr>
                <w:rFonts w:hint="eastAsia" w:ascii="Times New Roman" w:hAnsi="Times New Roman" w:eastAsia="宋体" w:cs="Times New Roman"/>
                <w:b w:val="0"/>
                <w:bCs w:val="0"/>
                <w:i w:val="0"/>
                <w:iCs w:val="0"/>
                <w:color w:val="000000"/>
                <w:kern w:val="0"/>
                <w:sz w:val="21"/>
                <w:szCs w:val="21"/>
                <w:u w:val="none"/>
                <w:lang w:val="en-US" w:eastAsia="zh-CN" w:bidi="ar"/>
              </w:rPr>
              <w:t>1</w:t>
            </w:r>
          </w:p>
        </w:tc>
        <w:tc>
          <w:tcPr>
            <w:tcW w:w="2371" w:type="pct"/>
            <w:tcBorders>
              <w:top w:val="single" w:color="auto" w:sz="4" w:space="0"/>
              <w:left w:val="single" w:color="auto" w:sz="4" w:space="0"/>
              <w:bottom w:val="single" w:color="auto" w:sz="4" w:space="0"/>
              <w:right w:val="single" w:color="auto" w:sz="4" w:space="0"/>
            </w:tcBorders>
            <w:noWrap/>
            <w:vAlign w:val="center"/>
          </w:tcPr>
          <w:p w14:paraId="29F3C43E">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仿宋" w:cs="Times New Roman"/>
                <w:color w:val="auto"/>
                <w:kern w:val="2"/>
                <w:sz w:val="21"/>
                <w:szCs w:val="21"/>
                <w:highlight w:val="none"/>
                <w:lang w:val="en-US" w:eastAsia="zh-CN"/>
              </w:rPr>
            </w:pPr>
          </w:p>
        </w:tc>
      </w:tr>
    </w:tbl>
    <w:p w14:paraId="23956A30">
      <w:pPr>
        <w:pStyle w:val="12"/>
        <w:adjustRightInd w:val="0"/>
        <w:snapToGrid w:val="0"/>
        <w:spacing w:beforeLines="0" w:afterLines="0" w:line="360" w:lineRule="auto"/>
        <w:ind w:left="0" w:leftChars="0" w:firstLine="0" w:firstLineChars="0"/>
        <w:jc w:val="both"/>
        <w:rPr>
          <w:rFonts w:hint="default" w:ascii="Times New Roman" w:hAnsi="Times New Roman" w:eastAsia="方正仿宋_GBK" w:cs="Times New Roman"/>
          <w:kern w:val="2"/>
          <w:sz w:val="32"/>
          <w:szCs w:val="32"/>
        </w:rPr>
      </w:pPr>
    </w:p>
    <w:p w14:paraId="146F597C">
      <w:pPr>
        <w:pStyle w:val="12"/>
        <w:adjustRightInd w:val="0"/>
        <w:snapToGrid w:val="0"/>
        <w:spacing w:beforeLines="0" w:afterLines="0" w:line="360" w:lineRule="auto"/>
        <w:ind w:left="0" w:leftChars="0" w:firstLine="0" w:firstLineChars="0"/>
        <w:jc w:val="both"/>
        <w:rPr>
          <w:rFonts w:hint="default" w:ascii="Times New Roman" w:hAnsi="Times New Roman" w:eastAsia="方正仿宋_GBK" w:cs="Times New Roman"/>
          <w:kern w:val="2"/>
          <w:sz w:val="32"/>
          <w:szCs w:val="32"/>
        </w:rPr>
      </w:pPr>
    </w:p>
    <w:p w14:paraId="65087821">
      <w:pPr>
        <w:pStyle w:val="12"/>
        <w:adjustRightInd w:val="0"/>
        <w:snapToGrid w:val="0"/>
        <w:spacing w:beforeLines="0" w:afterLines="0" w:line="360" w:lineRule="auto"/>
        <w:jc w:val="both"/>
        <w:rPr>
          <w:rFonts w:hint="default" w:ascii="Times New Roman" w:hAnsi="Times New Roman" w:eastAsia="方正仿宋_GBK" w:cs="Times New Roman"/>
          <w:kern w:val="2"/>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435" w:charSpace="0"/>
        </w:sectPr>
      </w:pPr>
    </w:p>
    <w:bookmarkEnd w:id="0"/>
    <w:p w14:paraId="04E7B9E3">
      <w:pPr>
        <w:pStyle w:val="12"/>
        <w:adjustRightInd w:val="0"/>
        <w:snapToGrid w:val="0"/>
        <w:spacing w:beforeLines="0" w:afterLines="0" w:line="360" w:lineRule="auto"/>
        <w:jc w:val="both"/>
        <w:outlineLvl w:val="0"/>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olor w:val="000000" w:themeColor="text1"/>
          <w:kern w:val="2"/>
          <w:sz w:val="28"/>
          <w:szCs w:val="28"/>
          <w14:textFill>
            <w14:solidFill>
              <w14:schemeClr w14:val="tx1"/>
            </w14:solidFill>
          </w14:textFill>
        </w:rPr>
        <w:t>六</w:t>
      </w:r>
      <w:r>
        <w:rPr>
          <w:rFonts w:ascii="Times New Roman" w:hAnsi="Times New Roman"/>
          <w:color w:val="000000" w:themeColor="text1"/>
          <w:kern w:val="2"/>
          <w:sz w:val="28"/>
          <w:szCs w:val="28"/>
          <w14:textFill>
            <w14:solidFill>
              <w14:schemeClr w14:val="tx1"/>
            </w14:solidFill>
          </w14:textFill>
        </w:rPr>
        <w:t>、编制过程</w:t>
      </w:r>
    </w:p>
    <w:p w14:paraId="48D2FDB9">
      <w:pPr>
        <w:pStyle w:val="12"/>
        <w:adjustRightInd w:val="0"/>
        <w:snapToGrid w:val="0"/>
        <w:spacing w:beforeLines="0" w:afterLines="0" w:line="360" w:lineRule="auto"/>
        <w:ind w:firstLine="560" w:firstLineChars="200"/>
        <w:jc w:val="both"/>
        <w:rPr>
          <w:rFonts w:ascii="Times New Roman" w:hAnsi="Times New Roman" w:eastAsia="仿宋"/>
          <w:kern w:val="2"/>
          <w:sz w:val="28"/>
          <w:szCs w:val="28"/>
        </w:rPr>
      </w:pPr>
      <w:r>
        <w:rPr>
          <w:rFonts w:ascii="Times New Roman" w:hAnsi="Times New Roman" w:eastAsia="仿宋"/>
          <w:kern w:val="2"/>
          <w:sz w:val="28"/>
          <w:szCs w:val="28"/>
        </w:rPr>
        <w:t>第一阶段：</w:t>
      </w:r>
      <w:r>
        <w:rPr>
          <w:rFonts w:hint="eastAsia" w:ascii="Times New Roman" w:hAnsi="Times New Roman" w:eastAsia="仿宋"/>
          <w:kern w:val="2"/>
          <w:sz w:val="28"/>
          <w:szCs w:val="28"/>
        </w:rPr>
        <w:t>前期准备</w:t>
      </w:r>
      <w:r>
        <w:rPr>
          <w:rFonts w:ascii="Times New Roman" w:hAnsi="Times New Roman" w:eastAsia="仿宋"/>
          <w:kern w:val="2"/>
          <w:sz w:val="28"/>
          <w:szCs w:val="28"/>
        </w:rPr>
        <w:t>。根据</w:t>
      </w:r>
      <w:r>
        <w:rPr>
          <w:rFonts w:hint="eastAsia" w:ascii="Times New Roman" w:hAnsi="Times New Roman" w:eastAsia="仿宋"/>
          <w:kern w:val="2"/>
          <w:sz w:val="28"/>
          <w:szCs w:val="28"/>
        </w:rPr>
        <w:t>、</w:t>
      </w:r>
      <w:r>
        <w:rPr>
          <w:rFonts w:ascii="Times New Roman" w:hAnsi="Times New Roman" w:eastAsia="仿宋"/>
          <w:kern w:val="2"/>
          <w:sz w:val="28"/>
          <w:szCs w:val="28"/>
        </w:rPr>
        <w:t>省市</w:t>
      </w:r>
      <w:r>
        <w:rPr>
          <w:rFonts w:hint="eastAsia" w:ascii="Times New Roman" w:hAnsi="Times New Roman" w:eastAsia="仿宋"/>
          <w:kern w:val="2"/>
          <w:sz w:val="28"/>
          <w:szCs w:val="28"/>
        </w:rPr>
        <w:t>相关</w:t>
      </w:r>
      <w:r>
        <w:rPr>
          <w:rFonts w:ascii="Times New Roman" w:hAnsi="Times New Roman" w:eastAsia="仿宋"/>
          <w:kern w:val="2"/>
          <w:sz w:val="28"/>
          <w:szCs w:val="28"/>
        </w:rPr>
        <w:t>文件要求，2025年</w:t>
      </w:r>
      <w:r>
        <w:rPr>
          <w:rFonts w:hint="eastAsia" w:ascii="Times New Roman" w:hAnsi="Times New Roman" w:eastAsia="仿宋"/>
          <w:kern w:val="2"/>
          <w:sz w:val="28"/>
          <w:szCs w:val="28"/>
          <w:lang w:val="en-US" w:eastAsia="zh-CN"/>
        </w:rPr>
        <w:t>8</w:t>
      </w:r>
      <w:r>
        <w:rPr>
          <w:rFonts w:ascii="Times New Roman" w:hAnsi="Times New Roman" w:eastAsia="仿宋"/>
          <w:kern w:val="2"/>
          <w:sz w:val="28"/>
          <w:szCs w:val="28"/>
        </w:rPr>
        <w:t>月</w:t>
      </w:r>
      <w:r>
        <w:rPr>
          <w:rFonts w:hint="eastAsia" w:ascii="Times New Roman" w:hAnsi="Times New Roman" w:eastAsia="仿宋"/>
          <w:kern w:val="2"/>
          <w:sz w:val="28"/>
          <w:szCs w:val="28"/>
          <w:lang w:val="en-US" w:eastAsia="zh-CN"/>
        </w:rPr>
        <w:t>底</w:t>
      </w:r>
      <w:r>
        <w:rPr>
          <w:rFonts w:ascii="Times New Roman" w:hAnsi="Times New Roman" w:eastAsia="仿宋"/>
          <w:kern w:val="2"/>
          <w:sz w:val="28"/>
          <w:szCs w:val="28"/>
        </w:rPr>
        <w:t>，由</w:t>
      </w:r>
      <w:r>
        <w:rPr>
          <w:rFonts w:hint="eastAsia" w:ascii="Times New Roman" w:hAnsi="Times New Roman" w:eastAsia="仿宋"/>
          <w:kern w:val="2"/>
          <w:sz w:val="28"/>
          <w:szCs w:val="28"/>
          <w:lang w:eastAsia="zh-CN"/>
        </w:rPr>
        <w:t>金湖县</w:t>
      </w:r>
      <w:r>
        <w:rPr>
          <w:rFonts w:ascii="Times New Roman" w:hAnsi="Times New Roman" w:eastAsia="仿宋"/>
          <w:kern w:val="2"/>
          <w:sz w:val="28"/>
          <w:szCs w:val="28"/>
        </w:rPr>
        <w:t>农业农村局牵头，经公开招标，选定江苏省水产学会为技术支撑单位，</w:t>
      </w:r>
      <w:r>
        <w:rPr>
          <w:rFonts w:hint="eastAsia" w:ascii="Times New Roman" w:hAnsi="Times New Roman" w:eastAsia="仿宋"/>
          <w:kern w:val="2"/>
          <w:sz w:val="28"/>
          <w:szCs w:val="28"/>
        </w:rPr>
        <w:t>并</w:t>
      </w:r>
      <w:r>
        <w:rPr>
          <w:rFonts w:ascii="Times New Roman" w:hAnsi="Times New Roman" w:eastAsia="仿宋"/>
          <w:kern w:val="2"/>
          <w:sz w:val="28"/>
          <w:szCs w:val="28"/>
        </w:rPr>
        <w:t>成立《规划》编制工作领导小组，负责统一部署规划的编制工作。</w:t>
      </w:r>
    </w:p>
    <w:p w14:paraId="615C8E40">
      <w:pPr>
        <w:pStyle w:val="12"/>
        <w:adjustRightInd w:val="0"/>
        <w:snapToGrid w:val="0"/>
        <w:spacing w:beforeLines="0" w:afterLines="0" w:line="360" w:lineRule="auto"/>
        <w:ind w:firstLine="560" w:firstLineChars="200"/>
        <w:jc w:val="both"/>
        <w:rPr>
          <w:rFonts w:hint="eastAsia" w:ascii="Times New Roman" w:hAnsi="Times New Roman" w:eastAsia="仿宋"/>
          <w:kern w:val="2"/>
          <w:sz w:val="28"/>
          <w:szCs w:val="28"/>
        </w:rPr>
      </w:pPr>
      <w:r>
        <w:rPr>
          <w:rFonts w:ascii="Times New Roman" w:hAnsi="Times New Roman" w:eastAsia="仿宋"/>
          <w:kern w:val="2"/>
          <w:sz w:val="28"/>
          <w:szCs w:val="28"/>
        </w:rPr>
        <w:t>第二阶段：编制《规划》。</w:t>
      </w:r>
      <w:r>
        <w:rPr>
          <w:rFonts w:hint="eastAsia" w:ascii="Times New Roman" w:hAnsi="Times New Roman" w:eastAsia="仿宋"/>
          <w:kern w:val="2"/>
          <w:sz w:val="28"/>
          <w:szCs w:val="28"/>
        </w:rPr>
        <w:t>技术支撑单位先后多次赴</w:t>
      </w:r>
      <w:r>
        <w:rPr>
          <w:rFonts w:hint="eastAsia" w:ascii="Times New Roman" w:hAnsi="Times New Roman" w:eastAsia="仿宋"/>
          <w:kern w:val="2"/>
          <w:sz w:val="28"/>
          <w:szCs w:val="28"/>
          <w:lang w:val="en-US" w:eastAsia="zh-CN"/>
        </w:rPr>
        <w:t>金湖</w:t>
      </w:r>
      <w:r>
        <w:rPr>
          <w:rFonts w:hint="eastAsia" w:ascii="Times New Roman" w:hAnsi="Times New Roman" w:eastAsia="仿宋"/>
          <w:kern w:val="2"/>
          <w:sz w:val="28"/>
          <w:szCs w:val="28"/>
        </w:rPr>
        <w:t>调研，</w:t>
      </w:r>
      <w:r>
        <w:rPr>
          <w:rFonts w:ascii="Times New Roman" w:hAnsi="Times New Roman" w:eastAsia="仿宋"/>
          <w:kern w:val="2"/>
          <w:sz w:val="28"/>
          <w:szCs w:val="28"/>
        </w:rPr>
        <w:t>向有关单位收集相关资料</w:t>
      </w:r>
      <w:r>
        <w:rPr>
          <w:rFonts w:hint="eastAsia" w:ascii="Times New Roman" w:hAnsi="Times New Roman" w:eastAsia="仿宋"/>
          <w:kern w:val="2"/>
          <w:sz w:val="28"/>
          <w:szCs w:val="28"/>
        </w:rPr>
        <w:t>，</w:t>
      </w:r>
      <w:r>
        <w:rPr>
          <w:rFonts w:ascii="Times New Roman" w:hAnsi="Times New Roman" w:eastAsia="仿宋"/>
          <w:kern w:val="2"/>
          <w:sz w:val="28"/>
          <w:szCs w:val="28"/>
        </w:rPr>
        <w:t>组织人员编制《规划》。2025年</w:t>
      </w:r>
      <w:r>
        <w:rPr>
          <w:rFonts w:hint="eastAsia" w:ascii="Times New Roman" w:hAnsi="Times New Roman" w:eastAsia="仿宋"/>
          <w:kern w:val="2"/>
          <w:sz w:val="28"/>
          <w:szCs w:val="28"/>
          <w:lang w:val="en-US" w:eastAsia="zh-CN"/>
        </w:rPr>
        <w:t>10</w:t>
      </w:r>
      <w:r>
        <w:rPr>
          <w:rFonts w:ascii="Times New Roman" w:hAnsi="Times New Roman" w:eastAsia="仿宋"/>
          <w:kern w:val="2"/>
          <w:sz w:val="28"/>
          <w:szCs w:val="28"/>
        </w:rPr>
        <w:t>月</w:t>
      </w:r>
      <w:r>
        <w:rPr>
          <w:rFonts w:hint="eastAsia" w:ascii="Times New Roman" w:hAnsi="Times New Roman" w:eastAsia="仿宋"/>
          <w:kern w:val="2"/>
          <w:sz w:val="28"/>
          <w:szCs w:val="28"/>
          <w:lang w:val="en-US" w:eastAsia="zh-CN"/>
        </w:rPr>
        <w:t>底</w:t>
      </w:r>
      <w:r>
        <w:rPr>
          <w:rFonts w:ascii="Times New Roman" w:hAnsi="Times New Roman" w:eastAsia="仿宋"/>
          <w:kern w:val="2"/>
          <w:sz w:val="28"/>
          <w:szCs w:val="28"/>
        </w:rPr>
        <w:t>，技术单位编制形成《规划》初稿，与</w:t>
      </w:r>
      <w:r>
        <w:rPr>
          <w:rFonts w:hint="eastAsia" w:ascii="Times New Roman" w:hAnsi="Times New Roman" w:eastAsia="仿宋"/>
          <w:kern w:val="2"/>
          <w:sz w:val="28"/>
          <w:szCs w:val="28"/>
          <w:lang w:eastAsia="zh-CN"/>
        </w:rPr>
        <w:t>金湖县</w:t>
      </w:r>
      <w:r>
        <w:rPr>
          <w:rFonts w:ascii="Times New Roman" w:hAnsi="Times New Roman" w:eastAsia="仿宋"/>
          <w:kern w:val="2"/>
          <w:sz w:val="28"/>
          <w:szCs w:val="28"/>
        </w:rPr>
        <w:t>农业农村局对接，调整完善后形成《规划》征求意见稿。</w:t>
      </w:r>
    </w:p>
    <w:p w14:paraId="36CA2A9B">
      <w:pPr>
        <w:pStyle w:val="12"/>
        <w:adjustRightInd w:val="0"/>
        <w:snapToGrid w:val="0"/>
        <w:spacing w:beforeLines="0" w:afterLines="0" w:line="360" w:lineRule="auto"/>
        <w:ind w:firstLine="560" w:firstLineChars="200"/>
        <w:jc w:val="both"/>
        <w:rPr>
          <w:rFonts w:ascii="Times New Roman" w:hAnsi="Times New Roman" w:eastAsia="仿宋"/>
          <w:kern w:val="2"/>
          <w:sz w:val="28"/>
          <w:szCs w:val="28"/>
        </w:rPr>
      </w:pPr>
      <w:r>
        <w:rPr>
          <w:rFonts w:ascii="Times New Roman" w:hAnsi="Times New Roman" w:eastAsia="仿宋"/>
          <w:kern w:val="2"/>
          <w:sz w:val="28"/>
          <w:szCs w:val="28"/>
        </w:rPr>
        <w:t>第三阶段：征求意见。2025年</w:t>
      </w:r>
      <w:r>
        <w:rPr>
          <w:rFonts w:hint="eastAsia" w:ascii="Times New Roman" w:hAnsi="Times New Roman" w:eastAsia="仿宋"/>
          <w:kern w:val="2"/>
          <w:sz w:val="28"/>
          <w:szCs w:val="28"/>
          <w:lang w:val="en-US" w:eastAsia="zh-CN"/>
        </w:rPr>
        <w:t>11</w:t>
      </w:r>
      <w:r>
        <w:rPr>
          <w:rFonts w:ascii="Times New Roman" w:hAnsi="Times New Roman" w:eastAsia="仿宋"/>
          <w:kern w:val="2"/>
          <w:sz w:val="28"/>
          <w:szCs w:val="28"/>
        </w:rPr>
        <w:t>月，</w:t>
      </w:r>
      <w:r>
        <w:rPr>
          <w:rFonts w:hint="eastAsia" w:ascii="Times New Roman" w:hAnsi="Times New Roman" w:eastAsia="仿宋"/>
          <w:kern w:val="2"/>
          <w:sz w:val="28"/>
          <w:szCs w:val="28"/>
          <w:lang w:eastAsia="zh-CN"/>
        </w:rPr>
        <w:t>金湖县</w:t>
      </w:r>
      <w:r>
        <w:rPr>
          <w:rFonts w:ascii="Times New Roman" w:hAnsi="Times New Roman" w:eastAsia="仿宋"/>
          <w:kern w:val="2"/>
          <w:sz w:val="28"/>
          <w:szCs w:val="28"/>
        </w:rPr>
        <w:t>农业农村局向淮安市金湖生态环境局</w:t>
      </w:r>
      <w:r>
        <w:rPr>
          <w:rFonts w:hint="eastAsia" w:ascii="Times New Roman" w:hAnsi="Times New Roman" w:eastAsia="仿宋"/>
          <w:kern w:val="2"/>
          <w:sz w:val="28"/>
          <w:szCs w:val="28"/>
          <w:lang w:eastAsia="zh-CN"/>
        </w:rPr>
        <w:t>、金湖县</w:t>
      </w:r>
      <w:r>
        <w:rPr>
          <w:rFonts w:ascii="Times New Roman" w:hAnsi="Times New Roman" w:eastAsia="仿宋"/>
          <w:kern w:val="2"/>
          <w:sz w:val="28"/>
          <w:szCs w:val="28"/>
        </w:rPr>
        <w:t>自然资源</w:t>
      </w:r>
      <w:r>
        <w:rPr>
          <w:rFonts w:hint="eastAsia" w:ascii="Times New Roman" w:hAnsi="Times New Roman" w:eastAsia="仿宋"/>
          <w:kern w:val="2"/>
          <w:sz w:val="28"/>
          <w:szCs w:val="28"/>
          <w:lang w:val="en-US" w:eastAsia="zh-CN"/>
        </w:rPr>
        <w:t>和</w:t>
      </w:r>
      <w:r>
        <w:rPr>
          <w:rFonts w:ascii="Times New Roman" w:hAnsi="Times New Roman" w:eastAsia="仿宋"/>
          <w:kern w:val="2"/>
          <w:sz w:val="28"/>
          <w:szCs w:val="28"/>
        </w:rPr>
        <w:t>规划局、</w:t>
      </w:r>
      <w:r>
        <w:rPr>
          <w:rFonts w:hint="eastAsia" w:ascii="Times New Roman" w:hAnsi="Times New Roman" w:eastAsia="仿宋"/>
          <w:kern w:val="2"/>
          <w:sz w:val="28"/>
          <w:szCs w:val="28"/>
          <w:lang w:eastAsia="zh-CN"/>
        </w:rPr>
        <w:t>金湖县</w:t>
      </w:r>
      <w:r>
        <w:rPr>
          <w:rFonts w:hint="eastAsia" w:ascii="Times New Roman" w:hAnsi="Times New Roman" w:eastAsia="仿宋"/>
          <w:kern w:val="2"/>
          <w:sz w:val="28"/>
          <w:szCs w:val="28"/>
          <w:lang w:val="en-US" w:eastAsia="zh-CN"/>
        </w:rPr>
        <w:t>水务</w:t>
      </w:r>
      <w:r>
        <w:rPr>
          <w:rFonts w:ascii="Times New Roman" w:hAnsi="Times New Roman" w:eastAsia="仿宋"/>
          <w:kern w:val="2"/>
          <w:sz w:val="28"/>
          <w:szCs w:val="28"/>
        </w:rPr>
        <w:t>局等部门和各</w:t>
      </w:r>
      <w:r>
        <w:rPr>
          <w:rFonts w:hint="eastAsia" w:ascii="Times New Roman" w:hAnsi="Times New Roman" w:eastAsia="仿宋"/>
          <w:kern w:val="2"/>
          <w:sz w:val="28"/>
          <w:szCs w:val="28"/>
        </w:rPr>
        <w:t>镇</w:t>
      </w:r>
      <w:r>
        <w:rPr>
          <w:rFonts w:ascii="Times New Roman" w:hAnsi="Times New Roman" w:eastAsia="仿宋"/>
          <w:kern w:val="2"/>
          <w:sz w:val="28"/>
          <w:szCs w:val="28"/>
        </w:rPr>
        <w:t>（街镇）征求意见，</w:t>
      </w:r>
      <w:r>
        <w:rPr>
          <w:rFonts w:hint="eastAsia" w:ascii="Times New Roman" w:hAnsi="Times New Roman" w:eastAsia="仿宋"/>
          <w:kern w:val="2"/>
          <w:sz w:val="28"/>
          <w:szCs w:val="28"/>
        </w:rPr>
        <w:t>并</w:t>
      </w:r>
      <w:r>
        <w:rPr>
          <w:rFonts w:ascii="Times New Roman" w:hAnsi="Times New Roman" w:eastAsia="仿宋"/>
          <w:kern w:val="2"/>
          <w:sz w:val="28"/>
          <w:szCs w:val="28"/>
        </w:rPr>
        <w:t>对《规划》进行修改完善，形成《规划》评审稿。修</w:t>
      </w:r>
      <w:r>
        <w:rPr>
          <w:rFonts w:hint="eastAsia" w:ascii="Times New Roman" w:hAnsi="Times New Roman" w:eastAsia="仿宋"/>
          <w:kern w:val="2"/>
          <w:sz w:val="28"/>
          <w:szCs w:val="28"/>
        </w:rPr>
        <w:t>改</w:t>
      </w:r>
      <w:r>
        <w:rPr>
          <w:rFonts w:ascii="Times New Roman" w:hAnsi="Times New Roman" w:eastAsia="仿宋"/>
          <w:kern w:val="2"/>
          <w:sz w:val="28"/>
          <w:szCs w:val="28"/>
        </w:rPr>
        <w:t>意见如下：</w:t>
      </w:r>
    </w:p>
    <w:p w14:paraId="1B6DD693">
      <w:pPr>
        <w:pStyle w:val="12"/>
        <w:adjustRightInd w:val="0"/>
        <w:snapToGrid w:val="0"/>
        <w:spacing w:beforeLines="0" w:afterLines="0" w:line="360" w:lineRule="auto"/>
        <w:jc w:val="center"/>
        <w:rPr>
          <w:rFonts w:hint="default" w:ascii="Times New Roman" w:hAnsi="Times New Roman" w:eastAsia="楷体" w:cs="Times New Roman"/>
          <w:kern w:val="2"/>
          <w:sz w:val="28"/>
          <w:szCs w:val="28"/>
          <w:highlight w:val="none"/>
        </w:rPr>
      </w:pPr>
      <w:r>
        <w:rPr>
          <w:rFonts w:hint="default" w:ascii="Times New Roman" w:hAnsi="Times New Roman" w:eastAsia="楷体" w:cs="Times New Roman"/>
          <w:kern w:val="2"/>
          <w:sz w:val="28"/>
          <w:szCs w:val="28"/>
          <w:highlight w:val="none"/>
        </w:rPr>
        <w:t>《规划》征求意见及修改情况汇总表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649"/>
        <w:gridCol w:w="1284"/>
        <w:gridCol w:w="2819"/>
      </w:tblGrid>
      <w:tr w14:paraId="7838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Align w:val="center"/>
          </w:tcPr>
          <w:p w14:paraId="38AEA8A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bCs/>
                <w:color w:val="auto"/>
                <w:kern w:val="2"/>
                <w:sz w:val="24"/>
                <w:szCs w:val="24"/>
                <w:highlight w:val="none"/>
                <w:lang w:val="en-US" w:eastAsia="zh-CN"/>
              </w:rPr>
            </w:pPr>
            <w:r>
              <w:rPr>
                <w:rFonts w:hint="eastAsia" w:ascii="Times New Roman" w:hAnsi="Times New Roman" w:eastAsia="仿宋" w:cs="Times New Roman"/>
                <w:b/>
                <w:bCs/>
                <w:color w:val="auto"/>
                <w:kern w:val="2"/>
                <w:sz w:val="24"/>
                <w:szCs w:val="24"/>
                <w:highlight w:val="none"/>
                <w:lang w:val="en-US" w:eastAsia="zh-CN"/>
              </w:rPr>
              <w:t>编号</w:t>
            </w:r>
          </w:p>
        </w:tc>
        <w:tc>
          <w:tcPr>
            <w:tcW w:w="3649" w:type="dxa"/>
            <w:vAlign w:val="center"/>
          </w:tcPr>
          <w:p w14:paraId="3CE3275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bCs/>
                <w:color w:val="auto"/>
                <w:kern w:val="2"/>
                <w:sz w:val="24"/>
                <w:szCs w:val="24"/>
                <w:highlight w:val="none"/>
                <w:lang w:val="en-US" w:eastAsia="zh-CN"/>
              </w:rPr>
            </w:pPr>
            <w:r>
              <w:rPr>
                <w:rFonts w:hint="eastAsia" w:ascii="Times New Roman" w:hAnsi="Times New Roman" w:eastAsia="仿宋" w:cs="Times New Roman"/>
                <w:b/>
                <w:bCs/>
                <w:color w:val="auto"/>
                <w:kern w:val="2"/>
                <w:sz w:val="24"/>
                <w:szCs w:val="24"/>
                <w:highlight w:val="none"/>
                <w:lang w:val="en-US" w:eastAsia="zh-CN"/>
              </w:rPr>
              <w:t>意见内容</w:t>
            </w:r>
          </w:p>
        </w:tc>
        <w:tc>
          <w:tcPr>
            <w:tcW w:w="1284" w:type="dxa"/>
            <w:vAlign w:val="center"/>
          </w:tcPr>
          <w:p w14:paraId="5685F35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bCs/>
                <w:color w:val="auto"/>
                <w:kern w:val="2"/>
                <w:sz w:val="24"/>
                <w:szCs w:val="24"/>
                <w:highlight w:val="none"/>
                <w:lang w:val="en-US" w:eastAsia="zh-CN"/>
              </w:rPr>
            </w:pPr>
            <w:r>
              <w:rPr>
                <w:rFonts w:hint="eastAsia" w:ascii="Times New Roman" w:hAnsi="Times New Roman" w:eastAsia="仿宋" w:cs="Times New Roman"/>
                <w:b/>
                <w:bCs/>
                <w:color w:val="auto"/>
                <w:kern w:val="2"/>
                <w:sz w:val="24"/>
                <w:szCs w:val="24"/>
                <w:highlight w:val="none"/>
                <w:lang w:val="en-US" w:eastAsia="zh-CN"/>
              </w:rPr>
              <w:t>部门</w:t>
            </w:r>
          </w:p>
        </w:tc>
        <w:tc>
          <w:tcPr>
            <w:tcW w:w="2819" w:type="dxa"/>
            <w:vAlign w:val="center"/>
          </w:tcPr>
          <w:p w14:paraId="7D8E58C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bCs/>
                <w:color w:val="auto"/>
                <w:kern w:val="2"/>
                <w:sz w:val="24"/>
                <w:szCs w:val="24"/>
                <w:highlight w:val="none"/>
                <w:lang w:val="en-US" w:eastAsia="zh-CN"/>
              </w:rPr>
            </w:pPr>
            <w:r>
              <w:rPr>
                <w:rFonts w:hint="eastAsia" w:ascii="Times New Roman" w:hAnsi="Times New Roman" w:eastAsia="仿宋" w:cs="Times New Roman"/>
                <w:b/>
                <w:bCs/>
                <w:color w:val="auto"/>
                <w:kern w:val="2"/>
                <w:sz w:val="24"/>
                <w:szCs w:val="24"/>
                <w:highlight w:val="none"/>
                <w:lang w:val="en-US" w:eastAsia="zh-CN"/>
              </w:rPr>
              <w:t>是否采纳</w:t>
            </w:r>
          </w:p>
        </w:tc>
      </w:tr>
      <w:tr w14:paraId="2C91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742" w:type="dxa"/>
            <w:shd w:val="clear" w:color="auto" w:fill="auto"/>
            <w:vAlign w:val="center"/>
          </w:tcPr>
          <w:p w14:paraId="49A33A1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default" w:ascii="Times New Roman" w:hAnsi="Times New Roman" w:eastAsia="仿宋" w:cs="Times New Roman"/>
                <w:b w:val="0"/>
                <w:bCs w:val="0"/>
                <w:color w:val="auto"/>
                <w:kern w:val="2"/>
                <w:sz w:val="24"/>
                <w:szCs w:val="24"/>
                <w:highlight w:val="none"/>
                <w:lang w:val="en-US" w:eastAsia="zh-CN"/>
              </w:rPr>
              <w:t>1</w:t>
            </w:r>
          </w:p>
        </w:tc>
        <w:tc>
          <w:tcPr>
            <w:tcW w:w="3649" w:type="dxa"/>
            <w:vAlign w:val="center"/>
          </w:tcPr>
          <w:p w14:paraId="4E9C3B8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正文P37，“根据《江苏省生态空间管控区域规划》及《金湖县生态红线区域保护规划》相关要求”确定部分生态保护区内的水域划为限制养殖区，其中《金湖县生态红线区域保护规划》为县政府2017年印发文件，时效性不足，建议进一步征求县资规局，结合最新生态空间管控区域划分内容及相应管理办法，确定应纳入限制养殖区的水域及面积。</w:t>
            </w:r>
          </w:p>
        </w:tc>
        <w:tc>
          <w:tcPr>
            <w:tcW w:w="1284" w:type="dxa"/>
            <w:vAlign w:val="center"/>
          </w:tcPr>
          <w:p w14:paraId="6E3F2561">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仿宋" w:cs="Times New Roman"/>
                <w:kern w:val="2"/>
                <w:sz w:val="24"/>
                <w:szCs w:val="24"/>
                <w:vertAlign w:val="baseline"/>
              </w:rPr>
            </w:pPr>
            <w:r>
              <w:rPr>
                <w:rFonts w:hint="default" w:ascii="Times New Roman" w:hAnsi="Times New Roman" w:eastAsia="仿宋" w:cs="Times New Roman"/>
                <w:b w:val="0"/>
                <w:bCs w:val="0"/>
                <w:color w:val="auto"/>
                <w:kern w:val="2"/>
                <w:sz w:val="24"/>
                <w:szCs w:val="24"/>
                <w:highlight w:val="none"/>
                <w:lang w:val="en-US" w:eastAsia="zh-CN" w:bidi="ar-SA"/>
              </w:rPr>
              <w:t>淮安市金湖生态环境局</w:t>
            </w:r>
          </w:p>
        </w:tc>
        <w:tc>
          <w:tcPr>
            <w:tcW w:w="2819" w:type="dxa"/>
            <w:vAlign w:val="center"/>
          </w:tcPr>
          <w:p w14:paraId="1704DBE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kern w:val="2"/>
                <w:sz w:val="24"/>
                <w:szCs w:val="24"/>
                <w:vertAlign w:val="baseline"/>
              </w:rPr>
            </w:pPr>
            <w:r>
              <w:rPr>
                <w:rFonts w:hint="default" w:ascii="Times New Roman" w:hAnsi="Times New Roman" w:eastAsia="仿宋" w:cs="Times New Roman"/>
                <w:b w:val="0"/>
                <w:bCs w:val="0"/>
                <w:color w:val="auto"/>
                <w:kern w:val="2"/>
                <w:sz w:val="24"/>
                <w:szCs w:val="24"/>
                <w:highlight w:val="none"/>
                <w:lang w:val="en-US" w:eastAsia="zh-CN"/>
              </w:rPr>
              <w:t>采纳。</w:t>
            </w:r>
            <w:r>
              <w:rPr>
                <w:rFonts w:hint="eastAsia" w:ascii="Times New Roman" w:hAnsi="Times New Roman" w:eastAsia="仿宋" w:cs="Times New Roman"/>
                <w:b w:val="0"/>
                <w:bCs w:val="0"/>
                <w:color w:val="auto"/>
                <w:kern w:val="2"/>
                <w:sz w:val="24"/>
                <w:szCs w:val="24"/>
                <w:highlight w:val="none"/>
                <w:lang w:val="en-US" w:eastAsia="zh-CN"/>
              </w:rPr>
              <w:t>文本中</w:t>
            </w:r>
            <w:r>
              <w:rPr>
                <w:rFonts w:hint="default" w:ascii="Times New Roman" w:hAnsi="Times New Roman" w:eastAsia="仿宋" w:cs="Times New Roman"/>
                <w:b w:val="0"/>
                <w:bCs w:val="0"/>
                <w:color w:val="auto"/>
                <w:kern w:val="2"/>
                <w:sz w:val="24"/>
                <w:szCs w:val="24"/>
                <w:highlight w:val="none"/>
                <w:lang w:val="en-US" w:eastAsia="zh-CN"/>
              </w:rPr>
              <w:t>已</w:t>
            </w:r>
            <w:r>
              <w:rPr>
                <w:rFonts w:hint="eastAsia" w:ascii="Times New Roman" w:hAnsi="Times New Roman" w:eastAsia="仿宋" w:cs="Times New Roman"/>
                <w:b w:val="0"/>
                <w:bCs w:val="0"/>
                <w:color w:val="auto"/>
                <w:kern w:val="2"/>
                <w:sz w:val="24"/>
                <w:szCs w:val="24"/>
                <w:highlight w:val="none"/>
                <w:lang w:val="en-US" w:eastAsia="zh-CN"/>
              </w:rPr>
              <w:t>删除《金湖县生态红线区域保护规划》，确定了金湖县最新生态保护区</w:t>
            </w:r>
            <w:r>
              <w:rPr>
                <w:rFonts w:hint="default" w:ascii="Times New Roman" w:hAnsi="Times New Roman" w:eastAsia="仿宋" w:cs="Times New Roman"/>
                <w:b w:val="0"/>
                <w:bCs w:val="0"/>
                <w:color w:val="auto"/>
                <w:kern w:val="2"/>
                <w:sz w:val="24"/>
                <w:szCs w:val="24"/>
                <w:highlight w:val="none"/>
                <w:lang w:val="en-US" w:eastAsia="zh-CN"/>
              </w:rPr>
              <w:t>。</w:t>
            </w:r>
          </w:p>
        </w:tc>
      </w:tr>
      <w:tr w14:paraId="67FC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2" w:type="dxa"/>
            <w:shd w:val="clear" w:color="auto" w:fill="auto"/>
            <w:vAlign w:val="center"/>
          </w:tcPr>
          <w:p w14:paraId="2AA32BD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default" w:ascii="Times New Roman" w:hAnsi="Times New Roman" w:eastAsia="仿宋" w:cs="Times New Roman"/>
                <w:b w:val="0"/>
                <w:bCs w:val="0"/>
                <w:color w:val="auto"/>
                <w:kern w:val="2"/>
                <w:sz w:val="24"/>
                <w:szCs w:val="24"/>
                <w:highlight w:val="none"/>
                <w:lang w:val="en-US" w:eastAsia="zh-CN"/>
              </w:rPr>
              <w:t>2</w:t>
            </w:r>
          </w:p>
        </w:tc>
        <w:tc>
          <w:tcPr>
            <w:tcW w:w="3649" w:type="dxa"/>
            <w:vAlign w:val="center"/>
          </w:tcPr>
          <w:p w14:paraId="0CCD6C50">
            <w:pPr>
              <w:pStyle w:val="6"/>
              <w:keepNext w:val="0"/>
              <w:keepLines w:val="0"/>
              <w:widowControl/>
              <w:suppressLineNumbers w:val="0"/>
              <w:spacing w:before="0" w:beforeAutospacing="0" w:after="0" w:afterAutospacing="0" w:line="240" w:lineRule="auto"/>
              <w:ind w:left="0" w:right="0"/>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建议删除文本中《金湖县城市总体规划（2015—2030年）》。</w:t>
            </w:r>
          </w:p>
        </w:tc>
        <w:tc>
          <w:tcPr>
            <w:tcW w:w="1284" w:type="dxa"/>
            <w:vMerge w:val="restart"/>
            <w:vAlign w:val="center"/>
          </w:tcPr>
          <w:p w14:paraId="13140F60">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金湖县</w:t>
            </w:r>
            <w:r>
              <w:rPr>
                <w:rFonts w:hint="default" w:ascii="Times New Roman" w:hAnsi="Times New Roman" w:eastAsia="仿宋" w:cs="Times New Roman"/>
                <w:b w:val="0"/>
                <w:bCs w:val="0"/>
                <w:color w:val="auto"/>
                <w:kern w:val="2"/>
                <w:sz w:val="24"/>
                <w:szCs w:val="24"/>
                <w:highlight w:val="none"/>
                <w:lang w:val="en-US" w:eastAsia="zh-CN" w:bidi="ar-SA"/>
              </w:rPr>
              <w:t>自然资源</w:t>
            </w:r>
            <w:r>
              <w:rPr>
                <w:rFonts w:hint="eastAsia" w:ascii="Times New Roman" w:hAnsi="Times New Roman" w:eastAsia="仿宋" w:cs="Times New Roman"/>
                <w:b w:val="0"/>
                <w:bCs w:val="0"/>
                <w:color w:val="auto"/>
                <w:kern w:val="2"/>
                <w:sz w:val="24"/>
                <w:szCs w:val="24"/>
                <w:highlight w:val="none"/>
                <w:lang w:val="en-US" w:eastAsia="zh-CN" w:bidi="ar-SA"/>
              </w:rPr>
              <w:t>和</w:t>
            </w:r>
            <w:r>
              <w:rPr>
                <w:rFonts w:hint="default" w:ascii="Times New Roman" w:hAnsi="Times New Roman" w:eastAsia="仿宋" w:cs="Times New Roman"/>
                <w:b w:val="0"/>
                <w:bCs w:val="0"/>
                <w:color w:val="auto"/>
                <w:kern w:val="2"/>
                <w:sz w:val="24"/>
                <w:szCs w:val="24"/>
                <w:highlight w:val="none"/>
                <w:lang w:val="en-US" w:eastAsia="zh-CN" w:bidi="ar-SA"/>
              </w:rPr>
              <w:t>规划局</w:t>
            </w:r>
          </w:p>
        </w:tc>
        <w:tc>
          <w:tcPr>
            <w:tcW w:w="2819" w:type="dxa"/>
            <w:vAlign w:val="center"/>
          </w:tcPr>
          <w:p w14:paraId="2DE4349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default" w:ascii="Times New Roman" w:hAnsi="Times New Roman" w:eastAsia="仿宋" w:cs="Times New Roman"/>
                <w:b w:val="0"/>
                <w:bCs w:val="0"/>
                <w:color w:val="auto"/>
                <w:kern w:val="2"/>
                <w:sz w:val="24"/>
                <w:szCs w:val="24"/>
                <w:highlight w:val="none"/>
                <w:lang w:val="en-US" w:eastAsia="zh-CN"/>
              </w:rPr>
              <w:t>采纳。</w:t>
            </w:r>
            <w:r>
              <w:rPr>
                <w:rFonts w:hint="eastAsia" w:ascii="Times New Roman" w:hAnsi="Times New Roman" w:eastAsia="仿宋" w:cs="Times New Roman"/>
                <w:b w:val="0"/>
                <w:bCs w:val="0"/>
                <w:color w:val="auto"/>
                <w:kern w:val="2"/>
                <w:sz w:val="24"/>
                <w:szCs w:val="24"/>
                <w:highlight w:val="none"/>
                <w:lang w:val="en-US" w:eastAsia="zh-CN" w:bidi="ar-SA"/>
              </w:rPr>
              <w:t>文本中</w:t>
            </w:r>
            <w:r>
              <w:rPr>
                <w:rFonts w:hint="default" w:ascii="Times New Roman" w:hAnsi="Times New Roman" w:eastAsia="仿宋" w:cs="Times New Roman"/>
                <w:b w:val="0"/>
                <w:bCs w:val="0"/>
                <w:color w:val="auto"/>
                <w:kern w:val="2"/>
                <w:sz w:val="24"/>
                <w:szCs w:val="24"/>
                <w:highlight w:val="none"/>
                <w:lang w:val="en-US" w:eastAsia="zh-CN"/>
              </w:rPr>
              <w:t>已</w:t>
            </w:r>
            <w:r>
              <w:rPr>
                <w:rFonts w:hint="eastAsia" w:ascii="Times New Roman" w:hAnsi="Times New Roman" w:eastAsia="仿宋" w:cs="Times New Roman"/>
                <w:b w:val="0"/>
                <w:bCs w:val="0"/>
                <w:color w:val="auto"/>
                <w:kern w:val="2"/>
                <w:sz w:val="24"/>
                <w:szCs w:val="24"/>
                <w:highlight w:val="none"/>
                <w:lang w:val="en-US" w:eastAsia="zh-CN"/>
              </w:rPr>
              <w:t>删除</w:t>
            </w:r>
            <w:r>
              <w:rPr>
                <w:rFonts w:hint="eastAsia" w:ascii="Times New Roman" w:hAnsi="Times New Roman" w:eastAsia="仿宋" w:cs="Times New Roman"/>
                <w:b w:val="0"/>
                <w:bCs w:val="0"/>
                <w:color w:val="auto"/>
                <w:kern w:val="2"/>
                <w:sz w:val="24"/>
                <w:szCs w:val="24"/>
                <w:highlight w:val="none"/>
                <w:lang w:val="en-US" w:eastAsia="zh-CN" w:bidi="ar-SA"/>
              </w:rPr>
              <w:t>《金湖县城市总体规划（2015—2030年）》。</w:t>
            </w:r>
          </w:p>
        </w:tc>
      </w:tr>
      <w:tr w14:paraId="0BF3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42" w:type="dxa"/>
            <w:shd w:val="clear" w:color="auto" w:fill="auto"/>
            <w:vAlign w:val="center"/>
          </w:tcPr>
          <w:p w14:paraId="1A6D53D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3</w:t>
            </w:r>
          </w:p>
        </w:tc>
        <w:tc>
          <w:tcPr>
            <w:tcW w:w="3649" w:type="dxa"/>
            <w:vAlign w:val="center"/>
          </w:tcPr>
          <w:p w14:paraId="5B899BB0">
            <w:pPr>
              <w:pStyle w:val="6"/>
              <w:keepNext w:val="0"/>
              <w:keepLines w:val="0"/>
              <w:widowControl/>
              <w:suppressLineNumbers w:val="0"/>
              <w:spacing w:before="0" w:beforeAutospacing="0" w:after="0" w:afterAutospacing="0" w:line="240" w:lineRule="auto"/>
              <w:ind w:left="0" w:right="0"/>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kern w:val="2"/>
                <w:sz w:val="24"/>
                <w:szCs w:val="24"/>
                <w:highlight w:val="none"/>
                <w:lang w:val="en-US" w:eastAsia="zh-CN" w:bidi="ar-SA"/>
              </w:rPr>
              <w:t>经我局核查，养殖区占用优化后生态管控区201.43公顷，限制养殖区占用优化后生态管控区1569.40公顷，占用生态保护红线24502公顷，建议进一步优化方案，减少占用生态红线和生态管控区范围，并严格按照《自然资源部 生态环境部 国家林业和草原局关于加强生态保护红线管理的通知（试行）》（自然资发〔2022〕142号）和《江苏省人民政府办公厅关于印发江苏省生态空间管控区域调整管理办法的通知》（苏政办发〔2021〕3号）文件要求，加强人为活动管控。</w:t>
            </w:r>
          </w:p>
        </w:tc>
        <w:tc>
          <w:tcPr>
            <w:tcW w:w="1284" w:type="dxa"/>
            <w:vMerge w:val="continue"/>
            <w:vAlign w:val="center"/>
          </w:tcPr>
          <w:p w14:paraId="389F90FA">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Times New Roman" w:hAnsi="Times New Roman" w:eastAsia="仿宋" w:cs="Times New Roman"/>
                <w:b w:val="0"/>
                <w:bCs w:val="0"/>
                <w:color w:val="auto"/>
                <w:kern w:val="2"/>
                <w:sz w:val="24"/>
                <w:szCs w:val="24"/>
                <w:highlight w:val="none"/>
                <w:lang w:val="en-US" w:eastAsia="zh-CN" w:bidi="ar-SA"/>
              </w:rPr>
            </w:pPr>
          </w:p>
        </w:tc>
        <w:tc>
          <w:tcPr>
            <w:tcW w:w="2819" w:type="dxa"/>
            <w:vAlign w:val="center"/>
          </w:tcPr>
          <w:p w14:paraId="11DA0A5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部分采纳。根据优化后生态管控区重新划定养殖区。</w:t>
            </w:r>
          </w:p>
          <w:p w14:paraId="1E8358C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p>
        </w:tc>
      </w:tr>
      <w:tr w14:paraId="0948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2" w:type="dxa"/>
            <w:shd w:val="clear" w:color="auto" w:fill="auto"/>
            <w:vAlign w:val="center"/>
          </w:tcPr>
          <w:p w14:paraId="331DE6EE">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4</w:t>
            </w:r>
          </w:p>
        </w:tc>
        <w:tc>
          <w:tcPr>
            <w:tcW w:w="3649" w:type="dxa"/>
            <w:vAlign w:val="center"/>
          </w:tcPr>
          <w:p w14:paraId="02D2F48F">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关于该规划中禁止养殖区，为确保南水北调水质达标，杜绝在输水廊道内从事渔业养殖，建议将南水北调输水廊道金宝航道划定为禁养区；白马湖原圈圩围网从事渔业养殖的已清退，成自由水面，应杜绝养殖，建议将白马湖退圩还湖后自由水面划定为禁养区。</w:t>
            </w:r>
          </w:p>
        </w:tc>
        <w:tc>
          <w:tcPr>
            <w:tcW w:w="1284" w:type="dxa"/>
            <w:vMerge w:val="restart"/>
            <w:vAlign w:val="center"/>
          </w:tcPr>
          <w:p w14:paraId="696961AF">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金湖县水务</w:t>
            </w:r>
            <w:r>
              <w:rPr>
                <w:rFonts w:hint="default" w:ascii="Times New Roman" w:hAnsi="Times New Roman" w:eastAsia="仿宋" w:cs="Times New Roman"/>
                <w:b w:val="0"/>
                <w:bCs w:val="0"/>
                <w:color w:val="auto"/>
                <w:kern w:val="2"/>
                <w:sz w:val="24"/>
                <w:szCs w:val="24"/>
                <w:highlight w:val="none"/>
                <w:lang w:val="en-US" w:eastAsia="zh-CN" w:bidi="ar-SA"/>
              </w:rPr>
              <w:t>局</w:t>
            </w:r>
          </w:p>
        </w:tc>
        <w:tc>
          <w:tcPr>
            <w:tcW w:w="2819" w:type="dxa"/>
            <w:vAlign w:val="center"/>
          </w:tcPr>
          <w:p w14:paraId="37AFC897">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采纳。将金宝航道划定为禁养区，将白马湖退圩还湖水面划定为禁养区。</w:t>
            </w:r>
          </w:p>
        </w:tc>
      </w:tr>
      <w:tr w14:paraId="427F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2" w:type="dxa"/>
            <w:shd w:val="clear" w:color="auto" w:fill="auto"/>
            <w:vAlign w:val="center"/>
          </w:tcPr>
          <w:p w14:paraId="3086DEBD">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5</w:t>
            </w:r>
          </w:p>
        </w:tc>
        <w:tc>
          <w:tcPr>
            <w:tcW w:w="3649" w:type="dxa"/>
            <w:vAlign w:val="center"/>
          </w:tcPr>
          <w:p w14:paraId="53C891A2">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另外关于禁养区中饮用水水源地保护区内容，仅提及中东水源地和黎城湖应急水源地，金湖县第三自来水厂项目已完成主体工程建设，宝应湖银涂水源地保护区划分方案已取得生态环境厅确认，建议与规划衔接，并将宝应湖三水厂水源地保护区划定为禁养区。</w:t>
            </w:r>
          </w:p>
        </w:tc>
        <w:tc>
          <w:tcPr>
            <w:tcW w:w="1284" w:type="dxa"/>
            <w:vMerge w:val="continue"/>
            <w:vAlign w:val="center"/>
          </w:tcPr>
          <w:p w14:paraId="41E5BD8F">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Times New Roman" w:hAnsi="Times New Roman" w:eastAsia="仿宋" w:cs="Times New Roman"/>
                <w:b w:val="0"/>
                <w:bCs w:val="0"/>
                <w:color w:val="auto"/>
                <w:kern w:val="2"/>
                <w:sz w:val="24"/>
                <w:szCs w:val="24"/>
                <w:highlight w:val="none"/>
                <w:lang w:val="en-US" w:eastAsia="zh-CN" w:bidi="ar-SA"/>
              </w:rPr>
            </w:pPr>
          </w:p>
        </w:tc>
        <w:tc>
          <w:tcPr>
            <w:tcW w:w="2819" w:type="dxa"/>
            <w:vAlign w:val="center"/>
          </w:tcPr>
          <w:p w14:paraId="5A1B0544">
            <w:pPr>
              <w:pStyle w:val="12"/>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eastAsia" w:ascii="Times New Roman" w:hAnsi="Times New Roman" w:eastAsia="仿宋" w:cs="Times New Roman"/>
                <w:b w:val="0"/>
                <w:bCs w:val="0"/>
                <w:color w:val="auto"/>
                <w:kern w:val="2"/>
                <w:sz w:val="24"/>
                <w:szCs w:val="24"/>
                <w:highlight w:val="none"/>
                <w:lang w:val="en-US" w:eastAsia="zh-CN" w:bidi="ar-SA"/>
              </w:rPr>
              <w:t>采纳。已将“</w:t>
            </w:r>
            <w:r>
              <w:rPr>
                <w:rFonts w:hint="default" w:ascii="Times New Roman" w:hAnsi="Times New Roman" w:eastAsia="仿宋" w:cs="Times New Roman"/>
                <w:b w:val="0"/>
                <w:bCs w:val="0"/>
                <w:color w:val="auto"/>
                <w:kern w:val="2"/>
                <w:sz w:val="24"/>
                <w:szCs w:val="24"/>
                <w:highlight w:val="none"/>
                <w:lang w:val="en-US" w:eastAsia="zh-CN" w:bidi="ar-SA"/>
              </w:rPr>
              <w:t>金湖县宝应湖银涂水源地</w:t>
            </w:r>
            <w:r>
              <w:rPr>
                <w:rFonts w:hint="eastAsia" w:ascii="Times New Roman" w:hAnsi="Times New Roman" w:eastAsia="仿宋" w:cs="Times New Roman"/>
                <w:b w:val="0"/>
                <w:bCs w:val="0"/>
                <w:color w:val="auto"/>
                <w:kern w:val="2"/>
                <w:sz w:val="24"/>
                <w:szCs w:val="24"/>
                <w:highlight w:val="none"/>
                <w:lang w:val="en-US" w:eastAsia="zh-CN" w:bidi="ar-SA"/>
              </w:rPr>
              <w:t>”调整到禁养区。</w:t>
            </w:r>
          </w:p>
        </w:tc>
      </w:tr>
    </w:tbl>
    <w:p w14:paraId="34C53B8C">
      <w:pPr>
        <w:pStyle w:val="12"/>
        <w:adjustRightInd w:val="0"/>
        <w:snapToGrid w:val="0"/>
        <w:spacing w:beforeLines="0" w:afterLines="0" w:line="360" w:lineRule="auto"/>
        <w:ind w:firstLine="560" w:firstLineChars="200"/>
        <w:jc w:val="both"/>
        <w:rPr>
          <w:rFonts w:hint="default" w:ascii="Times New Roman" w:hAnsi="Times New Roman" w:eastAsia="仿宋"/>
          <w:kern w:val="2"/>
          <w:sz w:val="28"/>
          <w:szCs w:val="28"/>
        </w:rPr>
      </w:pPr>
      <w:r>
        <w:rPr>
          <w:rFonts w:hint="default" w:ascii="Times New Roman" w:hAnsi="Times New Roman" w:eastAsia="仿宋"/>
          <w:kern w:val="2"/>
          <w:sz w:val="28"/>
          <w:szCs w:val="28"/>
        </w:rPr>
        <w:t>第四阶段：专家评审。20</w:t>
      </w:r>
      <w:r>
        <w:rPr>
          <w:rFonts w:hint="default" w:ascii="Times New Roman" w:hAnsi="Times New Roman" w:eastAsia="仿宋"/>
          <w:kern w:val="2"/>
          <w:sz w:val="28"/>
          <w:szCs w:val="28"/>
          <w:lang w:val="en-US" w:eastAsia="zh-CN"/>
        </w:rPr>
        <w:t>2</w:t>
      </w:r>
      <w:r>
        <w:rPr>
          <w:rFonts w:hint="eastAsia" w:ascii="Times New Roman" w:hAnsi="Times New Roman" w:eastAsia="仿宋"/>
          <w:kern w:val="2"/>
          <w:sz w:val="28"/>
          <w:szCs w:val="28"/>
          <w:lang w:val="en-US" w:eastAsia="zh-CN"/>
        </w:rPr>
        <w:t>5</w:t>
      </w:r>
      <w:r>
        <w:rPr>
          <w:rFonts w:hint="default" w:ascii="Times New Roman" w:hAnsi="Times New Roman" w:eastAsia="仿宋"/>
          <w:kern w:val="2"/>
          <w:sz w:val="28"/>
          <w:szCs w:val="28"/>
        </w:rPr>
        <w:t>年</w:t>
      </w:r>
      <w:r>
        <w:rPr>
          <w:rFonts w:hint="eastAsia" w:ascii="Times New Roman" w:hAnsi="Times New Roman" w:eastAsia="仿宋"/>
          <w:kern w:val="2"/>
          <w:sz w:val="28"/>
          <w:szCs w:val="28"/>
          <w:lang w:val="en-US" w:eastAsia="zh-CN"/>
        </w:rPr>
        <w:t>11</w:t>
      </w:r>
      <w:r>
        <w:rPr>
          <w:rFonts w:hint="default" w:ascii="Times New Roman" w:hAnsi="Times New Roman" w:eastAsia="仿宋"/>
          <w:kern w:val="2"/>
          <w:sz w:val="28"/>
          <w:szCs w:val="28"/>
        </w:rPr>
        <w:t>月，</w:t>
      </w:r>
      <w:r>
        <w:rPr>
          <w:rFonts w:hint="eastAsia" w:ascii="Times New Roman" w:hAnsi="Times New Roman" w:eastAsia="仿宋"/>
          <w:kern w:val="2"/>
          <w:sz w:val="28"/>
          <w:szCs w:val="28"/>
          <w:lang w:val="en-US" w:eastAsia="zh-CN"/>
        </w:rPr>
        <w:t>金湖县</w:t>
      </w:r>
      <w:r>
        <w:rPr>
          <w:rFonts w:hint="default" w:ascii="Times New Roman" w:hAnsi="Times New Roman" w:eastAsia="仿宋"/>
          <w:kern w:val="2"/>
          <w:sz w:val="28"/>
          <w:szCs w:val="28"/>
        </w:rPr>
        <w:t>农业农村局组织相关专家对</w:t>
      </w:r>
      <w:r>
        <w:rPr>
          <w:rFonts w:hint="default" w:ascii="Times New Roman" w:hAnsi="Times New Roman" w:eastAsia="仿宋"/>
          <w:kern w:val="2"/>
          <w:sz w:val="28"/>
          <w:szCs w:val="28"/>
          <w:lang w:val="en-US" w:eastAsia="zh-CN"/>
        </w:rPr>
        <w:t>江苏省水产学会</w:t>
      </w:r>
      <w:r>
        <w:rPr>
          <w:rFonts w:hint="default" w:ascii="Times New Roman" w:hAnsi="Times New Roman" w:eastAsia="仿宋"/>
          <w:kern w:val="2"/>
          <w:sz w:val="28"/>
          <w:szCs w:val="28"/>
        </w:rPr>
        <w:t>编制的《规划》</w:t>
      </w:r>
      <w:r>
        <w:rPr>
          <w:rFonts w:hint="default" w:ascii="Times New Roman" w:hAnsi="Times New Roman" w:eastAsia="仿宋"/>
          <w:kern w:val="2"/>
          <w:sz w:val="28"/>
          <w:szCs w:val="28"/>
          <w:lang w:val="en-US" w:eastAsia="zh-CN"/>
        </w:rPr>
        <w:t>评审稿</w:t>
      </w:r>
      <w:r>
        <w:rPr>
          <w:rFonts w:hint="default" w:ascii="Times New Roman" w:hAnsi="Times New Roman" w:eastAsia="仿宋"/>
          <w:kern w:val="2"/>
          <w:sz w:val="28"/>
          <w:szCs w:val="28"/>
        </w:rPr>
        <w:t>进行评审，并根据论证意见进行修改完善，形成《规划》报批稿。有关专家意见修</w:t>
      </w:r>
      <w:r>
        <w:rPr>
          <w:rFonts w:hint="eastAsia" w:ascii="Times New Roman" w:hAnsi="Times New Roman" w:eastAsia="仿宋"/>
          <w:kern w:val="2"/>
          <w:sz w:val="28"/>
          <w:szCs w:val="28"/>
          <w:lang w:eastAsia="zh-CN"/>
        </w:rPr>
        <w:t>改</w:t>
      </w:r>
      <w:r>
        <w:rPr>
          <w:rFonts w:hint="default" w:ascii="Times New Roman" w:hAnsi="Times New Roman" w:eastAsia="仿宋"/>
          <w:kern w:val="2"/>
          <w:sz w:val="28"/>
          <w:szCs w:val="28"/>
        </w:rPr>
        <w:t>如下：</w:t>
      </w:r>
    </w:p>
    <w:p w14:paraId="40D92BBE">
      <w:pPr>
        <w:pStyle w:val="12"/>
        <w:adjustRightInd w:val="0"/>
        <w:snapToGrid w:val="0"/>
        <w:spacing w:beforeLines="0" w:afterLines="0" w:line="360" w:lineRule="auto"/>
        <w:jc w:val="center"/>
        <w:rPr>
          <w:rFonts w:hint="default" w:ascii="Times New Roman" w:hAnsi="Times New Roman" w:eastAsia="楷体" w:cs="Times New Roman"/>
          <w:kern w:val="2"/>
          <w:sz w:val="28"/>
          <w:szCs w:val="28"/>
          <w:highlight w:val="none"/>
        </w:rPr>
      </w:pPr>
      <w:r>
        <w:rPr>
          <w:rFonts w:hint="default" w:ascii="Times New Roman" w:hAnsi="Times New Roman" w:eastAsia="楷体" w:cs="Times New Roman"/>
          <w:kern w:val="2"/>
          <w:sz w:val="28"/>
          <w:szCs w:val="28"/>
          <w:highlight w:val="none"/>
        </w:rPr>
        <w:t>《规划》</w:t>
      </w:r>
      <w:r>
        <w:rPr>
          <w:rFonts w:hint="default" w:ascii="Times New Roman" w:hAnsi="Times New Roman" w:eastAsia="楷体" w:cs="Times New Roman"/>
          <w:kern w:val="2"/>
          <w:sz w:val="28"/>
          <w:szCs w:val="28"/>
          <w:highlight w:val="none"/>
          <w:lang w:val="en-US" w:eastAsia="zh-CN"/>
        </w:rPr>
        <w:t>评审</w:t>
      </w:r>
      <w:r>
        <w:rPr>
          <w:rFonts w:hint="default" w:ascii="Times New Roman" w:hAnsi="Times New Roman" w:eastAsia="楷体" w:cs="Times New Roman"/>
          <w:kern w:val="2"/>
          <w:sz w:val="28"/>
          <w:szCs w:val="28"/>
          <w:highlight w:val="none"/>
        </w:rPr>
        <w:t>专家意见及修改情况汇总表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3486"/>
        <w:gridCol w:w="944"/>
        <w:gridCol w:w="3335"/>
      </w:tblGrid>
      <w:tr w14:paraId="71AC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dxa"/>
            <w:vAlign w:val="top"/>
          </w:tcPr>
          <w:p w14:paraId="7032A95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bCs/>
                <w:color w:val="auto"/>
                <w:kern w:val="2"/>
                <w:sz w:val="24"/>
                <w:szCs w:val="24"/>
                <w:highlight w:val="none"/>
                <w:lang w:val="en-US" w:eastAsia="zh-CN"/>
              </w:rPr>
            </w:pPr>
            <w:r>
              <w:rPr>
                <w:rFonts w:hint="eastAsia" w:ascii="Times New Roman" w:hAnsi="Times New Roman" w:eastAsia="仿宋" w:cs="Times New Roman"/>
                <w:b/>
                <w:bCs/>
                <w:color w:val="auto"/>
                <w:kern w:val="2"/>
                <w:sz w:val="24"/>
                <w:szCs w:val="24"/>
                <w:highlight w:val="none"/>
                <w:lang w:val="en-US" w:eastAsia="zh-CN"/>
              </w:rPr>
              <w:t>编号</w:t>
            </w:r>
          </w:p>
        </w:tc>
        <w:tc>
          <w:tcPr>
            <w:tcW w:w="3486" w:type="dxa"/>
            <w:vAlign w:val="top"/>
          </w:tcPr>
          <w:p w14:paraId="716E9F6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bCs/>
                <w:color w:val="auto"/>
                <w:kern w:val="2"/>
                <w:sz w:val="24"/>
                <w:szCs w:val="24"/>
                <w:highlight w:val="none"/>
                <w:lang w:val="en-US" w:eastAsia="zh-CN"/>
              </w:rPr>
            </w:pPr>
            <w:r>
              <w:rPr>
                <w:rFonts w:hint="eastAsia" w:ascii="Times New Roman" w:hAnsi="Times New Roman" w:eastAsia="仿宋" w:cs="Times New Roman"/>
                <w:b/>
                <w:bCs/>
                <w:color w:val="auto"/>
                <w:kern w:val="2"/>
                <w:sz w:val="24"/>
                <w:szCs w:val="24"/>
                <w:highlight w:val="none"/>
                <w:lang w:val="en-US" w:eastAsia="zh-CN"/>
              </w:rPr>
              <w:t>修改建议</w:t>
            </w:r>
          </w:p>
        </w:tc>
        <w:tc>
          <w:tcPr>
            <w:tcW w:w="944" w:type="dxa"/>
            <w:vAlign w:val="top"/>
          </w:tcPr>
          <w:p w14:paraId="3F5F713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bCs/>
                <w:color w:val="auto"/>
                <w:kern w:val="2"/>
                <w:sz w:val="24"/>
                <w:szCs w:val="24"/>
                <w:highlight w:val="none"/>
                <w:lang w:val="en-US" w:eastAsia="zh-CN"/>
              </w:rPr>
            </w:pPr>
            <w:r>
              <w:rPr>
                <w:rFonts w:hint="eastAsia" w:ascii="Times New Roman" w:hAnsi="Times New Roman" w:eastAsia="仿宋" w:cs="Times New Roman"/>
                <w:b/>
                <w:bCs/>
                <w:color w:val="auto"/>
                <w:kern w:val="2"/>
                <w:sz w:val="24"/>
                <w:szCs w:val="24"/>
                <w:highlight w:val="none"/>
                <w:lang w:val="en-US" w:eastAsia="zh-CN"/>
              </w:rPr>
              <w:t>专家</w:t>
            </w:r>
          </w:p>
        </w:tc>
        <w:tc>
          <w:tcPr>
            <w:tcW w:w="3335" w:type="dxa"/>
            <w:vAlign w:val="top"/>
          </w:tcPr>
          <w:p w14:paraId="18EE24A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bCs/>
                <w:color w:val="auto"/>
                <w:kern w:val="2"/>
                <w:sz w:val="24"/>
                <w:szCs w:val="24"/>
                <w:highlight w:val="none"/>
                <w:lang w:val="en-US" w:eastAsia="zh-CN"/>
              </w:rPr>
            </w:pPr>
            <w:r>
              <w:rPr>
                <w:rFonts w:hint="eastAsia" w:ascii="Times New Roman" w:hAnsi="Times New Roman" w:eastAsia="仿宋" w:cs="Times New Roman"/>
                <w:b/>
                <w:bCs/>
                <w:color w:val="auto"/>
                <w:kern w:val="2"/>
                <w:sz w:val="24"/>
                <w:szCs w:val="24"/>
                <w:highlight w:val="none"/>
                <w:lang w:val="en-US" w:eastAsia="zh-CN"/>
              </w:rPr>
              <w:t>修改情况</w:t>
            </w:r>
          </w:p>
        </w:tc>
      </w:tr>
      <w:tr w14:paraId="74BD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3A6566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1</w:t>
            </w:r>
          </w:p>
        </w:tc>
        <w:tc>
          <w:tcPr>
            <w:tcW w:w="3486" w:type="dxa"/>
            <w:vAlign w:val="center"/>
          </w:tcPr>
          <w:p w14:paraId="701EACD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eastAsia"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1.正文P3，邵伯湖全面实施“</w:t>
            </w:r>
            <w:r>
              <w:rPr>
                <w:rFonts w:hint="default" w:ascii="Times New Roman" w:hAnsi="Times New Roman" w:eastAsia="仿宋" w:cs="Times New Roman"/>
                <w:b w:val="0"/>
                <w:bCs w:val="0"/>
                <w:color w:val="auto"/>
                <w:kern w:val="2"/>
                <w:sz w:val="24"/>
                <w:szCs w:val="24"/>
                <w:highlight w:val="none"/>
                <w:lang w:val="en-US" w:eastAsia="zh-CN"/>
              </w:rPr>
              <w:t>退养还湖</w:t>
            </w:r>
            <w:r>
              <w:rPr>
                <w:rFonts w:hint="eastAsia" w:ascii="Times New Roman" w:hAnsi="Times New Roman" w:eastAsia="仿宋" w:cs="Times New Roman"/>
                <w:b w:val="0"/>
                <w:bCs w:val="0"/>
                <w:color w:val="auto"/>
                <w:kern w:val="2"/>
                <w:sz w:val="24"/>
                <w:szCs w:val="24"/>
                <w:highlight w:val="none"/>
                <w:lang w:val="en-US" w:eastAsia="zh-CN"/>
              </w:rPr>
              <w:t>”、“</w:t>
            </w:r>
            <w:r>
              <w:rPr>
                <w:rFonts w:hint="default" w:ascii="Times New Roman" w:hAnsi="Times New Roman" w:eastAsia="仿宋" w:cs="Times New Roman"/>
                <w:b w:val="0"/>
                <w:bCs w:val="0"/>
                <w:color w:val="auto"/>
                <w:kern w:val="2"/>
                <w:sz w:val="24"/>
                <w:szCs w:val="24"/>
                <w:highlight w:val="none"/>
                <w:lang w:val="en-US" w:eastAsia="zh-CN"/>
              </w:rPr>
              <w:t>邵伯湖湖心断面水质达标工程</w:t>
            </w:r>
            <w:r>
              <w:rPr>
                <w:rFonts w:hint="eastAsia" w:ascii="Times New Roman" w:hAnsi="Times New Roman" w:eastAsia="仿宋" w:cs="Times New Roman"/>
                <w:b w:val="0"/>
                <w:bCs w:val="0"/>
                <w:color w:val="auto"/>
                <w:kern w:val="2"/>
                <w:sz w:val="24"/>
                <w:szCs w:val="24"/>
                <w:highlight w:val="none"/>
                <w:lang w:val="en-US" w:eastAsia="zh-CN"/>
              </w:rPr>
              <w:t>”</w:t>
            </w:r>
            <w:r>
              <w:rPr>
                <w:rFonts w:hint="default" w:ascii="Times New Roman" w:hAnsi="Times New Roman" w:eastAsia="仿宋" w:cs="Times New Roman"/>
                <w:b w:val="0"/>
                <w:bCs w:val="0"/>
                <w:color w:val="auto"/>
                <w:kern w:val="2"/>
                <w:sz w:val="24"/>
                <w:szCs w:val="24"/>
                <w:highlight w:val="none"/>
                <w:lang w:val="en-US" w:eastAsia="zh-CN"/>
              </w:rPr>
              <w:t>，长江流域逐步推进全面禁捕</w:t>
            </w:r>
            <w:r>
              <w:rPr>
                <w:rFonts w:hint="eastAsia" w:ascii="Times New Roman" w:hAnsi="Times New Roman" w:eastAsia="仿宋" w:cs="Times New Roman"/>
                <w:b w:val="0"/>
                <w:bCs w:val="0"/>
                <w:color w:val="auto"/>
                <w:kern w:val="2"/>
                <w:sz w:val="24"/>
                <w:szCs w:val="24"/>
                <w:highlight w:val="none"/>
                <w:lang w:val="en-US" w:eastAsia="zh-CN"/>
              </w:rPr>
              <w:t>。与金湖县不相关，删除。</w:t>
            </w:r>
          </w:p>
          <w:p w14:paraId="4AD381A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2.正文P15，三、</w:t>
            </w:r>
            <w:r>
              <w:rPr>
                <w:rFonts w:hint="default" w:ascii="Times New Roman" w:hAnsi="Times New Roman" w:eastAsia="仿宋" w:cs="Times New Roman"/>
                <w:b w:val="0"/>
                <w:bCs w:val="0"/>
                <w:color w:val="auto"/>
                <w:kern w:val="2"/>
                <w:sz w:val="24"/>
                <w:szCs w:val="24"/>
                <w:highlight w:val="none"/>
                <w:lang w:val="en-US" w:eastAsia="zh-CN"/>
              </w:rPr>
              <w:t>水生生物资源状况</w:t>
            </w:r>
            <w:r>
              <w:rPr>
                <w:rFonts w:hint="eastAsia" w:ascii="Times New Roman" w:hAnsi="Times New Roman" w:eastAsia="仿宋" w:cs="Times New Roman"/>
                <w:b w:val="0"/>
                <w:bCs w:val="0"/>
                <w:color w:val="auto"/>
                <w:kern w:val="2"/>
                <w:sz w:val="24"/>
                <w:szCs w:val="24"/>
                <w:highlight w:val="none"/>
                <w:lang w:val="en-US" w:eastAsia="zh-CN"/>
              </w:rPr>
              <w:t>，分类表述、规范表述。</w:t>
            </w:r>
          </w:p>
        </w:tc>
        <w:tc>
          <w:tcPr>
            <w:tcW w:w="944" w:type="dxa"/>
            <w:vAlign w:val="center"/>
          </w:tcPr>
          <w:p w14:paraId="36A184F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李大命</w:t>
            </w:r>
          </w:p>
        </w:tc>
        <w:tc>
          <w:tcPr>
            <w:tcW w:w="3335" w:type="dxa"/>
            <w:vAlign w:val="center"/>
          </w:tcPr>
          <w:p w14:paraId="475A0A5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采纳。已修改。</w:t>
            </w:r>
          </w:p>
        </w:tc>
      </w:tr>
      <w:tr w14:paraId="57F9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1154509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2</w:t>
            </w:r>
          </w:p>
        </w:tc>
        <w:tc>
          <w:tcPr>
            <w:tcW w:w="3486" w:type="dxa"/>
            <w:vAlign w:val="center"/>
          </w:tcPr>
          <w:p w14:paraId="464313B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eastAsia"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1.正文中，“～”前后都需要带单位。</w:t>
            </w:r>
          </w:p>
          <w:p w14:paraId="4951FAD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2.正文P7，</w:t>
            </w:r>
            <w:r>
              <w:rPr>
                <w:rFonts w:hint="default" w:ascii="Times New Roman" w:hAnsi="Times New Roman" w:eastAsia="仿宋" w:cs="Times New Roman"/>
                <w:b w:val="0"/>
                <w:bCs w:val="0"/>
                <w:color w:val="auto"/>
                <w:kern w:val="2"/>
                <w:sz w:val="24"/>
                <w:szCs w:val="24"/>
                <w:highlight w:val="none"/>
                <w:lang w:val="en-US" w:eastAsia="zh-CN"/>
              </w:rPr>
              <w:t>相关标准</w:t>
            </w:r>
            <w:r>
              <w:rPr>
                <w:rFonts w:hint="eastAsia" w:ascii="Times New Roman" w:hAnsi="Times New Roman" w:eastAsia="仿宋" w:cs="Times New Roman"/>
                <w:b w:val="0"/>
                <w:bCs w:val="0"/>
                <w:color w:val="auto"/>
                <w:kern w:val="2"/>
                <w:sz w:val="24"/>
                <w:szCs w:val="24"/>
                <w:highlight w:val="none"/>
                <w:lang w:val="en-US" w:eastAsia="zh-CN"/>
              </w:rPr>
              <w:t>。按照国家标准、行业标准、地方标准排序。</w:t>
            </w:r>
          </w:p>
        </w:tc>
        <w:tc>
          <w:tcPr>
            <w:tcW w:w="944" w:type="dxa"/>
            <w:vAlign w:val="center"/>
          </w:tcPr>
          <w:p w14:paraId="5CD29FC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default" w:ascii="Times New Roman" w:hAnsi="Times New Roman" w:eastAsia="仿宋" w:cs="Times New Roman"/>
                <w:b w:val="0"/>
                <w:bCs w:val="0"/>
                <w:color w:val="auto"/>
                <w:kern w:val="2"/>
                <w:sz w:val="24"/>
                <w:szCs w:val="24"/>
                <w:highlight w:val="none"/>
                <w:lang w:val="en-US" w:eastAsia="zh-CN"/>
              </w:rPr>
              <w:t>常国亮</w:t>
            </w:r>
          </w:p>
        </w:tc>
        <w:tc>
          <w:tcPr>
            <w:tcW w:w="3335" w:type="dxa"/>
            <w:vAlign w:val="center"/>
          </w:tcPr>
          <w:p w14:paraId="1DBA4D2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采纳。已修改。</w:t>
            </w:r>
          </w:p>
        </w:tc>
      </w:tr>
      <w:tr w14:paraId="217F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23A7CC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3</w:t>
            </w:r>
          </w:p>
        </w:tc>
        <w:tc>
          <w:tcPr>
            <w:tcW w:w="3486" w:type="dxa"/>
            <w:vAlign w:val="center"/>
          </w:tcPr>
          <w:p w14:paraId="41EEE15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正文P17，</w:t>
            </w:r>
            <w:r>
              <w:rPr>
                <w:rFonts w:hint="default" w:ascii="Times New Roman" w:hAnsi="Times New Roman" w:eastAsia="仿宋" w:cs="Times New Roman"/>
                <w:b w:val="0"/>
                <w:bCs w:val="0"/>
                <w:color w:val="auto"/>
                <w:kern w:val="2"/>
                <w:sz w:val="24"/>
                <w:szCs w:val="24"/>
                <w:highlight w:val="none"/>
                <w:lang w:val="en-US" w:eastAsia="zh-CN"/>
              </w:rPr>
              <w:t>因此认为磷是限制水域生产量最重要的因素。</w:t>
            </w:r>
            <w:r>
              <w:rPr>
                <w:rFonts w:hint="eastAsia" w:ascii="Times New Roman" w:hAnsi="Times New Roman" w:eastAsia="仿宋" w:cs="Times New Roman"/>
                <w:b w:val="0"/>
                <w:bCs w:val="0"/>
                <w:color w:val="auto"/>
                <w:kern w:val="2"/>
                <w:sz w:val="24"/>
                <w:szCs w:val="24"/>
                <w:highlight w:val="none"/>
                <w:lang w:val="en-US" w:eastAsia="zh-CN"/>
              </w:rPr>
              <w:t>修改这句话的表述。</w:t>
            </w:r>
          </w:p>
        </w:tc>
        <w:tc>
          <w:tcPr>
            <w:tcW w:w="944" w:type="dxa"/>
            <w:vAlign w:val="center"/>
          </w:tcPr>
          <w:p w14:paraId="66147EA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李潇轩</w:t>
            </w:r>
          </w:p>
        </w:tc>
        <w:tc>
          <w:tcPr>
            <w:tcW w:w="3335" w:type="dxa"/>
            <w:vAlign w:val="center"/>
          </w:tcPr>
          <w:p w14:paraId="71411F0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采纳。已修改为“</w:t>
            </w:r>
            <w:r>
              <w:rPr>
                <w:rFonts w:hint="default" w:ascii="Times New Roman" w:hAnsi="Times New Roman" w:eastAsia="仿宋" w:cs="Times New Roman"/>
                <w:b w:val="0"/>
                <w:bCs w:val="0"/>
                <w:color w:val="auto"/>
                <w:kern w:val="2"/>
                <w:sz w:val="24"/>
                <w:szCs w:val="24"/>
                <w:highlight w:val="none"/>
                <w:lang w:val="en-US" w:eastAsia="zh-CN"/>
              </w:rPr>
              <w:t>因此认为磷是限制水域生产量</w:t>
            </w:r>
            <w:r>
              <w:rPr>
                <w:rFonts w:hint="eastAsia" w:ascii="Times New Roman" w:hAnsi="Times New Roman" w:eastAsia="仿宋" w:cs="Times New Roman"/>
                <w:b w:val="0"/>
                <w:bCs w:val="0"/>
                <w:color w:val="auto"/>
                <w:kern w:val="2"/>
                <w:sz w:val="24"/>
                <w:szCs w:val="24"/>
                <w:highlight w:val="none"/>
                <w:lang w:val="en-US" w:eastAsia="zh-CN"/>
              </w:rPr>
              <w:t>的</w:t>
            </w:r>
            <w:r>
              <w:rPr>
                <w:rFonts w:hint="default" w:ascii="Times New Roman" w:hAnsi="Times New Roman" w:eastAsia="仿宋" w:cs="Times New Roman"/>
                <w:b w:val="0"/>
                <w:bCs w:val="0"/>
                <w:color w:val="auto"/>
                <w:kern w:val="2"/>
                <w:sz w:val="24"/>
                <w:szCs w:val="24"/>
                <w:highlight w:val="none"/>
                <w:lang w:val="en-US" w:eastAsia="zh-CN"/>
              </w:rPr>
              <w:t>主要限制因子</w:t>
            </w:r>
            <w:r>
              <w:rPr>
                <w:rFonts w:hint="eastAsia" w:ascii="Times New Roman" w:hAnsi="Times New Roman" w:eastAsia="仿宋" w:cs="Times New Roman"/>
                <w:b w:val="0"/>
                <w:bCs w:val="0"/>
                <w:color w:val="auto"/>
                <w:kern w:val="2"/>
                <w:sz w:val="24"/>
                <w:szCs w:val="24"/>
                <w:highlight w:val="none"/>
                <w:lang w:val="en-US" w:eastAsia="zh-CN"/>
              </w:rPr>
              <w:t>”。</w:t>
            </w:r>
          </w:p>
        </w:tc>
      </w:tr>
      <w:tr w14:paraId="5630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CBB747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4</w:t>
            </w:r>
          </w:p>
        </w:tc>
        <w:tc>
          <w:tcPr>
            <w:tcW w:w="3486" w:type="dxa"/>
            <w:vAlign w:val="center"/>
          </w:tcPr>
          <w:p w14:paraId="1A7FCC4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正文P21，做好虾蟹产业集群工作。即食龙虾项目建设已完成，修改该段表述。</w:t>
            </w:r>
          </w:p>
        </w:tc>
        <w:tc>
          <w:tcPr>
            <w:tcW w:w="944" w:type="dxa"/>
            <w:vAlign w:val="center"/>
          </w:tcPr>
          <w:p w14:paraId="4F704EF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王苗苗</w:t>
            </w:r>
          </w:p>
        </w:tc>
        <w:tc>
          <w:tcPr>
            <w:tcW w:w="3335" w:type="dxa"/>
            <w:vAlign w:val="center"/>
          </w:tcPr>
          <w:p w14:paraId="7A70BDB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采纳。已修改。</w:t>
            </w:r>
          </w:p>
        </w:tc>
      </w:tr>
      <w:tr w14:paraId="1101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DFACFB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5</w:t>
            </w:r>
          </w:p>
        </w:tc>
        <w:tc>
          <w:tcPr>
            <w:tcW w:w="3486" w:type="dxa"/>
            <w:vAlign w:val="center"/>
          </w:tcPr>
          <w:p w14:paraId="756FDAA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imes New Roman" w:hAnsi="Times New Roman" w:eastAsia="仿宋" w:cs="Times New Roman"/>
                <w:b w:val="0"/>
                <w:bCs w:val="0"/>
                <w:color w:val="auto"/>
                <w:kern w:val="2"/>
                <w:sz w:val="24"/>
                <w:szCs w:val="24"/>
                <w:highlight w:val="none"/>
                <w:lang w:val="en-US" w:eastAsia="zh-CN"/>
              </w:rPr>
            </w:pPr>
            <w:r>
              <w:rPr>
                <w:rFonts w:hint="default" w:ascii="Times New Roman" w:hAnsi="Times New Roman" w:eastAsia="仿宋" w:cs="Times New Roman"/>
                <w:b w:val="0"/>
                <w:bCs w:val="0"/>
                <w:color w:val="auto"/>
                <w:kern w:val="2"/>
                <w:sz w:val="24"/>
                <w:szCs w:val="24"/>
                <w:highlight w:val="none"/>
                <w:lang w:val="en-US" w:eastAsia="zh-CN"/>
              </w:rPr>
              <w:t>2-3-X</w:t>
            </w:r>
            <w:r>
              <w:rPr>
                <w:rFonts w:hint="eastAsia" w:ascii="Times New Roman" w:hAnsi="Times New Roman" w:eastAsia="仿宋" w:cs="Times New Roman"/>
                <w:b w:val="0"/>
                <w:bCs w:val="0"/>
                <w:color w:val="auto"/>
                <w:kern w:val="2"/>
                <w:sz w:val="24"/>
                <w:szCs w:val="24"/>
                <w:highlight w:val="none"/>
                <w:lang w:val="en-US" w:eastAsia="zh-CN"/>
              </w:rPr>
              <w:t>“位于永久基本农田的池塘”，建议修改</w:t>
            </w:r>
            <w:r>
              <w:rPr>
                <w:rFonts w:hint="default" w:ascii="Times New Roman" w:hAnsi="Times New Roman" w:eastAsia="仿宋" w:cs="Times New Roman"/>
                <w:b w:val="0"/>
                <w:bCs w:val="0"/>
                <w:color w:val="auto"/>
                <w:kern w:val="2"/>
                <w:sz w:val="24"/>
                <w:szCs w:val="24"/>
                <w:highlight w:val="none"/>
                <w:lang w:val="en-US" w:eastAsia="zh-CN"/>
              </w:rPr>
              <w:t>类型</w:t>
            </w:r>
            <w:r>
              <w:rPr>
                <w:rFonts w:hint="eastAsia" w:ascii="Times New Roman" w:hAnsi="Times New Roman" w:eastAsia="仿宋" w:cs="Times New Roman"/>
                <w:b w:val="0"/>
                <w:bCs w:val="0"/>
                <w:color w:val="auto"/>
                <w:kern w:val="2"/>
                <w:sz w:val="24"/>
                <w:szCs w:val="24"/>
                <w:highlight w:val="none"/>
                <w:lang w:val="en-US" w:eastAsia="zh-CN"/>
              </w:rPr>
              <w:t>命名。</w:t>
            </w:r>
          </w:p>
        </w:tc>
        <w:tc>
          <w:tcPr>
            <w:tcW w:w="944" w:type="dxa"/>
            <w:vAlign w:val="center"/>
          </w:tcPr>
          <w:p w14:paraId="157765B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rPr>
            </w:pPr>
            <w:r>
              <w:rPr>
                <w:rFonts w:hint="default" w:ascii="Times New Roman" w:hAnsi="Times New Roman" w:eastAsia="仿宋" w:cs="Times New Roman"/>
                <w:b w:val="0"/>
                <w:bCs w:val="0"/>
                <w:color w:val="auto"/>
                <w:kern w:val="2"/>
                <w:sz w:val="24"/>
                <w:szCs w:val="24"/>
                <w:highlight w:val="none"/>
                <w:lang w:val="en-US" w:eastAsia="zh-CN"/>
              </w:rPr>
              <w:t>吴承东</w:t>
            </w:r>
          </w:p>
        </w:tc>
        <w:tc>
          <w:tcPr>
            <w:tcW w:w="3335" w:type="dxa"/>
            <w:vAlign w:val="center"/>
          </w:tcPr>
          <w:p w14:paraId="7ABE331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Times New Roman" w:hAnsi="Times New Roman" w:eastAsia="仿宋" w:cs="Times New Roman"/>
                <w:b w:val="0"/>
                <w:bCs w:val="0"/>
                <w:color w:val="auto"/>
                <w:kern w:val="2"/>
                <w:sz w:val="24"/>
                <w:szCs w:val="24"/>
                <w:highlight w:val="none"/>
                <w:lang w:val="en-US" w:eastAsia="zh-CN"/>
              </w:rPr>
            </w:pPr>
            <w:r>
              <w:rPr>
                <w:rFonts w:hint="eastAsia" w:ascii="Times New Roman" w:hAnsi="Times New Roman" w:eastAsia="仿宋" w:cs="Times New Roman"/>
                <w:b w:val="0"/>
                <w:bCs w:val="0"/>
                <w:color w:val="auto"/>
                <w:kern w:val="2"/>
                <w:sz w:val="24"/>
                <w:szCs w:val="24"/>
                <w:highlight w:val="none"/>
                <w:lang w:val="en-US" w:eastAsia="zh-CN"/>
              </w:rPr>
              <w:t>不采纳。参考其它市县编制</w:t>
            </w:r>
            <w:r>
              <w:rPr>
                <w:rFonts w:hint="default" w:ascii="Times New Roman" w:hAnsi="Times New Roman" w:eastAsia="仿宋" w:cs="Times New Roman"/>
                <w:b w:val="0"/>
                <w:bCs w:val="0"/>
                <w:color w:val="auto"/>
                <w:kern w:val="2"/>
                <w:sz w:val="24"/>
                <w:szCs w:val="24"/>
                <w:highlight w:val="none"/>
                <w:lang w:val="en-US" w:eastAsia="zh-CN"/>
              </w:rPr>
              <w:t>《养殖水域滩涂规划（2018-2030年）修编》</w:t>
            </w:r>
            <w:r>
              <w:rPr>
                <w:rFonts w:hint="eastAsia" w:ascii="Times New Roman" w:hAnsi="Times New Roman" w:eastAsia="仿宋" w:cs="Times New Roman"/>
                <w:b w:val="0"/>
                <w:bCs w:val="0"/>
                <w:color w:val="auto"/>
                <w:kern w:val="2"/>
                <w:sz w:val="24"/>
                <w:szCs w:val="24"/>
                <w:highlight w:val="none"/>
                <w:lang w:val="en-US" w:eastAsia="zh-CN"/>
              </w:rPr>
              <w:t>该</w:t>
            </w:r>
            <w:r>
              <w:rPr>
                <w:rFonts w:hint="default" w:ascii="Times New Roman" w:hAnsi="Times New Roman" w:eastAsia="仿宋" w:cs="Times New Roman"/>
                <w:b w:val="0"/>
                <w:bCs w:val="0"/>
                <w:color w:val="auto"/>
                <w:kern w:val="2"/>
                <w:sz w:val="24"/>
                <w:szCs w:val="24"/>
                <w:highlight w:val="none"/>
                <w:lang w:val="en-US" w:eastAsia="zh-CN"/>
              </w:rPr>
              <w:t>类型</w:t>
            </w:r>
            <w:r>
              <w:rPr>
                <w:rFonts w:hint="eastAsia" w:ascii="Times New Roman" w:hAnsi="Times New Roman" w:eastAsia="仿宋" w:cs="Times New Roman"/>
                <w:b w:val="0"/>
                <w:bCs w:val="0"/>
                <w:color w:val="auto"/>
                <w:kern w:val="2"/>
                <w:sz w:val="24"/>
                <w:szCs w:val="24"/>
                <w:highlight w:val="none"/>
                <w:lang w:val="en-US" w:eastAsia="zh-CN"/>
              </w:rPr>
              <w:t>命名，保留原命名。</w:t>
            </w:r>
          </w:p>
        </w:tc>
      </w:tr>
    </w:tbl>
    <w:p w14:paraId="6C3D639E">
      <w:pPr>
        <w:pStyle w:val="12"/>
        <w:adjustRightInd w:val="0"/>
        <w:snapToGrid w:val="0"/>
        <w:spacing w:beforeLines="0" w:afterLines="0" w:line="360" w:lineRule="auto"/>
        <w:ind w:firstLine="560" w:firstLineChars="200"/>
        <w:jc w:val="both"/>
        <w:rPr>
          <w:rFonts w:hint="default" w:ascii="Times New Roman" w:hAnsi="Times New Roman" w:eastAsia="仿宋" w:cs="Times New Roman"/>
          <w:kern w:val="2"/>
          <w:sz w:val="28"/>
          <w:szCs w:val="28"/>
          <w:lang w:val="en-US" w:eastAsia="zh-CN"/>
        </w:rPr>
      </w:pPr>
      <w:r>
        <w:rPr>
          <w:rFonts w:hint="eastAsia" w:ascii="Times New Roman" w:hAnsi="Times New Roman" w:eastAsia="仿宋" w:cs="Times New Roman"/>
          <w:kern w:val="2"/>
          <w:sz w:val="28"/>
          <w:szCs w:val="28"/>
          <w:lang w:val="en-US" w:eastAsia="zh-CN"/>
        </w:rPr>
        <w:t>第五阶段：</w:t>
      </w:r>
      <w:r>
        <w:rPr>
          <w:rFonts w:hint="default" w:ascii="Times New Roman" w:hAnsi="Times New Roman" w:eastAsia="仿宋" w:cs="Times New Roman"/>
          <w:kern w:val="2"/>
          <w:sz w:val="28"/>
          <w:szCs w:val="28"/>
          <w:lang w:val="en-US" w:eastAsia="zh-CN"/>
        </w:rPr>
        <w:t>文本报批</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审查和发布</w:t>
      </w:r>
      <w:r>
        <w:rPr>
          <w:rFonts w:hint="eastAsia" w:ascii="Times New Roman" w:hAnsi="Times New Roman" w:eastAsia="仿宋" w:cs="Times New Roman"/>
          <w:kern w:val="2"/>
          <w:sz w:val="28"/>
          <w:szCs w:val="28"/>
          <w:lang w:val="en-US" w:eastAsia="zh-CN"/>
        </w:rPr>
        <w:t>，</w:t>
      </w:r>
      <w:r>
        <w:rPr>
          <w:rFonts w:hint="default" w:ascii="Times New Roman" w:hAnsi="Times New Roman" w:eastAsia="仿宋" w:cs="Times New Roman"/>
          <w:kern w:val="2"/>
          <w:sz w:val="28"/>
          <w:szCs w:val="28"/>
          <w:lang w:val="en-US" w:eastAsia="zh-CN"/>
        </w:rPr>
        <w:t>20</w:t>
      </w:r>
      <w:r>
        <w:rPr>
          <w:rFonts w:hint="eastAsia" w:ascii="Times New Roman" w:hAnsi="Times New Roman" w:eastAsia="仿宋" w:cs="Times New Roman"/>
          <w:kern w:val="2"/>
          <w:sz w:val="28"/>
          <w:szCs w:val="28"/>
          <w:lang w:val="en-US" w:eastAsia="zh-CN"/>
        </w:rPr>
        <w:t>25</w:t>
      </w:r>
      <w:r>
        <w:rPr>
          <w:rFonts w:hint="default" w:ascii="Times New Roman" w:hAnsi="Times New Roman" w:eastAsia="仿宋" w:cs="Times New Roman"/>
          <w:kern w:val="2"/>
          <w:sz w:val="28"/>
          <w:szCs w:val="28"/>
          <w:lang w:val="en-US" w:eastAsia="zh-CN"/>
        </w:rPr>
        <w:t>年</w:t>
      </w:r>
      <w:r>
        <w:rPr>
          <w:rFonts w:hint="eastAsia" w:ascii="Times New Roman" w:hAnsi="Times New Roman" w:eastAsia="仿宋" w:cs="Times New Roman"/>
          <w:kern w:val="2"/>
          <w:sz w:val="28"/>
          <w:szCs w:val="28"/>
          <w:lang w:val="en-US" w:eastAsia="zh-CN"/>
        </w:rPr>
        <w:t>11</w:t>
      </w:r>
      <w:r>
        <w:rPr>
          <w:rFonts w:hint="default" w:ascii="Times New Roman" w:hAnsi="Times New Roman" w:eastAsia="仿宋" w:cs="Times New Roman"/>
          <w:kern w:val="2"/>
          <w:sz w:val="28"/>
          <w:szCs w:val="28"/>
          <w:lang w:val="en-US" w:eastAsia="zh-CN"/>
        </w:rPr>
        <w:t>月《规划》报批稿由</w:t>
      </w:r>
      <w:r>
        <w:rPr>
          <w:rFonts w:hint="eastAsia" w:ascii="Times New Roman" w:hAnsi="Times New Roman" w:eastAsia="仿宋" w:cs="Times New Roman"/>
          <w:kern w:val="2"/>
          <w:sz w:val="28"/>
          <w:szCs w:val="28"/>
          <w:lang w:val="en-US" w:eastAsia="zh-CN"/>
        </w:rPr>
        <w:t>金湖县</w:t>
      </w:r>
      <w:r>
        <w:rPr>
          <w:rFonts w:hint="default" w:ascii="Times New Roman" w:hAnsi="Times New Roman" w:eastAsia="仿宋" w:cs="Times New Roman"/>
          <w:kern w:val="2"/>
          <w:sz w:val="28"/>
          <w:szCs w:val="28"/>
          <w:lang w:val="en-US" w:eastAsia="zh-CN"/>
        </w:rPr>
        <w:t>农业农村局报请</w:t>
      </w:r>
      <w:r>
        <w:rPr>
          <w:rFonts w:hint="eastAsia" w:ascii="Times New Roman" w:hAnsi="Times New Roman" w:eastAsia="仿宋" w:cs="Times New Roman"/>
          <w:kern w:val="2"/>
          <w:sz w:val="28"/>
          <w:szCs w:val="28"/>
          <w:lang w:val="en-US" w:eastAsia="zh-CN"/>
        </w:rPr>
        <w:t>金湖县</w:t>
      </w:r>
      <w:r>
        <w:rPr>
          <w:rFonts w:hint="default" w:ascii="Times New Roman" w:hAnsi="Times New Roman" w:eastAsia="仿宋" w:cs="Times New Roman"/>
          <w:kern w:val="2"/>
          <w:sz w:val="28"/>
          <w:szCs w:val="28"/>
          <w:lang w:val="en-US" w:eastAsia="zh-CN"/>
        </w:rPr>
        <w:t>人民政府进行审查，通过后颁布施行。</w:t>
      </w:r>
    </w:p>
    <w:p w14:paraId="5A9C15B2">
      <w:pPr>
        <w:pStyle w:val="12"/>
        <w:adjustRightInd w:val="0"/>
        <w:snapToGrid w:val="0"/>
        <w:spacing w:beforeLines="0" w:afterLines="0" w:line="360" w:lineRule="auto"/>
        <w:jc w:val="both"/>
        <w:outlineLvl w:val="0"/>
        <w:rPr>
          <w:rFonts w:hint="eastAsia" w:ascii="Times New Roman" w:hAnsi="Times New Roman"/>
          <w:color w:val="000000" w:themeColor="text1"/>
          <w:kern w:val="2"/>
          <w:sz w:val="28"/>
          <w:szCs w:val="28"/>
          <w:lang w:val="en-US" w:eastAsia="zh-CN"/>
          <w14:textFill>
            <w14:solidFill>
              <w14:schemeClr w14:val="tx1"/>
            </w14:solidFill>
          </w14:textFill>
        </w:rPr>
      </w:pPr>
      <w:bookmarkStart w:id="6" w:name="_Toc16805_WPSOffice_Level1"/>
      <w:r>
        <w:rPr>
          <w:rFonts w:hint="eastAsia" w:ascii="Times New Roman" w:hAnsi="Times New Roman"/>
          <w:color w:val="000000" w:themeColor="text1"/>
          <w:kern w:val="2"/>
          <w:sz w:val="28"/>
          <w:szCs w:val="28"/>
          <w:lang w:val="en-US" w:eastAsia="zh-CN"/>
          <w14:textFill>
            <w14:solidFill>
              <w14:schemeClr w14:val="tx1"/>
            </w14:solidFill>
          </w14:textFill>
        </w:rPr>
        <w:t>七、相关数据说明</w:t>
      </w:r>
    </w:p>
    <w:p w14:paraId="5B1955FB">
      <w:pPr>
        <w:pStyle w:val="12"/>
        <w:adjustRightInd w:val="0"/>
        <w:snapToGrid w:val="0"/>
        <w:spacing w:beforeLines="0" w:afterLines="0" w:line="360" w:lineRule="auto"/>
        <w:ind w:firstLine="560" w:firstLineChars="200"/>
        <w:jc w:val="both"/>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数据以毫米、千米、公顷、吨、万元等为单位。</w:t>
      </w:r>
    </w:p>
    <w:p w14:paraId="7409ED61">
      <w:pPr>
        <w:pStyle w:val="12"/>
        <w:adjustRightInd w:val="0"/>
        <w:snapToGrid w:val="0"/>
        <w:spacing w:beforeLines="0" w:afterLines="0" w:line="360" w:lineRule="auto"/>
        <w:ind w:firstLine="560" w:firstLineChars="200"/>
        <w:jc w:val="both"/>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水产养殖相关数据来自《江苏省20</w:t>
      </w:r>
      <w:r>
        <w:rPr>
          <w:rFonts w:hint="eastAsia" w:ascii="Times New Roman" w:hAnsi="Times New Roman" w:eastAsia="仿宋" w:cs="Times New Roman"/>
          <w:kern w:val="2"/>
          <w:sz w:val="28"/>
          <w:szCs w:val="28"/>
          <w:lang w:val="en-US" w:eastAsia="zh-CN"/>
        </w:rPr>
        <w:t>23</w:t>
      </w:r>
      <w:r>
        <w:rPr>
          <w:rFonts w:hint="default" w:ascii="Times New Roman" w:hAnsi="Times New Roman" w:eastAsia="仿宋" w:cs="Times New Roman"/>
          <w:kern w:val="2"/>
          <w:sz w:val="28"/>
          <w:szCs w:val="28"/>
          <w:lang w:val="en-US" w:eastAsia="zh-CN"/>
        </w:rPr>
        <w:t>年渔业统计年报（</w:t>
      </w:r>
      <w:r>
        <w:rPr>
          <w:rFonts w:hint="eastAsia" w:ascii="Times New Roman" w:hAnsi="Times New Roman" w:eastAsia="仿宋" w:cs="Times New Roman"/>
          <w:kern w:val="2"/>
          <w:sz w:val="28"/>
          <w:szCs w:val="28"/>
          <w:lang w:val="en-US" w:eastAsia="zh-CN"/>
        </w:rPr>
        <w:t>金湖县</w:t>
      </w:r>
      <w:r>
        <w:rPr>
          <w:rFonts w:hint="default" w:ascii="Times New Roman" w:hAnsi="Times New Roman" w:eastAsia="仿宋" w:cs="Times New Roman"/>
          <w:kern w:val="2"/>
          <w:sz w:val="28"/>
          <w:szCs w:val="28"/>
          <w:lang w:val="en-US" w:eastAsia="zh-CN"/>
        </w:rPr>
        <w:t>）》。</w:t>
      </w:r>
    </w:p>
    <w:p w14:paraId="51179DCD">
      <w:pPr>
        <w:pStyle w:val="12"/>
        <w:adjustRightInd w:val="0"/>
        <w:snapToGrid w:val="0"/>
        <w:spacing w:beforeLines="0" w:afterLines="0" w:line="360" w:lineRule="auto"/>
        <w:ind w:firstLine="560" w:firstLineChars="200"/>
        <w:jc w:val="both"/>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相关生态红线数据来自《江苏省国家级生态保护红线规划》（2018年）、</w:t>
      </w:r>
      <w:r>
        <w:rPr>
          <w:rFonts w:hint="default" w:ascii="Times New Roman" w:hAnsi="Times New Roman" w:eastAsia="仿宋" w:cs="Times New Roman"/>
          <w:color w:val="auto"/>
          <w:kern w:val="0"/>
          <w:sz w:val="28"/>
          <w:szCs w:val="28"/>
          <w:highlight w:val="none"/>
        </w:rPr>
        <w:t>《江苏省生态</w:t>
      </w:r>
      <w:r>
        <w:rPr>
          <w:rFonts w:hint="eastAsia" w:ascii="Times New Roman" w:hAnsi="Times New Roman" w:eastAsia="仿宋" w:cs="Times New Roman"/>
          <w:color w:val="auto"/>
          <w:kern w:val="0"/>
          <w:sz w:val="28"/>
          <w:szCs w:val="28"/>
          <w:highlight w:val="none"/>
          <w:lang w:val="en-US" w:eastAsia="zh-CN"/>
        </w:rPr>
        <w:t>空间管控区域</w:t>
      </w:r>
      <w:r>
        <w:rPr>
          <w:rFonts w:hint="default" w:ascii="Times New Roman" w:hAnsi="Times New Roman" w:eastAsia="仿宋" w:cs="Times New Roman"/>
          <w:color w:val="auto"/>
          <w:kern w:val="0"/>
          <w:sz w:val="28"/>
          <w:szCs w:val="28"/>
          <w:highlight w:val="none"/>
        </w:rPr>
        <w:t>规划》</w:t>
      </w:r>
      <w:r>
        <w:rPr>
          <w:rFonts w:hint="eastAsia" w:ascii="Times New Roman" w:hAnsi="Times New Roman" w:eastAsia="仿宋" w:cs="Times New Roman"/>
          <w:kern w:val="2"/>
          <w:sz w:val="28"/>
          <w:szCs w:val="28"/>
          <w:lang w:val="en-US" w:eastAsia="zh-CN"/>
        </w:rPr>
        <w:t>（2020年）</w:t>
      </w:r>
      <w:r>
        <w:rPr>
          <w:rFonts w:hint="default" w:ascii="Times New Roman" w:hAnsi="Times New Roman" w:eastAsia="仿宋" w:cs="Times New Roman"/>
          <w:kern w:val="2"/>
          <w:sz w:val="28"/>
          <w:szCs w:val="28"/>
          <w:lang w:val="en-US" w:eastAsia="zh-CN"/>
        </w:rPr>
        <w:t>。</w:t>
      </w:r>
    </w:p>
    <w:p w14:paraId="360CC73C">
      <w:pPr>
        <w:pStyle w:val="12"/>
        <w:adjustRightInd w:val="0"/>
        <w:snapToGrid w:val="0"/>
        <w:spacing w:beforeLines="0" w:afterLines="0" w:line="360" w:lineRule="auto"/>
        <w:jc w:val="both"/>
        <w:outlineLvl w:val="0"/>
        <w:rPr>
          <w:rFonts w:hint="eastAsia" w:ascii="Times New Roman" w:hAnsi="Times New Roman"/>
          <w:color w:val="000000" w:themeColor="text1"/>
          <w:kern w:val="2"/>
          <w:sz w:val="28"/>
          <w:szCs w:val="28"/>
          <w:lang w:val="en-US" w:eastAsia="zh-CN"/>
          <w14:textFill>
            <w14:solidFill>
              <w14:schemeClr w14:val="tx1"/>
            </w14:solidFill>
          </w14:textFill>
        </w:rPr>
      </w:pPr>
    </w:p>
    <w:p w14:paraId="73E2EBCA">
      <w:pPr>
        <w:pStyle w:val="12"/>
        <w:adjustRightInd w:val="0"/>
        <w:snapToGrid w:val="0"/>
        <w:spacing w:beforeLines="0" w:afterLines="0" w:line="360" w:lineRule="auto"/>
        <w:jc w:val="both"/>
        <w:outlineLvl w:val="0"/>
        <w:rPr>
          <w:rFonts w:hint="eastAsia" w:ascii="Times New Roman" w:hAnsi="Times New Roman"/>
          <w:color w:val="000000" w:themeColor="text1"/>
          <w:kern w:val="2"/>
          <w:sz w:val="28"/>
          <w:szCs w:val="28"/>
          <w:lang w:val="en-US" w:eastAsia="zh-CN"/>
          <w14:textFill>
            <w14:solidFill>
              <w14:schemeClr w14:val="tx1"/>
            </w14:solidFill>
          </w14:textFill>
        </w:rPr>
      </w:pPr>
    </w:p>
    <w:bookmarkEnd w:id="6"/>
    <w:p w14:paraId="7B5D0135">
      <w:pPr>
        <w:spacing w:line="560" w:lineRule="atLeast"/>
        <w:rPr>
          <w:rFonts w:hint="default" w:ascii="Times New Roman" w:hAnsi="Times New Roman" w:eastAsia="仿宋" w:cs="Times New Roman"/>
          <w:kern w:val="2"/>
          <w:sz w:val="28"/>
          <w:szCs w:val="28"/>
          <w:lang w:val="en-US" w:eastAsia="zh-CN" w:bidi="ar-SA"/>
        </w:rPr>
      </w:pPr>
    </w:p>
    <w:sectPr>
      <w:pgSz w:w="11906" w:h="16838"/>
      <w:pgMar w:top="1587" w:right="1814" w:bottom="1587" w:left="181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Njc5MmIwYjMyOTlkOWMwZjdlM2M0MmZlODQzZDQifQ=="/>
  </w:docVars>
  <w:rsids>
    <w:rsidRoot w:val="32980826"/>
    <w:rsid w:val="01E84A30"/>
    <w:rsid w:val="022D1E76"/>
    <w:rsid w:val="05934B97"/>
    <w:rsid w:val="08713B2D"/>
    <w:rsid w:val="0E6218A3"/>
    <w:rsid w:val="11964747"/>
    <w:rsid w:val="14CE59C4"/>
    <w:rsid w:val="150A41C4"/>
    <w:rsid w:val="176D29B2"/>
    <w:rsid w:val="19816718"/>
    <w:rsid w:val="1AD80C83"/>
    <w:rsid w:val="1CB665F0"/>
    <w:rsid w:val="1D4C1689"/>
    <w:rsid w:val="240B2444"/>
    <w:rsid w:val="255B41BA"/>
    <w:rsid w:val="25C01E20"/>
    <w:rsid w:val="30A2582D"/>
    <w:rsid w:val="31044700"/>
    <w:rsid w:val="310B0BFB"/>
    <w:rsid w:val="32914DD3"/>
    <w:rsid w:val="32980826"/>
    <w:rsid w:val="36BF53DF"/>
    <w:rsid w:val="399E3A09"/>
    <w:rsid w:val="3A134889"/>
    <w:rsid w:val="3EF16801"/>
    <w:rsid w:val="3FEC0890"/>
    <w:rsid w:val="40073668"/>
    <w:rsid w:val="442C5D2E"/>
    <w:rsid w:val="48EA7CEB"/>
    <w:rsid w:val="4A1738FB"/>
    <w:rsid w:val="4D2F54FF"/>
    <w:rsid w:val="534247D4"/>
    <w:rsid w:val="5480378A"/>
    <w:rsid w:val="56173179"/>
    <w:rsid w:val="5CA62EB5"/>
    <w:rsid w:val="5DA622BA"/>
    <w:rsid w:val="5E2C2251"/>
    <w:rsid w:val="5E3D18EC"/>
    <w:rsid w:val="60A65D02"/>
    <w:rsid w:val="6166195F"/>
    <w:rsid w:val="61A60856"/>
    <w:rsid w:val="62210021"/>
    <w:rsid w:val="62363FD1"/>
    <w:rsid w:val="681E34A8"/>
    <w:rsid w:val="6EFA1E45"/>
    <w:rsid w:val="71461992"/>
    <w:rsid w:val="732D1025"/>
    <w:rsid w:val="738D54B9"/>
    <w:rsid w:val="7C8D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jc w:val="both"/>
    </w:pPr>
    <w:rPr>
      <w:rFonts w:ascii="Tahoma" w:hAnsi="Tahoma" w:eastAsia="方正仿宋简体" w:cs="Tahoma"/>
      <w:sz w:val="32"/>
      <w:szCs w:val="32"/>
      <w:lang w:val="en-US" w:eastAsia="zh-CN" w:bidi="ar-SA"/>
    </w:rPr>
  </w:style>
  <w:style w:type="paragraph" w:styleId="2">
    <w:name w:val="heading 3"/>
    <w:basedOn w:val="1"/>
    <w:next w:val="1"/>
    <w:unhideWhenUsed/>
    <w:qFormat/>
    <w:uiPriority w:val="0"/>
    <w:pPr>
      <w:keepNext/>
      <w:keepLines/>
      <w:spacing w:line="413" w:lineRule="auto"/>
      <w:outlineLvl w:val="2"/>
    </w:pPr>
    <w:rPr>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widowControl w:val="0"/>
      <w:tabs>
        <w:tab w:val="center" w:pos="4153"/>
        <w:tab w:val="right" w:pos="8306"/>
      </w:tabs>
      <w:adjustRightInd/>
      <w:spacing w:after="0"/>
      <w:jc w:val="left"/>
    </w:pPr>
    <w:rPr>
      <w:rFonts w:asciiTheme="minorHAnsi" w:hAnsiTheme="minorHAnsi" w:eastAsiaTheme="minorEastAsia" w:cstheme="minorBidi"/>
      <w:kern w:val="2"/>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章"/>
    <w:basedOn w:val="1"/>
    <w:qFormat/>
    <w:uiPriority w:val="0"/>
    <w:pPr>
      <w:widowControl w:val="0"/>
      <w:adjustRightInd/>
      <w:snapToGrid/>
      <w:spacing w:beforeLines="150" w:after="0" w:afterLines="150" w:line="360" w:lineRule="auto"/>
      <w:jc w:val="center"/>
    </w:pPr>
    <w:rPr>
      <w:rFonts w:ascii="Calibri" w:hAnsi="Calibri" w:eastAsia="宋体" w:cs="Times New Roman"/>
      <w:b/>
      <w:kern w:val="2"/>
      <w:sz w:val="36"/>
      <w:szCs w:val="36"/>
    </w:rPr>
  </w:style>
  <w:style w:type="paragraph" w:customStyle="1" w:styleId="12">
    <w:name w:val="节"/>
    <w:basedOn w:val="1"/>
    <w:qFormat/>
    <w:uiPriority w:val="0"/>
    <w:pPr>
      <w:widowControl w:val="0"/>
      <w:adjustRightInd/>
      <w:snapToGrid/>
      <w:spacing w:beforeLines="50" w:after="0" w:afterLines="50" w:line="360" w:lineRule="auto"/>
      <w:jc w:val="left"/>
    </w:pPr>
    <w:rPr>
      <w:rFonts w:ascii="黑体" w:hAnsi="黑体" w:eastAsia="黑体" w:cs="Times New Roman"/>
      <w:sz w:val="30"/>
      <w:szCs w:val="20"/>
    </w:rPr>
  </w:style>
  <w:style w:type="paragraph" w:customStyle="1" w:styleId="13">
    <w:name w:val="【】格式"/>
    <w:basedOn w:val="14"/>
    <w:qFormat/>
    <w:uiPriority w:val="0"/>
    <w:pPr>
      <w:ind w:firstLine="0" w:firstLineChars="0"/>
    </w:pPr>
    <w:rPr>
      <w:b/>
    </w:rPr>
  </w:style>
  <w:style w:type="paragraph" w:customStyle="1" w:styleId="14">
    <w:name w:val="正文内容"/>
    <w:basedOn w:val="1"/>
    <w:qFormat/>
    <w:uiPriority w:val="0"/>
    <w:pPr>
      <w:spacing w:line="360" w:lineRule="auto"/>
      <w:ind w:firstLine="600" w:firstLineChars="200"/>
    </w:pPr>
    <w:rPr>
      <w:rFonts w:ascii="仿宋" w:hAnsi="仿宋" w:eastAsia="仿宋"/>
      <w:sz w:val="30"/>
      <w:szCs w:val="30"/>
    </w:rPr>
  </w:style>
  <w:style w:type="paragraph" w:styleId="15">
    <w:name w:val="List Paragraph"/>
    <w:basedOn w:val="1"/>
    <w:qFormat/>
    <w:uiPriority w:val="34"/>
    <w:pPr>
      <w:spacing w:line="300" w:lineRule="auto"/>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5663</Words>
  <Characters>6403</Characters>
  <Lines>0</Lines>
  <Paragraphs>0</Paragraphs>
  <TotalTime>2</TotalTime>
  <ScaleCrop>false</ScaleCrop>
  <LinksUpToDate>false</LinksUpToDate>
  <CharactersWithSpaces>6415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2024-07-17T03:36:00Z</dcterms:created>
  <dc:creator>维</dc:creator>
  <cp:lastModifiedBy>海大百川，志强不息（杨）</cp:lastModifiedBy>
  <dcterms:modified xsi:type="dcterms:W3CDTF">2025-11-25T01:31:46Z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97791D60583042878F5754625FCB8E93_13</vt:lpwstr>
  </property>
  <property fmtid="{D5CDD505-2E9C-101B-9397-08002B2CF9AE}" pid="4" name="KSOTemplateDocerSaveRecord">
    <vt:lpwstr>eyJoZGlkIjoiNDY0ODk4NTc2ZDlkMTI2NWZjZGIyZDAyMjEzNzYyMjAiLCJ1c2VySWQiOiIyMzM0NDA3MzkifQ==</vt:lpwstr>
  </property>
</Properties>
</file>