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25E1">
      <w:pPr>
        <w:spacing w:line="560" w:lineRule="exact"/>
        <w:ind w:firstLine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6ACCB172">
      <w:pPr>
        <w:spacing w:line="560" w:lineRule="exact"/>
        <w:ind w:firstLine="0"/>
        <w:jc w:val="center"/>
        <w:rPr>
          <w:rFonts w:asci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淮安市级殡葬用品清单（试行）</w:t>
      </w:r>
      <w:bookmarkEnd w:id="0"/>
    </w:p>
    <w:p w14:paraId="2B53ACDB">
      <w:pPr>
        <w:spacing w:line="560" w:lineRule="exact"/>
        <w:ind w:firstLine="0"/>
        <w:jc w:val="center"/>
        <w:rPr>
          <w:rFonts w:asci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0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589"/>
        <w:gridCol w:w="3823"/>
        <w:gridCol w:w="1414"/>
        <w:gridCol w:w="1770"/>
        <w:gridCol w:w="1190"/>
        <w:gridCol w:w="2381"/>
      </w:tblGrid>
      <w:tr w14:paraId="3029E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FDDA07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1E8F07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用品名称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55D3FA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用途、功能介绍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9DEDD3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316FD3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价格管理</w:t>
            </w:r>
          </w:p>
          <w:p w14:paraId="7EDF9919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D9F306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是否惠民殡葬政策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BF9FFF">
            <w:pPr>
              <w:spacing w:line="320" w:lineRule="exact"/>
              <w:ind w:firstLine="0"/>
              <w:jc w:val="center"/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A63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3429F9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1600B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骨灰盒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6857870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用于装殓逝者骨灰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618DE9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1D7047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3ADEE5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C46659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惠民殡葬政策以外，坚持自愿原则</w:t>
            </w:r>
          </w:p>
        </w:tc>
      </w:tr>
      <w:tr w14:paraId="47CB6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11F8D0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84FDDE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寿衣被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E61D83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逝者穿戴告别吊唁用品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E36464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2BDE60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20262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1F0E02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19552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0D1FF7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6CD0F3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花篮/花圈/桌花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69C5F75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守灵、吊唁用品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92C4C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35DAE3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7424E5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057564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34AFC2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D7A032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72E582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文明棺（一次性纸质）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1209F0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用于装运遗体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8AFF7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13577B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0FB319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68C7BD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0803C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79A447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87395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相片花/遗像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9941DB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用于装饰遗像/守灵吊唁用品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3405F9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个/份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BD738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61F6EF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6B828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49C5E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304096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F609CF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签到簿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CA31FD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用于丧属记账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D55F2E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586C81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8E04F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8A55AD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259862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25D55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D767DF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黑袖章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F7C28F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用于丧属戴孝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7C54F1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E3328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CF5203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09FEA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568E9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60303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9E41EE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香/香炉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021273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用于丧属祭祀、落葬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3C8D6D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把/个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BF410E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0623C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9A8FC6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59C7C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5AC449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EFBA26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小毛巾/矿泉水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F7EB2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用于亲友吊唁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360C3E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个/瓶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EC412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D965A4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DFE92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5E516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BDB1A4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ED9745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贡  品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1DBD48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用于丧属祭祀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4DA6E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82AC3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F80DD3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E4D488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69BE6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A4EFE6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41E563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一次性丧葬用盆/黄纸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F706DB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用于丧属祭祀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20AEEE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个/份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8322CC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4C9360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A88157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  <w:tr w14:paraId="42812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7319C0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A838AD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鲜花</w:t>
            </w:r>
          </w:p>
        </w:tc>
        <w:tc>
          <w:tcPr>
            <w:tcW w:w="382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ED8445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用于遗体装殓、集中守灵、告别、落葬、祭祀等</w:t>
            </w:r>
          </w:p>
        </w:tc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2BCF70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只/束</w:t>
            </w: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4FCE98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市场调节价</w:t>
            </w:r>
          </w:p>
        </w:tc>
        <w:tc>
          <w:tcPr>
            <w:tcW w:w="11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83920A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3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AF6871">
            <w:pPr>
              <w:spacing w:line="320" w:lineRule="exact"/>
              <w:ind w:firstLine="0"/>
              <w:jc w:val="center"/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坚持自愿原则</w:t>
            </w:r>
          </w:p>
        </w:tc>
      </w:tr>
    </w:tbl>
    <w:p w14:paraId="29D6D449"/>
    <w:sectPr>
      <w:footerReference r:id="rId3" w:type="default"/>
      <w:footerReference r:id="rId4" w:type="even"/>
      <w:pgSz w:w="16838" w:h="11906" w:orient="landscape"/>
      <w:pgMar w:top="1587" w:right="1588" w:bottom="1474" w:left="1474" w:header="851" w:footer="1304" w:gutter="0"/>
      <w:paperSrc w:first="7" w:other="7"/>
      <w:pgNumType w:fmt="decimal"/>
      <w:cols w:space="0" w:num="1"/>
      <w:rtlGutter w:val="0"/>
      <w:docGrid w:type="linesAndChars" w:linePitch="631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DFF29">
    <w:pPr>
      <w:pStyle w:val="2"/>
      <w:spacing w:line="240" w:lineRule="auto"/>
      <w:jc w:val="both"/>
      <w:rPr>
        <w:rFonts w:ascii="宋体" w:eastAsia="宋体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A8F3A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0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1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8F3A5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0"/>
                      </w:rPr>
                      <w:t>11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1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</w:rPr>
      <w:t xml:space="preserve">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9B476">
    <w:pPr>
      <w:pStyle w:val="2"/>
      <w:spacing w:line="240" w:lineRule="auto"/>
      <w:jc w:val="both"/>
      <w:rPr>
        <w:rFonts w:ascii="宋体" w:eastAsia="宋体"/>
        <w:szCs w:val="28"/>
      </w:rPr>
    </w:pPr>
    <w:r>
      <w:rPr>
        <w:rFonts w:hint="eastAsia" w:ascii="宋体" w:eastAsia="宋体"/>
        <w:szCs w:val="28"/>
      </w:rPr>
      <w:t xml:space="preserve">                                                     — </w:t>
    </w:r>
    <w:r>
      <w:rPr>
        <w:rFonts w:ascii="宋体" w:eastAsia="宋体"/>
        <w:szCs w:val="28"/>
      </w:rPr>
      <w:fldChar w:fldCharType="begin"/>
    </w:r>
    <w:r>
      <w:rPr>
        <w:rFonts w:ascii="宋体" w:eastAsia="宋体"/>
        <w:szCs w:val="28"/>
      </w:rPr>
      <w:instrText xml:space="preserve"> PAGE   \* MERGEFORMAT </w:instrText>
    </w:r>
    <w:r>
      <w:rPr>
        <w:rFonts w:ascii="宋体" w:eastAsia="宋体"/>
        <w:szCs w:val="28"/>
      </w:rPr>
      <w:fldChar w:fldCharType="separate"/>
    </w:r>
    <w:r>
      <w:rPr>
        <w:rFonts w:ascii="宋体" w:eastAsia="宋体"/>
        <w:szCs w:val="28"/>
        <w:lang w:val="zh-CN"/>
      </w:rPr>
      <w:t>8</w:t>
    </w:r>
    <w:r>
      <w:rPr>
        <w:rFonts w:ascii="宋体" w:eastAsia="宋体"/>
        <w:szCs w:val="28"/>
      </w:rPr>
      <w:fldChar w:fldCharType="end"/>
    </w:r>
    <w:r>
      <w:rPr>
        <w:rFonts w:hint="eastAsia" w:ascii="宋体" w:eastAsia="宋体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2910"/>
    <w:rsid w:val="01C5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center"/>
    </w:pPr>
    <w:rPr>
      <w:rFonts w:ascii="方正仿宋_GBK" w:hAnsi="Times New Roman" w:eastAsia="方正仿宋_GBK" w:cs="Times New Roman"/>
      <w:snapToGrid w:val="0"/>
      <w:sz w:val="28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2026-02-25T07:03:00Z</dcterms:created>
  <dc:creator>puma</dc:creator>
  <cp:lastModifiedBy>puma</cp:lastModifiedBy>
  <dcterms:modified xsi:type="dcterms:W3CDTF">2026-02-25T07:04:12Z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C12515EBCF18483DB2D1B54D6BD985B8_11</vt:lpwstr>
  </property>
  <property fmtid="{D5CDD505-2E9C-101B-9397-08002B2CF9AE}" pid="4" name="KSOTemplateDocerSaveRecord">
    <vt:lpwstr>eyJoZGlkIjoiZmE3YjA1ZjhjNmIzZmY0MmJhMjg5NGQ3MDRhZmZkODQiLCJ1c2VySWQiOiIzNTg5NDEwMzAifQ==</vt:lpwstr>
  </property>
</Properties>
</file>