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A403C">
      <w:pPr>
        <w:pStyle w:val="2"/>
        <w:keepNext w:val="0"/>
        <w:keepLines w:val="0"/>
        <w:pageBreakBefore w:val="0"/>
        <w:widowControl/>
        <w:kinsoku/>
        <w:wordWrap/>
        <w:overflowPunct/>
        <w:topLinePunct w:val="0"/>
        <w:autoSpaceDE w:val="0"/>
        <w:autoSpaceDN w:val="0"/>
        <w:bidi w:val="0"/>
        <w:adjustRightInd w:val="0"/>
        <w:snapToGrid w:val="0"/>
        <w:spacing w:line="263" w:lineRule="auto"/>
        <w:textAlignment w:val="baseline"/>
      </w:pPr>
    </w:p>
    <w:p w14:paraId="052EE708">
      <w:pPr>
        <w:keepNext w:val="0"/>
        <w:keepLines w:val="0"/>
        <w:pageBreakBefore w:val="0"/>
        <w:widowControl/>
        <w:kinsoku/>
        <w:wordWrap/>
        <w:overflowPunct/>
        <w:topLinePunct w:val="0"/>
        <w:autoSpaceDE w:val="0"/>
        <w:autoSpaceDN w:val="0"/>
        <w:bidi w:val="0"/>
        <w:adjustRightInd w:val="0"/>
        <w:snapToGrid w:val="0"/>
        <w:spacing w:before="130" w:line="219" w:lineRule="auto"/>
        <w:ind w:left="59"/>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spacing w:val="-6"/>
          <w:sz w:val="44"/>
          <w:szCs w:val="44"/>
          <w:lang w:val="en-US" w:eastAsia="zh-CN"/>
        </w:rPr>
        <w:t>金湖县</w:t>
      </w:r>
      <w:r>
        <w:rPr>
          <w:rFonts w:hint="eastAsia" w:ascii="方正小标宋_GBK" w:hAnsi="方正小标宋_GBK" w:eastAsia="方正小标宋_GBK" w:cs="方正小标宋_GBK"/>
          <w:b/>
          <w:bCs/>
          <w:spacing w:val="-6"/>
          <w:sz w:val="44"/>
          <w:szCs w:val="44"/>
        </w:rPr>
        <w:t>城市基础设施配套费征收管理办法</w:t>
      </w:r>
    </w:p>
    <w:p w14:paraId="6AFF2C26">
      <w:pPr>
        <w:pStyle w:val="2"/>
        <w:keepNext w:val="0"/>
        <w:keepLines w:val="0"/>
        <w:pageBreakBefore w:val="0"/>
        <w:widowControl/>
        <w:kinsoku/>
        <w:wordWrap/>
        <w:overflowPunct/>
        <w:topLinePunct w:val="0"/>
        <w:autoSpaceDE w:val="0"/>
        <w:autoSpaceDN w:val="0"/>
        <w:bidi w:val="0"/>
        <w:adjustRightInd w:val="0"/>
        <w:snapToGrid w:val="0"/>
        <w:spacing w:line="264" w:lineRule="auto"/>
        <w:textAlignment w:val="baseline"/>
      </w:pPr>
    </w:p>
    <w:p w14:paraId="2DDFFBDE">
      <w:pPr>
        <w:jc w:val="center"/>
        <w:rPr>
          <w:rFonts w:ascii="方正楷体_GBK" w:hAnsi="方正楷体_GBK" w:eastAsia="方正楷体_GBK" w:cs="微软雅黑"/>
          <w:color w:val="333333"/>
          <w:sz w:val="32"/>
          <w:szCs w:val="32"/>
          <w:shd w:val="clear" w:color="auto" w:fill="FFFFFF"/>
        </w:rPr>
      </w:pPr>
      <w:r>
        <w:rPr>
          <w:rFonts w:hint="eastAsia" w:ascii="方正楷体_GBK" w:hAnsi="方正楷体_GBK" w:eastAsia="方正楷体_GBK" w:cs="微软雅黑"/>
          <w:color w:val="333333"/>
          <w:sz w:val="32"/>
          <w:szCs w:val="32"/>
          <w:shd w:val="clear" w:color="auto" w:fill="FFFFFF"/>
        </w:rPr>
        <w:t>（征求意见稿）</w:t>
      </w:r>
    </w:p>
    <w:p w14:paraId="0F1F8BD3">
      <w:pPr>
        <w:pStyle w:val="2"/>
        <w:keepNext w:val="0"/>
        <w:keepLines w:val="0"/>
        <w:pageBreakBefore w:val="0"/>
        <w:widowControl/>
        <w:kinsoku/>
        <w:wordWrap/>
        <w:overflowPunct/>
        <w:topLinePunct w:val="0"/>
        <w:autoSpaceDE w:val="0"/>
        <w:autoSpaceDN w:val="0"/>
        <w:bidi w:val="0"/>
        <w:adjustRightInd w:val="0"/>
        <w:snapToGrid w:val="0"/>
        <w:spacing w:line="265" w:lineRule="auto"/>
        <w:textAlignment w:val="baseline"/>
      </w:pPr>
    </w:p>
    <w:p w14:paraId="61E1F2C8">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91" w:line="560" w:lineRule="exact"/>
        <w:ind w:left="53" w:right="243" w:firstLine="544"/>
        <w:textAlignment w:val="baseline"/>
        <w:rPr>
          <w:rFonts w:hint="eastAsia" w:ascii="仿宋_GB2312" w:hAnsi="仿宋_GB2312" w:eastAsia="仿宋_GB2312" w:cs="仿宋_GB2312"/>
          <w:b w:val="0"/>
          <w:bCs w:val="0"/>
          <w:spacing w:val="16"/>
          <w:sz w:val="32"/>
          <w:szCs w:val="32"/>
          <w:highlight w:val="none"/>
        </w:rPr>
      </w:pPr>
      <w:r>
        <w:rPr>
          <w:rFonts w:hint="eastAsia" w:ascii="仿宋_GB2312" w:hAnsi="仿宋_GB2312" w:eastAsia="仿宋_GB2312" w:cs="仿宋_GB2312"/>
          <w:b w:val="0"/>
          <w:bCs w:val="0"/>
          <w:spacing w:val="16"/>
          <w:sz w:val="32"/>
          <w:szCs w:val="32"/>
          <w:highlight w:val="none"/>
        </w:rPr>
        <w:t>为规范县域城市基础设施配套费征收管理秩序，保障城市基础设施建设资金筹措与高效使用，依据《江苏省非税收入管理条例》《政府性基金管理暂行办</w:t>
      </w:r>
      <w:bookmarkStart w:id="0" w:name="_GoBack"/>
      <w:bookmarkEnd w:id="0"/>
      <w:r>
        <w:rPr>
          <w:rFonts w:hint="eastAsia" w:ascii="仿宋_GB2312" w:hAnsi="仿宋_GB2312" w:eastAsia="仿宋_GB2312" w:cs="仿宋_GB2312"/>
          <w:b w:val="0"/>
          <w:bCs w:val="0"/>
          <w:spacing w:val="16"/>
          <w:sz w:val="32"/>
          <w:szCs w:val="32"/>
          <w:highlight w:val="none"/>
        </w:rPr>
        <w:t>法》及淮安市相关政策要求，结合金湖县城市发展实际与县域建设管理特点，制定本办法。</w:t>
      </w:r>
    </w:p>
    <w:p w14:paraId="32B554C5">
      <w:pPr>
        <w:keepNext w:val="0"/>
        <w:keepLines w:val="0"/>
        <w:pageBreakBefore w:val="0"/>
        <w:widowControl w:val="0"/>
        <w:numPr>
          <w:ilvl w:val="0"/>
          <w:numId w:val="1"/>
        </w:numPr>
        <w:kinsoku/>
        <w:wordWrap/>
        <w:overflowPunct/>
        <w:topLinePunct w:val="0"/>
        <w:autoSpaceDE w:val="0"/>
        <w:autoSpaceDN w:val="0"/>
        <w:bidi w:val="0"/>
        <w:adjustRightInd w:val="0"/>
        <w:snapToGrid w:val="0"/>
        <w:spacing w:before="91" w:line="560" w:lineRule="exact"/>
        <w:ind w:left="53" w:right="243" w:firstLine="544"/>
        <w:textAlignment w:val="baseline"/>
        <w:rPr>
          <w:rFonts w:hint="eastAsia" w:ascii="仿宋_GB2312" w:hAnsi="仿宋_GB2312" w:eastAsia="仿宋_GB2312" w:cs="仿宋_GB2312"/>
          <w:b w:val="0"/>
          <w:bCs w:val="0"/>
          <w:spacing w:val="16"/>
          <w:sz w:val="32"/>
          <w:szCs w:val="32"/>
          <w:highlight w:val="none"/>
        </w:rPr>
      </w:pPr>
      <w:r>
        <w:rPr>
          <w:rFonts w:hint="eastAsia" w:ascii="仿宋_GB2312" w:hAnsi="仿宋_GB2312" w:eastAsia="仿宋_GB2312" w:cs="仿宋_GB2312"/>
          <w:b w:val="0"/>
          <w:bCs w:val="0"/>
          <w:spacing w:val="16"/>
          <w:sz w:val="32"/>
          <w:szCs w:val="32"/>
          <w:highlight w:val="none"/>
        </w:rPr>
        <w:t>本办法适用于金湖县行政区域内国有土地上开展新建、改建、扩建的各类建设项目，上述项目建设主体均应按本办法规定缴纳城市基础设施配套费（以下简称配套费）。</w:t>
      </w:r>
    </w:p>
    <w:p w14:paraId="7800A5D8">
      <w:pPr>
        <w:keepNext w:val="0"/>
        <w:keepLines w:val="0"/>
        <w:pageBreakBefore w:val="0"/>
        <w:widowControl w:val="0"/>
        <w:kinsoku/>
        <w:wordWrap/>
        <w:overflowPunct/>
        <w:topLinePunct w:val="0"/>
        <w:autoSpaceDE w:val="0"/>
        <w:autoSpaceDN w:val="0"/>
        <w:bidi w:val="0"/>
        <w:adjustRightInd w:val="0"/>
        <w:snapToGrid w:val="0"/>
        <w:spacing w:before="177" w:line="560" w:lineRule="exact"/>
        <w:ind w:left="53" w:right="184" w:firstLine="540"/>
        <w:jc w:val="both"/>
        <w:textAlignment w:val="baseline"/>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16"/>
          <w:sz w:val="32"/>
          <w:szCs w:val="32"/>
          <w:highlight w:val="none"/>
          <w:lang w:val="en-US" w:eastAsia="zh-CN"/>
        </w:rPr>
        <w:t xml:space="preserve">第三条 </w:t>
      </w:r>
      <w:r>
        <w:rPr>
          <w:rFonts w:hint="eastAsia" w:ascii="仿宋_GB2312" w:hAnsi="仿宋_GB2312" w:eastAsia="仿宋_GB2312" w:cs="仿宋_GB2312"/>
          <w:b w:val="0"/>
          <w:bCs w:val="0"/>
          <w:spacing w:val="-6"/>
          <w:sz w:val="32"/>
          <w:szCs w:val="32"/>
          <w:highlight w:val="none"/>
        </w:rPr>
        <w:t>县住房和城乡建设局为配套费征收管理的责任主体，负责配套费的征收管理工作。</w:t>
      </w:r>
    </w:p>
    <w:p w14:paraId="1931647B">
      <w:pPr>
        <w:keepNext w:val="0"/>
        <w:keepLines w:val="0"/>
        <w:pageBreakBefore w:val="0"/>
        <w:widowControl w:val="0"/>
        <w:kinsoku/>
        <w:wordWrap/>
        <w:overflowPunct/>
        <w:topLinePunct w:val="0"/>
        <w:autoSpaceDE w:val="0"/>
        <w:autoSpaceDN w:val="0"/>
        <w:bidi w:val="0"/>
        <w:adjustRightInd w:val="0"/>
        <w:snapToGrid w:val="0"/>
        <w:spacing w:before="177" w:line="560" w:lineRule="exact"/>
        <w:ind w:left="53" w:right="184" w:firstLine="540"/>
        <w:jc w:val="both"/>
        <w:textAlignment w:val="baseline"/>
        <w:rPr>
          <w:rFonts w:hint="eastAsia" w:ascii="仿宋_GB2312" w:hAnsi="仿宋_GB2312" w:eastAsia="仿宋_GB2312" w:cs="仿宋_GB2312"/>
          <w:b w:val="0"/>
          <w:bCs w:val="0"/>
          <w:spacing w:val="-6"/>
          <w:sz w:val="32"/>
          <w:szCs w:val="32"/>
          <w:highlight w:val="none"/>
        </w:rPr>
      </w:pPr>
      <w:r>
        <w:rPr>
          <w:rFonts w:hint="eastAsia" w:ascii="仿宋_GB2312" w:hAnsi="仿宋_GB2312" w:eastAsia="仿宋_GB2312" w:cs="仿宋_GB2312"/>
          <w:b w:val="0"/>
          <w:bCs w:val="0"/>
          <w:spacing w:val="9"/>
          <w:sz w:val="32"/>
          <w:szCs w:val="32"/>
          <w:highlight w:val="none"/>
          <w:lang w:val="en-US" w:eastAsia="zh-CN"/>
        </w:rPr>
        <w:t>县</w:t>
      </w:r>
      <w:r>
        <w:rPr>
          <w:rFonts w:hint="eastAsia" w:ascii="仿宋_GB2312" w:hAnsi="仿宋_GB2312" w:eastAsia="仿宋_GB2312" w:cs="仿宋_GB2312"/>
          <w:b w:val="0"/>
          <w:bCs w:val="0"/>
          <w:spacing w:val="9"/>
          <w:sz w:val="32"/>
          <w:szCs w:val="32"/>
          <w:highlight w:val="none"/>
        </w:rPr>
        <w:t>财政、自然资源和规划、数据、教育、民政</w:t>
      </w:r>
      <w:r>
        <w:rPr>
          <w:rFonts w:hint="eastAsia" w:ascii="仿宋_GB2312" w:hAnsi="仿宋_GB2312" w:eastAsia="仿宋_GB2312" w:cs="仿宋_GB2312"/>
          <w:b w:val="0"/>
          <w:bCs w:val="0"/>
          <w:spacing w:val="8"/>
          <w:sz w:val="32"/>
          <w:szCs w:val="32"/>
          <w:highlight w:val="none"/>
        </w:rPr>
        <w:t>、卫生健康、</w:t>
      </w:r>
      <w:r>
        <w:rPr>
          <w:rFonts w:hint="eastAsia" w:ascii="仿宋_GB2312" w:hAnsi="仿宋_GB2312" w:eastAsia="仿宋_GB2312" w:cs="仿宋_GB2312"/>
          <w:b w:val="0"/>
          <w:bCs w:val="0"/>
          <w:spacing w:val="15"/>
          <w:sz w:val="32"/>
          <w:szCs w:val="32"/>
          <w:highlight w:val="none"/>
        </w:rPr>
        <w:t>商务等部门，按照各自职责协助做好配套费征收相关工</w:t>
      </w:r>
      <w:r>
        <w:rPr>
          <w:rFonts w:hint="eastAsia" w:ascii="仿宋_GB2312" w:hAnsi="仿宋_GB2312" w:eastAsia="仿宋_GB2312" w:cs="仿宋_GB2312"/>
          <w:b w:val="0"/>
          <w:bCs w:val="0"/>
          <w:spacing w:val="-6"/>
          <w:sz w:val="32"/>
          <w:szCs w:val="32"/>
          <w:highlight w:val="none"/>
        </w:rPr>
        <w:t>作。</w:t>
      </w:r>
    </w:p>
    <w:p w14:paraId="367AA54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23" w:line="560" w:lineRule="exact"/>
        <w:ind w:right="249" w:rightChars="0" w:firstLine="704" w:firstLineChars="200"/>
        <w:textAlignment w:val="baseline"/>
        <w:rPr>
          <w:rFonts w:hint="eastAsia" w:ascii="仿宋_GB2312" w:hAnsi="仿宋_GB2312" w:eastAsia="仿宋_GB2312" w:cs="仿宋_GB2312"/>
          <w:b w:val="0"/>
          <w:bCs w:val="0"/>
          <w:color w:val="auto"/>
          <w:spacing w:val="6"/>
          <w:sz w:val="32"/>
          <w:szCs w:val="32"/>
          <w:lang w:eastAsia="zh-CN"/>
        </w:rPr>
      </w:pPr>
      <w:r>
        <w:rPr>
          <w:rFonts w:hint="eastAsia" w:ascii="仿宋_GB2312" w:hAnsi="仿宋_GB2312" w:eastAsia="仿宋_GB2312" w:cs="仿宋_GB2312"/>
          <w:b w:val="0"/>
          <w:bCs w:val="0"/>
          <w:color w:val="auto"/>
          <w:spacing w:val="16"/>
          <w:sz w:val="32"/>
          <w:szCs w:val="32"/>
          <w:lang w:val="en-US" w:eastAsia="zh-CN"/>
        </w:rPr>
        <w:t xml:space="preserve">第四条 </w:t>
      </w:r>
      <w:r>
        <w:rPr>
          <w:rFonts w:hint="eastAsia" w:ascii="仿宋_GB2312" w:hAnsi="仿宋_GB2312" w:eastAsia="仿宋_GB2312" w:cs="仿宋_GB2312"/>
          <w:b w:val="0"/>
          <w:bCs w:val="0"/>
          <w:color w:val="auto"/>
          <w:spacing w:val="16"/>
          <w:sz w:val="32"/>
          <w:szCs w:val="32"/>
        </w:rPr>
        <w:t>配套费按照建</w:t>
      </w:r>
      <w:r>
        <w:rPr>
          <w:rFonts w:hint="eastAsia" w:ascii="仿宋_GB2312" w:hAnsi="仿宋_GB2312" w:eastAsia="仿宋_GB2312" w:cs="仿宋_GB2312"/>
          <w:b w:val="0"/>
          <w:bCs w:val="0"/>
          <w:color w:val="auto"/>
          <w:spacing w:val="16"/>
          <w:sz w:val="32"/>
          <w:szCs w:val="32"/>
          <w:lang w:val="en-US" w:eastAsia="zh-CN"/>
        </w:rPr>
        <w:t>建</w:t>
      </w:r>
      <w:r>
        <w:rPr>
          <w:rFonts w:hint="eastAsia" w:ascii="仿宋_GB2312" w:hAnsi="仿宋_GB2312" w:eastAsia="仿宋_GB2312" w:cs="仿宋_GB2312"/>
          <w:b w:val="0"/>
          <w:bCs w:val="0"/>
          <w:color w:val="auto"/>
          <w:spacing w:val="16"/>
          <w:sz w:val="32"/>
          <w:szCs w:val="32"/>
        </w:rPr>
        <w:t>设工程规划许可证证载建筑</w:t>
      </w:r>
      <w:r>
        <w:rPr>
          <w:rFonts w:hint="eastAsia" w:ascii="仿宋_GB2312" w:hAnsi="仿宋_GB2312" w:eastAsia="仿宋_GB2312" w:cs="仿宋_GB2312"/>
          <w:b w:val="0"/>
          <w:bCs w:val="0"/>
          <w:color w:val="auto"/>
          <w:spacing w:val="6"/>
          <w:sz w:val="32"/>
          <w:szCs w:val="32"/>
        </w:rPr>
        <w:t>面积计征，征收标准为</w:t>
      </w:r>
      <w:r>
        <w:rPr>
          <w:rFonts w:hint="eastAsia" w:ascii="仿宋_GB2312" w:hAnsi="仿宋_GB2312" w:eastAsia="仿宋_GB2312" w:cs="仿宋_GB2312"/>
          <w:b w:val="0"/>
          <w:bCs w:val="0"/>
          <w:color w:val="auto"/>
          <w:spacing w:val="6"/>
          <w:sz w:val="32"/>
          <w:szCs w:val="32"/>
          <w:lang w:val="en-US" w:eastAsia="zh-CN"/>
        </w:rPr>
        <w:t>城区</w:t>
      </w:r>
      <w:r>
        <w:rPr>
          <w:rFonts w:hint="eastAsia" w:ascii="仿宋_GB2312" w:hAnsi="仿宋_GB2312" w:eastAsia="仿宋_GB2312" w:cs="仿宋_GB2312"/>
          <w:b w:val="0"/>
          <w:bCs w:val="0"/>
          <w:color w:val="auto"/>
          <w:spacing w:val="6"/>
          <w:sz w:val="32"/>
          <w:szCs w:val="32"/>
        </w:rPr>
        <w:t>75元/平方米，乡镇为</w:t>
      </w:r>
      <w:r>
        <w:rPr>
          <w:rFonts w:hint="eastAsia" w:ascii="仿宋_GB2312" w:hAnsi="仿宋_GB2312" w:eastAsia="仿宋_GB2312" w:cs="仿宋_GB2312"/>
          <w:b w:val="0"/>
          <w:bCs w:val="0"/>
          <w:color w:val="auto"/>
          <w:spacing w:val="6"/>
          <w:sz w:val="32"/>
          <w:szCs w:val="32"/>
          <w:lang w:val="en-US" w:eastAsia="zh-CN"/>
        </w:rPr>
        <w:t>2</w:t>
      </w:r>
      <w:r>
        <w:rPr>
          <w:rFonts w:hint="eastAsia" w:ascii="仿宋_GB2312" w:hAnsi="仿宋_GB2312" w:eastAsia="仿宋_GB2312" w:cs="仿宋_GB2312"/>
          <w:b w:val="0"/>
          <w:bCs w:val="0"/>
          <w:color w:val="auto"/>
          <w:spacing w:val="6"/>
          <w:sz w:val="32"/>
          <w:szCs w:val="32"/>
        </w:rPr>
        <w:t>0元/平方米。</w:t>
      </w:r>
    </w:p>
    <w:p w14:paraId="3CFA7043">
      <w:pPr>
        <w:keepNext w:val="0"/>
        <w:keepLines w:val="0"/>
        <w:pageBreakBefore w:val="0"/>
        <w:widowControl w:val="0"/>
        <w:numPr>
          <w:ilvl w:val="0"/>
          <w:numId w:val="2"/>
        </w:numPr>
        <w:kinsoku/>
        <w:wordWrap/>
        <w:overflowPunct/>
        <w:topLinePunct w:val="0"/>
        <w:autoSpaceDE w:val="0"/>
        <w:autoSpaceDN w:val="0"/>
        <w:bidi w:val="0"/>
        <w:adjustRightInd w:val="0"/>
        <w:snapToGrid w:val="0"/>
        <w:spacing w:before="23" w:line="560" w:lineRule="exact"/>
        <w:ind w:right="249" w:rightChars="0" w:firstLine="704" w:firstLineChars="200"/>
        <w:textAlignment w:val="baseline"/>
        <w:rPr>
          <w:rFonts w:hint="eastAsia" w:ascii="仿宋_GB2312" w:hAnsi="仿宋_GB2312" w:eastAsia="仿宋_GB2312" w:cs="仿宋_GB2312"/>
          <w:b w:val="0"/>
          <w:bCs w:val="0"/>
          <w:spacing w:val="6"/>
          <w:sz w:val="32"/>
          <w:szCs w:val="32"/>
        </w:rPr>
      </w:pPr>
      <w:r>
        <w:rPr>
          <w:rFonts w:hint="eastAsia" w:ascii="仿宋_GB2312" w:hAnsi="仿宋_GB2312" w:eastAsia="仿宋_GB2312" w:cs="仿宋_GB2312"/>
          <w:b w:val="0"/>
          <w:bCs w:val="0"/>
          <w:spacing w:val="16"/>
          <w:sz w:val="32"/>
          <w:szCs w:val="32"/>
        </w:rPr>
        <w:t>项目建设单位或者个人是配套费的缴费义</w:t>
      </w:r>
      <w:r>
        <w:rPr>
          <w:rFonts w:hint="eastAsia" w:ascii="仿宋_GB2312" w:hAnsi="仿宋_GB2312" w:eastAsia="仿宋_GB2312" w:cs="仿宋_GB2312"/>
          <w:b w:val="0"/>
          <w:bCs w:val="0"/>
          <w:spacing w:val="6"/>
          <w:sz w:val="32"/>
          <w:szCs w:val="32"/>
        </w:rPr>
        <w:t>务人。由多个建设主体共同实施的建设项目，</w:t>
      </w:r>
      <w:r>
        <w:rPr>
          <w:rFonts w:hint="eastAsia" w:ascii="仿宋_GB2312" w:hAnsi="仿宋_GB2312" w:eastAsia="仿宋_GB2312" w:cs="仿宋_GB2312"/>
          <w:b w:val="0"/>
          <w:bCs w:val="0"/>
          <w:spacing w:val="5"/>
          <w:sz w:val="32"/>
          <w:szCs w:val="32"/>
        </w:rPr>
        <w:t>所有建设主体</w:t>
      </w:r>
      <w:r>
        <w:rPr>
          <w:rFonts w:hint="eastAsia" w:ascii="仿宋_GB2312" w:hAnsi="仿宋_GB2312" w:eastAsia="仿宋_GB2312" w:cs="仿宋_GB2312"/>
          <w:b w:val="0"/>
          <w:bCs w:val="0"/>
          <w:spacing w:val="16"/>
          <w:sz w:val="32"/>
          <w:szCs w:val="32"/>
          <w:lang w:val="en-US" w:eastAsia="zh-CN"/>
        </w:rPr>
        <w:t>均</w:t>
      </w:r>
      <w:r>
        <w:rPr>
          <w:rFonts w:hint="eastAsia" w:ascii="仿宋_GB2312" w:hAnsi="仿宋_GB2312" w:eastAsia="仿宋_GB2312" w:cs="仿宋_GB2312"/>
          <w:b w:val="0"/>
          <w:bCs w:val="0"/>
          <w:spacing w:val="16"/>
          <w:sz w:val="32"/>
          <w:szCs w:val="32"/>
        </w:rPr>
        <w:t>为配套费缴纳责任主体</w:t>
      </w:r>
      <w:r>
        <w:rPr>
          <w:rFonts w:hint="eastAsia" w:ascii="仿宋_GB2312" w:hAnsi="仿宋_GB2312" w:eastAsia="仿宋_GB2312" w:cs="仿宋_GB2312"/>
          <w:b w:val="0"/>
          <w:bCs w:val="0"/>
          <w:spacing w:val="5"/>
          <w:sz w:val="32"/>
          <w:szCs w:val="32"/>
        </w:rPr>
        <w:t>均为</w:t>
      </w:r>
      <w:r>
        <w:rPr>
          <w:rFonts w:hint="eastAsia" w:ascii="仿宋_GB2312" w:hAnsi="仿宋_GB2312" w:eastAsia="仿宋_GB2312" w:cs="仿宋_GB2312"/>
          <w:b w:val="0"/>
          <w:bCs w:val="0"/>
          <w:spacing w:val="6"/>
          <w:sz w:val="32"/>
          <w:szCs w:val="32"/>
        </w:rPr>
        <w:t>配套费的缴费义务人。</w:t>
      </w:r>
    </w:p>
    <w:p w14:paraId="496D1918">
      <w:pPr>
        <w:keepNext w:val="0"/>
        <w:keepLines w:val="0"/>
        <w:pageBreakBefore w:val="0"/>
        <w:widowControl w:val="0"/>
        <w:kinsoku/>
        <w:wordWrap/>
        <w:overflowPunct/>
        <w:topLinePunct w:val="0"/>
        <w:autoSpaceDE w:val="0"/>
        <w:autoSpaceDN w:val="0"/>
        <w:bidi w:val="0"/>
        <w:adjustRightInd w:val="0"/>
        <w:snapToGrid w:val="0"/>
        <w:spacing w:before="190" w:line="560" w:lineRule="exact"/>
        <w:ind w:firstLine="668" w:firstLineChars="200"/>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7"/>
          <w:sz w:val="32"/>
          <w:szCs w:val="32"/>
        </w:rPr>
        <w:t>第六条 下列建设项目免征配套费：</w:t>
      </w:r>
    </w:p>
    <w:p w14:paraId="1C013B4B">
      <w:pPr>
        <w:keepNext w:val="0"/>
        <w:keepLines w:val="0"/>
        <w:pageBreakBefore w:val="0"/>
        <w:widowControl w:val="0"/>
        <w:kinsoku/>
        <w:wordWrap/>
        <w:overflowPunct/>
        <w:topLinePunct w:val="0"/>
        <w:autoSpaceDE w:val="0"/>
        <w:autoSpaceDN w:val="0"/>
        <w:bidi w:val="0"/>
        <w:adjustRightInd w:val="0"/>
        <w:snapToGrid w:val="0"/>
        <w:spacing w:before="183" w:line="560" w:lineRule="exact"/>
        <w:ind w:left="704"/>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6"/>
          <w:sz w:val="32"/>
          <w:szCs w:val="32"/>
        </w:rPr>
        <w:t>(一)军队后勤保障社会化需要配套改造的项目；</w:t>
      </w:r>
    </w:p>
    <w:p w14:paraId="277F83FB">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2"/>
          <w:sz w:val="32"/>
          <w:szCs w:val="32"/>
        </w:rPr>
        <w:t>(二)公共租赁住房、经济适用住房、旧住宅区整</w:t>
      </w:r>
      <w:r>
        <w:rPr>
          <w:rFonts w:hint="eastAsia" w:ascii="仿宋_GB2312" w:hAnsi="仿宋_GB2312" w:eastAsia="仿宋_GB2312" w:cs="仿宋_GB2312"/>
          <w:b w:val="0"/>
          <w:bCs w:val="0"/>
          <w:spacing w:val="12"/>
          <w:sz w:val="32"/>
          <w:szCs w:val="32"/>
          <w:lang w:val="en-US" w:eastAsia="zh-CN"/>
        </w:rPr>
        <w:t>治</w:t>
      </w:r>
      <w:r>
        <w:rPr>
          <w:rFonts w:hint="eastAsia" w:ascii="仿宋_GB2312" w:hAnsi="仿宋_GB2312" w:eastAsia="仿宋_GB2312" w:cs="仿宋_GB2312"/>
          <w:b w:val="0"/>
          <w:bCs w:val="0"/>
          <w:spacing w:val="12"/>
          <w:sz w:val="32"/>
          <w:szCs w:val="32"/>
        </w:rPr>
        <w:t>、棚户</w:t>
      </w:r>
      <w:r>
        <w:rPr>
          <w:rFonts w:hint="eastAsia" w:ascii="仿宋_GB2312" w:hAnsi="仿宋_GB2312" w:eastAsia="仿宋_GB2312" w:cs="仿宋_GB2312"/>
          <w:b w:val="0"/>
          <w:bCs w:val="0"/>
          <w:spacing w:val="4"/>
          <w:sz w:val="32"/>
          <w:szCs w:val="32"/>
        </w:rPr>
        <w:t>区改造安置住房、城中村改造、保障性租赁住房、保障性住房项目；</w:t>
      </w:r>
    </w:p>
    <w:p w14:paraId="5AC29242">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rPr>
        <w:t>(三)经教育行政主管部门认定的校舍安全工程建设项目；</w:t>
      </w:r>
    </w:p>
    <w:p w14:paraId="1AE5F46C">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rPr>
        <w:t>(四)易地扶贫搬迁项目；</w:t>
      </w:r>
    </w:p>
    <w:p w14:paraId="2B77E47F">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rPr>
        <w:t>(五)用于提供社区养老、托育、家政服务的建设项目。</w:t>
      </w:r>
    </w:p>
    <w:p w14:paraId="3686D36A">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rPr>
        <w:t>前款第五项免征情形的执行期限按照国家有关规定执行。</w:t>
      </w:r>
    </w:p>
    <w:p w14:paraId="2B909AAC">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rPr>
        <w:t>国家和省另有免征、减征配套费规定的，从其规定。</w:t>
      </w:r>
    </w:p>
    <w:p w14:paraId="1B060022">
      <w:pPr>
        <w:keepNext w:val="0"/>
        <w:keepLines w:val="0"/>
        <w:pageBreakBefore w:val="0"/>
        <w:widowControl w:val="0"/>
        <w:numPr>
          <w:numId w:val="0"/>
        </w:numPr>
        <w:kinsoku/>
        <w:wordWrap/>
        <w:overflowPunct/>
        <w:topLinePunct w:val="0"/>
        <w:autoSpaceDE w:val="0"/>
        <w:autoSpaceDN w:val="0"/>
        <w:bidi w:val="0"/>
        <w:adjustRightInd w:val="0"/>
        <w:snapToGrid w:val="0"/>
        <w:spacing w:before="91" w:line="560" w:lineRule="exact"/>
        <w:ind w:right="210" w:rightChars="0" w:firstLine="688" w:firstLineChars="200"/>
        <w:textAlignment w:val="baseline"/>
        <w:rPr>
          <w:rFonts w:hint="eastAsia" w:ascii="仿宋_GB2312" w:hAnsi="仿宋_GB2312" w:eastAsia="仿宋_GB2312" w:cs="仿宋_GB2312"/>
          <w:b w:val="0"/>
          <w:bCs w:val="0"/>
          <w:spacing w:val="12"/>
          <w:sz w:val="32"/>
          <w:szCs w:val="32"/>
          <w:highlight w:val="none"/>
        </w:rPr>
      </w:pPr>
      <w:r>
        <w:rPr>
          <w:rFonts w:hint="eastAsia" w:ascii="仿宋_GB2312" w:hAnsi="仿宋_GB2312" w:eastAsia="仿宋_GB2312" w:cs="仿宋_GB2312"/>
          <w:b w:val="0"/>
          <w:bCs w:val="0"/>
          <w:spacing w:val="12"/>
          <w:sz w:val="32"/>
          <w:szCs w:val="32"/>
          <w:highlight w:val="none"/>
          <w:lang w:val="en-US" w:eastAsia="zh-CN"/>
        </w:rPr>
        <w:t>第七条 建设工程规划许可审批部门（数据局）</w:t>
      </w:r>
      <w:r>
        <w:rPr>
          <w:rFonts w:hint="eastAsia" w:ascii="仿宋_GB2312" w:hAnsi="仿宋_GB2312" w:eastAsia="仿宋_GB2312" w:cs="仿宋_GB2312"/>
          <w:b w:val="0"/>
          <w:bCs w:val="0"/>
          <w:spacing w:val="12"/>
          <w:sz w:val="32"/>
          <w:szCs w:val="32"/>
          <w:highlight w:val="none"/>
        </w:rPr>
        <w:t>在</w:t>
      </w:r>
      <w:r>
        <w:rPr>
          <w:rFonts w:hint="eastAsia" w:ascii="仿宋_GB2312" w:hAnsi="仿宋_GB2312" w:eastAsia="仿宋_GB2312" w:cs="仿宋_GB2312"/>
          <w:b w:val="0"/>
          <w:bCs w:val="0"/>
          <w:spacing w:val="12"/>
          <w:sz w:val="32"/>
          <w:szCs w:val="32"/>
          <w:highlight w:val="none"/>
          <w:lang w:val="en-US" w:eastAsia="zh-CN"/>
        </w:rPr>
        <w:t>发放</w:t>
      </w:r>
      <w:r>
        <w:rPr>
          <w:rFonts w:hint="eastAsia" w:ascii="仿宋_GB2312" w:hAnsi="仿宋_GB2312" w:eastAsia="仿宋_GB2312" w:cs="仿宋_GB2312"/>
          <w:b w:val="0"/>
          <w:bCs w:val="0"/>
          <w:spacing w:val="12"/>
          <w:sz w:val="32"/>
          <w:szCs w:val="32"/>
          <w:highlight w:val="none"/>
        </w:rPr>
        <w:t>建设工程规划许可证时，同步向缴费义务人出具《金湖县城市基础设施配套费缴费告知书》，明确缴费</w:t>
      </w:r>
      <w:r>
        <w:rPr>
          <w:rFonts w:hint="eastAsia" w:ascii="仿宋_GB2312" w:hAnsi="仿宋_GB2312" w:eastAsia="仿宋_GB2312" w:cs="仿宋_GB2312"/>
          <w:b w:val="0"/>
          <w:bCs w:val="0"/>
          <w:spacing w:val="12"/>
          <w:sz w:val="32"/>
          <w:szCs w:val="32"/>
          <w:highlight w:val="none"/>
          <w:lang w:val="en-US" w:eastAsia="zh-CN"/>
        </w:rPr>
        <w:t>项目</w:t>
      </w:r>
      <w:r>
        <w:rPr>
          <w:rFonts w:hint="eastAsia" w:ascii="仿宋_GB2312" w:hAnsi="仿宋_GB2312" w:eastAsia="仿宋_GB2312" w:cs="仿宋_GB2312"/>
          <w:b w:val="0"/>
          <w:bCs w:val="0"/>
          <w:spacing w:val="12"/>
          <w:sz w:val="32"/>
          <w:szCs w:val="32"/>
          <w:highlight w:val="none"/>
        </w:rPr>
        <w:t>、时限、地点及申报要求，并</w:t>
      </w:r>
      <w:r>
        <w:rPr>
          <w:rFonts w:hint="eastAsia" w:ascii="仿宋_GB2312" w:hAnsi="仿宋_GB2312" w:eastAsia="仿宋_GB2312" w:cs="仿宋_GB2312"/>
          <w:b w:val="0"/>
          <w:bCs w:val="0"/>
          <w:spacing w:val="12"/>
          <w:sz w:val="32"/>
          <w:szCs w:val="32"/>
          <w:highlight w:val="none"/>
          <w:lang w:val="en-US" w:eastAsia="zh-CN"/>
        </w:rPr>
        <w:t>同步</w:t>
      </w:r>
      <w:r>
        <w:rPr>
          <w:rFonts w:hint="eastAsia" w:ascii="仿宋_GB2312" w:hAnsi="仿宋_GB2312" w:eastAsia="仿宋_GB2312" w:cs="仿宋_GB2312"/>
          <w:b w:val="0"/>
          <w:bCs w:val="0"/>
          <w:spacing w:val="12"/>
          <w:sz w:val="32"/>
          <w:szCs w:val="32"/>
          <w:highlight w:val="none"/>
        </w:rPr>
        <w:t>将规划许可、建筑面积等信息推送至县住建局。</w:t>
      </w:r>
    </w:p>
    <w:p w14:paraId="1BD5C378">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7" w:right="210" w:firstLine="680"/>
        <w:textAlignment w:val="baseline"/>
        <w:rPr>
          <w:rFonts w:hint="eastAsia" w:ascii="仿宋_GB2312" w:hAnsi="仿宋_GB2312" w:eastAsia="仿宋_GB2312" w:cs="仿宋_GB2312"/>
          <w:b w:val="0"/>
          <w:bCs w:val="0"/>
          <w:spacing w:val="12"/>
          <w:sz w:val="32"/>
          <w:szCs w:val="32"/>
          <w:highlight w:val="none"/>
        </w:rPr>
      </w:pPr>
      <w:r>
        <w:rPr>
          <w:rFonts w:hint="eastAsia" w:ascii="仿宋_GB2312" w:hAnsi="仿宋_GB2312" w:eastAsia="仿宋_GB2312" w:cs="仿宋_GB2312"/>
          <w:b w:val="0"/>
          <w:bCs w:val="0"/>
          <w:spacing w:val="12"/>
          <w:sz w:val="32"/>
          <w:szCs w:val="32"/>
        </w:rPr>
        <w:t>缴费义务人应当在办理建筑工程施工许可证前，按照</w:t>
      </w:r>
      <w:r>
        <w:rPr>
          <w:rFonts w:hint="eastAsia" w:ascii="仿宋_GB2312" w:hAnsi="仿宋_GB2312" w:eastAsia="仿宋_GB2312" w:cs="仿宋_GB2312"/>
          <w:b w:val="0"/>
          <w:bCs w:val="0"/>
          <w:spacing w:val="12"/>
          <w:sz w:val="32"/>
          <w:szCs w:val="32"/>
          <w:highlight w:val="none"/>
        </w:rPr>
        <w:t>建设工程规划许可证证载建筑面积向</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住房和城乡建设</w:t>
      </w:r>
      <w:r>
        <w:rPr>
          <w:rFonts w:hint="eastAsia" w:ascii="仿宋_GB2312" w:hAnsi="仿宋_GB2312" w:eastAsia="仿宋_GB2312" w:cs="仿宋_GB2312"/>
          <w:b w:val="0"/>
          <w:bCs w:val="0"/>
          <w:spacing w:val="12"/>
          <w:sz w:val="32"/>
          <w:szCs w:val="32"/>
          <w:highlight w:val="none"/>
          <w:lang w:val="en-US" w:eastAsia="zh-CN"/>
        </w:rPr>
        <w:t>局</w:t>
      </w:r>
      <w:r>
        <w:rPr>
          <w:rFonts w:hint="eastAsia" w:ascii="仿宋_GB2312" w:hAnsi="仿宋_GB2312" w:eastAsia="仿宋_GB2312" w:cs="仿宋_GB2312"/>
          <w:b w:val="0"/>
          <w:bCs w:val="0"/>
          <w:spacing w:val="12"/>
          <w:sz w:val="32"/>
          <w:szCs w:val="32"/>
          <w:highlight w:val="none"/>
        </w:rPr>
        <w:t>足额缴纳配套费。建筑工程施工许可审批部门</w:t>
      </w:r>
      <w:r>
        <w:rPr>
          <w:rFonts w:hint="eastAsia" w:ascii="仿宋_GB2312" w:hAnsi="仿宋_GB2312" w:eastAsia="仿宋_GB2312" w:cs="仿宋_GB2312"/>
          <w:b w:val="0"/>
          <w:bCs w:val="0"/>
          <w:spacing w:val="12"/>
          <w:sz w:val="32"/>
          <w:szCs w:val="32"/>
          <w:highlight w:val="none"/>
          <w:lang w:eastAsia="zh-CN"/>
        </w:rPr>
        <w:t>（</w:t>
      </w:r>
      <w:r>
        <w:rPr>
          <w:rFonts w:hint="eastAsia" w:ascii="仿宋_GB2312" w:hAnsi="仿宋_GB2312" w:eastAsia="仿宋_GB2312" w:cs="仿宋_GB2312"/>
          <w:b w:val="0"/>
          <w:bCs w:val="0"/>
          <w:spacing w:val="12"/>
          <w:sz w:val="32"/>
          <w:szCs w:val="32"/>
          <w:highlight w:val="none"/>
          <w:lang w:val="en-US" w:eastAsia="zh-CN"/>
        </w:rPr>
        <w:t>数据局</w:t>
      </w:r>
      <w:r>
        <w:rPr>
          <w:rFonts w:hint="eastAsia" w:ascii="仿宋_GB2312" w:hAnsi="仿宋_GB2312" w:eastAsia="仿宋_GB2312" w:cs="仿宋_GB2312"/>
          <w:b w:val="0"/>
          <w:bCs w:val="0"/>
          <w:spacing w:val="12"/>
          <w:sz w:val="32"/>
          <w:szCs w:val="32"/>
          <w:highlight w:val="none"/>
          <w:lang w:eastAsia="zh-CN"/>
        </w:rPr>
        <w:t>）</w:t>
      </w:r>
      <w:r>
        <w:rPr>
          <w:rFonts w:hint="eastAsia" w:ascii="仿宋_GB2312" w:hAnsi="仿宋_GB2312" w:eastAsia="仿宋_GB2312" w:cs="仿宋_GB2312"/>
          <w:b w:val="0"/>
          <w:bCs w:val="0"/>
          <w:spacing w:val="12"/>
          <w:sz w:val="32"/>
          <w:szCs w:val="32"/>
          <w:highlight w:val="none"/>
        </w:rPr>
        <w:t>在受理申请时，应</w:t>
      </w:r>
      <w:r>
        <w:rPr>
          <w:rFonts w:hint="eastAsia" w:ascii="仿宋_GB2312" w:hAnsi="仿宋_GB2312" w:eastAsia="仿宋_GB2312" w:cs="仿宋_GB2312"/>
          <w:b w:val="0"/>
          <w:bCs w:val="0"/>
          <w:spacing w:val="12"/>
          <w:sz w:val="32"/>
          <w:szCs w:val="32"/>
          <w:highlight w:val="none"/>
          <w:lang w:val="en-US" w:eastAsia="zh-CN"/>
        </w:rPr>
        <w:t>当</w:t>
      </w:r>
      <w:r>
        <w:rPr>
          <w:rFonts w:hint="eastAsia" w:ascii="仿宋_GB2312" w:hAnsi="仿宋_GB2312" w:eastAsia="仿宋_GB2312" w:cs="仿宋_GB2312"/>
          <w:b w:val="0"/>
          <w:bCs w:val="0"/>
          <w:spacing w:val="12"/>
          <w:sz w:val="32"/>
          <w:szCs w:val="32"/>
          <w:highlight w:val="none"/>
        </w:rPr>
        <w:t>核查配套费缴纳情况，未缴纳或未足额缴纳的，</w:t>
      </w:r>
      <w:r>
        <w:rPr>
          <w:rFonts w:hint="eastAsia" w:ascii="仿宋_GB2312" w:hAnsi="仿宋_GB2312" w:eastAsia="仿宋_GB2312" w:cs="仿宋_GB2312"/>
          <w:b w:val="0"/>
          <w:bCs w:val="0"/>
          <w:spacing w:val="12"/>
          <w:sz w:val="32"/>
          <w:szCs w:val="32"/>
          <w:highlight w:val="none"/>
          <w:lang w:val="en-US" w:eastAsia="zh-CN"/>
        </w:rPr>
        <w:t>应督促</w:t>
      </w:r>
      <w:r>
        <w:rPr>
          <w:rFonts w:hint="eastAsia" w:ascii="仿宋_GB2312" w:hAnsi="仿宋_GB2312" w:eastAsia="仿宋_GB2312" w:cs="仿宋_GB2312"/>
          <w:b w:val="0"/>
          <w:bCs w:val="0"/>
          <w:spacing w:val="12"/>
          <w:sz w:val="32"/>
          <w:szCs w:val="32"/>
          <w:highlight w:val="none"/>
        </w:rPr>
        <w:t>告知缴费义务人完成补缴。按规定无需办理建筑工程施工许可证的，应当在领取建设工程规划许可证后七个工作日内足额缴纳配套费。</w:t>
      </w:r>
    </w:p>
    <w:p w14:paraId="55DD8BF7">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7" w:right="210" w:firstLine="680"/>
        <w:textAlignment w:val="baseline"/>
        <w:rPr>
          <w:rFonts w:hint="eastAsia" w:ascii="仿宋_GB2312" w:hAnsi="仿宋_GB2312" w:eastAsia="仿宋_GB2312" w:cs="仿宋_GB2312"/>
          <w:b w:val="0"/>
          <w:bCs w:val="0"/>
          <w:spacing w:val="12"/>
          <w:sz w:val="32"/>
          <w:szCs w:val="32"/>
          <w:highlight w:val="none"/>
        </w:rPr>
      </w:pPr>
      <w:r>
        <w:rPr>
          <w:rFonts w:hint="eastAsia" w:ascii="仿宋_GB2312" w:hAnsi="仿宋_GB2312" w:eastAsia="仿宋_GB2312" w:cs="仿宋_GB2312"/>
          <w:b w:val="0"/>
          <w:bCs w:val="0"/>
          <w:spacing w:val="12"/>
          <w:sz w:val="32"/>
          <w:szCs w:val="32"/>
          <w:highlight w:val="none"/>
        </w:rPr>
        <w:t>符合免征、减征情形的，缴费义务人应当向</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住房和城乡建设</w:t>
      </w:r>
      <w:r>
        <w:rPr>
          <w:rFonts w:hint="eastAsia" w:ascii="仿宋_GB2312" w:hAnsi="仿宋_GB2312" w:eastAsia="仿宋_GB2312" w:cs="仿宋_GB2312"/>
          <w:b w:val="0"/>
          <w:bCs w:val="0"/>
          <w:spacing w:val="12"/>
          <w:sz w:val="32"/>
          <w:szCs w:val="32"/>
          <w:highlight w:val="none"/>
          <w:lang w:val="en-US" w:eastAsia="zh-CN"/>
        </w:rPr>
        <w:t>局</w:t>
      </w:r>
      <w:r>
        <w:rPr>
          <w:rFonts w:hint="eastAsia" w:ascii="仿宋_GB2312" w:hAnsi="仿宋_GB2312" w:eastAsia="仿宋_GB2312" w:cs="仿宋_GB2312"/>
          <w:b w:val="0"/>
          <w:bCs w:val="0"/>
          <w:spacing w:val="12"/>
          <w:sz w:val="32"/>
          <w:szCs w:val="32"/>
          <w:highlight w:val="none"/>
        </w:rPr>
        <w:t>提交免征、减征书面申请以及相关材料，并对所提供材料的真实性负责。免征、减征相关材料可以通过部门间信息共享取得的，免予提供。</w:t>
      </w:r>
    </w:p>
    <w:p w14:paraId="4EC2E737">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7" w:right="210" w:firstLine="680"/>
        <w:textAlignment w:val="baseline"/>
        <w:rPr>
          <w:rFonts w:hint="eastAsia" w:ascii="仿宋_GB2312" w:hAnsi="仿宋_GB2312" w:eastAsia="仿宋_GB2312" w:cs="仿宋_GB2312"/>
          <w:b w:val="0"/>
          <w:bCs w:val="0"/>
          <w:spacing w:val="12"/>
          <w:sz w:val="32"/>
          <w:szCs w:val="32"/>
          <w:highlight w:val="none"/>
        </w:rPr>
      </w:pPr>
      <w:r>
        <w:rPr>
          <w:rFonts w:hint="eastAsia" w:ascii="仿宋_GB2312" w:hAnsi="仿宋_GB2312" w:eastAsia="仿宋_GB2312" w:cs="仿宋_GB2312"/>
          <w:b w:val="0"/>
          <w:bCs w:val="0"/>
          <w:spacing w:val="12"/>
          <w:sz w:val="32"/>
          <w:szCs w:val="32"/>
          <w:highlight w:val="none"/>
          <w:lang w:val="en-US" w:eastAsia="zh-CN"/>
        </w:rPr>
        <w:t xml:space="preserve">第八条 </w:t>
      </w:r>
      <w:r>
        <w:rPr>
          <w:rFonts w:hint="eastAsia" w:ascii="仿宋_GB2312" w:hAnsi="仿宋_GB2312" w:eastAsia="仿宋_GB2312" w:cs="仿宋_GB2312"/>
          <w:b w:val="0"/>
          <w:bCs w:val="0"/>
          <w:spacing w:val="12"/>
          <w:sz w:val="32"/>
          <w:szCs w:val="32"/>
          <w:highlight w:val="none"/>
        </w:rPr>
        <w:t>县住建局在县政务服务中心设置专门缴费窗口，实现缴费、凭证出具“一站式”办理，缴费后即时出具财政部门监制的非税收入票据。</w:t>
      </w:r>
    </w:p>
    <w:p w14:paraId="1841FFFC">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highlight w:val="none"/>
        </w:rPr>
      </w:pPr>
      <w:r>
        <w:rPr>
          <w:rFonts w:hint="eastAsia" w:ascii="仿宋_GB2312" w:hAnsi="仿宋_GB2312" w:eastAsia="仿宋_GB2312" w:cs="仿宋_GB2312"/>
          <w:b w:val="0"/>
          <w:bCs w:val="0"/>
          <w:spacing w:val="12"/>
          <w:sz w:val="32"/>
          <w:szCs w:val="32"/>
          <w:highlight w:val="none"/>
        </w:rPr>
        <w:t>对于符合免征、减征情形的，</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住房和城乡建设</w:t>
      </w:r>
      <w:r>
        <w:rPr>
          <w:rFonts w:hint="eastAsia" w:ascii="仿宋_GB2312" w:hAnsi="仿宋_GB2312" w:eastAsia="仿宋_GB2312" w:cs="仿宋_GB2312"/>
          <w:b w:val="0"/>
          <w:bCs w:val="0"/>
          <w:spacing w:val="12"/>
          <w:sz w:val="32"/>
          <w:szCs w:val="32"/>
          <w:highlight w:val="none"/>
          <w:lang w:val="en-US" w:eastAsia="zh-CN"/>
        </w:rPr>
        <w:t>局</w:t>
      </w:r>
      <w:r>
        <w:rPr>
          <w:rFonts w:hint="eastAsia" w:ascii="仿宋_GB2312" w:hAnsi="仿宋_GB2312" w:eastAsia="仿宋_GB2312" w:cs="仿宋_GB2312"/>
          <w:b w:val="0"/>
          <w:bCs w:val="0"/>
          <w:spacing w:val="12"/>
          <w:sz w:val="32"/>
          <w:szCs w:val="32"/>
          <w:highlight w:val="none"/>
        </w:rPr>
        <w:t>应当向缴费义务人出具已办理免征、减征手续的证明凭证。</w:t>
      </w:r>
    </w:p>
    <w:p w14:paraId="5539507D">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highlight w:val="none"/>
        </w:rPr>
      </w:pPr>
      <w:r>
        <w:rPr>
          <w:rFonts w:hint="eastAsia" w:ascii="仿宋_GB2312" w:hAnsi="仿宋_GB2312" w:eastAsia="仿宋_GB2312" w:cs="仿宋_GB2312"/>
          <w:b w:val="0"/>
          <w:bCs w:val="0"/>
          <w:spacing w:val="7"/>
          <w:sz w:val="32"/>
          <w:szCs w:val="32"/>
          <w:highlight w:val="none"/>
        </w:rPr>
        <w:t>第九条</w:t>
      </w:r>
      <w:r>
        <w:rPr>
          <w:rFonts w:hint="eastAsia" w:ascii="仿宋_GB2312" w:hAnsi="仿宋_GB2312" w:eastAsia="仿宋_GB2312" w:cs="仿宋_GB2312"/>
          <w:b w:val="0"/>
          <w:bCs w:val="0"/>
          <w:spacing w:val="12"/>
          <w:sz w:val="32"/>
          <w:szCs w:val="32"/>
          <w:highlight w:val="none"/>
        </w:rPr>
        <w:t xml:space="preserve"> 有下列情形之一的，缴费义务人应当补缴配套费 ：</w:t>
      </w:r>
    </w:p>
    <w:p w14:paraId="618FBC51">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rPr>
        <w:t>(一)已减免配套费的建设项目，改变使用性质、用途后不再符合减免条件的；</w:t>
      </w:r>
    </w:p>
    <w:p w14:paraId="0FB53E8F">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rPr>
        <w:t>(二)已缴配套费的建设项目，实际建筑面积超过核定缴费面积的；</w:t>
      </w:r>
    </w:p>
    <w:p w14:paraId="0E952685">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rPr>
        <w:t>(三)违法建筑经有关部门依法确认予以保留的；</w:t>
      </w:r>
    </w:p>
    <w:p w14:paraId="25EAA87B">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highlight w:val="none"/>
        </w:rPr>
      </w:pPr>
      <w:r>
        <w:rPr>
          <w:rFonts w:hint="eastAsia" w:ascii="仿宋_GB2312" w:hAnsi="仿宋_GB2312" w:eastAsia="仿宋_GB2312" w:cs="仿宋_GB2312"/>
          <w:b w:val="0"/>
          <w:bCs w:val="0"/>
          <w:spacing w:val="12"/>
          <w:sz w:val="32"/>
          <w:szCs w:val="32"/>
          <w:highlight w:val="none"/>
        </w:rPr>
        <w:t>(四)按规定应当补缴的其他情形。</w:t>
      </w:r>
    </w:p>
    <w:p w14:paraId="2A78473D">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highlight w:val="none"/>
        </w:rPr>
      </w:pPr>
      <w:r>
        <w:rPr>
          <w:rFonts w:hint="eastAsia" w:ascii="仿宋_GB2312" w:hAnsi="仿宋_GB2312" w:eastAsia="仿宋_GB2312" w:cs="仿宋_GB2312"/>
          <w:b w:val="0"/>
          <w:bCs w:val="0"/>
          <w:spacing w:val="12"/>
          <w:sz w:val="32"/>
          <w:szCs w:val="32"/>
          <w:highlight w:val="none"/>
        </w:rPr>
        <w:t>缴费义务人应当在办理竣工验收备案手续之前补缴配套费。</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竣工验收备案</w:t>
      </w:r>
      <w:r>
        <w:rPr>
          <w:rFonts w:hint="eastAsia" w:ascii="仿宋_GB2312" w:hAnsi="仿宋_GB2312" w:eastAsia="仿宋_GB2312" w:cs="仿宋_GB2312"/>
          <w:b w:val="0"/>
          <w:bCs w:val="0"/>
          <w:spacing w:val="12"/>
          <w:sz w:val="32"/>
          <w:szCs w:val="32"/>
          <w:highlight w:val="none"/>
          <w:lang w:val="en-US" w:eastAsia="zh-CN"/>
        </w:rPr>
        <w:t>受理部门</w:t>
      </w:r>
      <w:r>
        <w:rPr>
          <w:rFonts w:hint="eastAsia" w:ascii="仿宋_GB2312" w:hAnsi="仿宋_GB2312" w:eastAsia="仿宋_GB2312" w:cs="仿宋_GB2312"/>
          <w:b w:val="0"/>
          <w:bCs w:val="0"/>
          <w:spacing w:val="12"/>
          <w:sz w:val="32"/>
          <w:szCs w:val="32"/>
          <w:highlight w:val="none"/>
          <w:lang w:val="en-US" w:eastAsia="zh-CN"/>
        </w:rPr>
        <w:t>（</w:t>
      </w:r>
      <w:r>
        <w:rPr>
          <w:rFonts w:hint="eastAsia" w:ascii="仿宋_GB2312" w:hAnsi="仿宋_GB2312" w:eastAsia="仿宋_GB2312" w:cs="仿宋_GB2312"/>
          <w:b w:val="0"/>
          <w:bCs w:val="0"/>
          <w:spacing w:val="12"/>
          <w:sz w:val="32"/>
          <w:szCs w:val="32"/>
          <w:highlight w:val="none"/>
          <w:lang w:val="en-US" w:eastAsia="zh-CN"/>
        </w:rPr>
        <w:t>数据局</w:t>
      </w:r>
      <w:r>
        <w:rPr>
          <w:rFonts w:hint="eastAsia" w:ascii="仿宋_GB2312" w:hAnsi="仿宋_GB2312" w:eastAsia="仿宋_GB2312" w:cs="仿宋_GB2312"/>
          <w:b w:val="0"/>
          <w:bCs w:val="0"/>
          <w:spacing w:val="12"/>
          <w:sz w:val="32"/>
          <w:szCs w:val="32"/>
          <w:highlight w:val="none"/>
          <w:lang w:val="en-US" w:eastAsia="zh-CN"/>
        </w:rPr>
        <w:t>）</w:t>
      </w:r>
      <w:r>
        <w:rPr>
          <w:rFonts w:hint="eastAsia" w:ascii="仿宋_GB2312" w:hAnsi="仿宋_GB2312" w:eastAsia="仿宋_GB2312" w:cs="仿宋_GB2312"/>
          <w:b w:val="0"/>
          <w:bCs w:val="0"/>
          <w:spacing w:val="12"/>
          <w:sz w:val="32"/>
          <w:szCs w:val="32"/>
          <w:highlight w:val="none"/>
        </w:rPr>
        <w:t>在受理竣工验收备案申请时，应当核查缴费义务人配套费缴纳情况，发现有未补缴情形的，应当督促缴费义务人补缴。</w:t>
      </w:r>
    </w:p>
    <w:p w14:paraId="02C2EE57">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highlight w:val="none"/>
        </w:rPr>
      </w:pPr>
      <w:r>
        <w:rPr>
          <w:rFonts w:hint="eastAsia" w:ascii="仿宋_GB2312" w:hAnsi="仿宋_GB2312" w:eastAsia="仿宋_GB2312" w:cs="仿宋_GB2312"/>
          <w:b w:val="0"/>
          <w:bCs w:val="0"/>
          <w:spacing w:val="7"/>
          <w:sz w:val="32"/>
          <w:szCs w:val="32"/>
          <w:highlight w:val="none"/>
        </w:rPr>
        <w:t xml:space="preserve">第十条 </w:t>
      </w:r>
      <w:r>
        <w:rPr>
          <w:rFonts w:hint="eastAsia" w:ascii="仿宋_GB2312" w:hAnsi="仿宋_GB2312" w:eastAsia="仿宋_GB2312" w:cs="仿宋_GB2312"/>
          <w:b w:val="0"/>
          <w:bCs w:val="0"/>
          <w:spacing w:val="12"/>
          <w:sz w:val="32"/>
          <w:szCs w:val="32"/>
          <w:highlight w:val="none"/>
        </w:rPr>
        <w:t>因政策调整、实际建筑面积减少等原因需要退付配套费的，缴费义务人应当向</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住房和城乡建设</w:t>
      </w:r>
      <w:r>
        <w:rPr>
          <w:rFonts w:hint="eastAsia" w:ascii="仿宋_GB2312" w:hAnsi="仿宋_GB2312" w:eastAsia="仿宋_GB2312" w:cs="仿宋_GB2312"/>
          <w:b w:val="0"/>
          <w:bCs w:val="0"/>
          <w:spacing w:val="12"/>
          <w:sz w:val="32"/>
          <w:szCs w:val="32"/>
          <w:highlight w:val="none"/>
          <w:lang w:val="en-US" w:eastAsia="zh-CN"/>
        </w:rPr>
        <w:t>局</w:t>
      </w:r>
      <w:r>
        <w:rPr>
          <w:rFonts w:hint="eastAsia" w:ascii="仿宋_GB2312" w:hAnsi="仿宋_GB2312" w:eastAsia="仿宋_GB2312" w:cs="仿宋_GB2312"/>
          <w:b w:val="0"/>
          <w:bCs w:val="0"/>
          <w:spacing w:val="12"/>
          <w:sz w:val="32"/>
          <w:szCs w:val="32"/>
          <w:highlight w:val="none"/>
        </w:rPr>
        <w:t>提出申请，经</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住房和城乡建设</w:t>
      </w:r>
      <w:r>
        <w:rPr>
          <w:rFonts w:hint="eastAsia" w:ascii="仿宋_GB2312" w:hAnsi="仿宋_GB2312" w:eastAsia="仿宋_GB2312" w:cs="仿宋_GB2312"/>
          <w:b w:val="0"/>
          <w:bCs w:val="0"/>
          <w:spacing w:val="12"/>
          <w:sz w:val="32"/>
          <w:szCs w:val="32"/>
          <w:highlight w:val="none"/>
          <w:lang w:val="en-US" w:eastAsia="zh-CN"/>
        </w:rPr>
        <w:t>局</w:t>
      </w:r>
      <w:r>
        <w:rPr>
          <w:rFonts w:hint="eastAsia" w:ascii="仿宋_GB2312" w:hAnsi="仿宋_GB2312" w:eastAsia="仿宋_GB2312" w:cs="仿宋_GB2312"/>
          <w:b w:val="0"/>
          <w:bCs w:val="0"/>
          <w:spacing w:val="12"/>
          <w:sz w:val="32"/>
          <w:szCs w:val="32"/>
          <w:highlight w:val="none"/>
        </w:rPr>
        <w:t>确认，报</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财政部门审核，并由</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财政部门办理退费手续。</w:t>
      </w:r>
    </w:p>
    <w:p w14:paraId="52BD84B8">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highlight w:val="none"/>
        </w:rPr>
      </w:pPr>
      <w:r>
        <w:rPr>
          <w:rFonts w:hint="eastAsia" w:ascii="仿宋_GB2312" w:hAnsi="仿宋_GB2312" w:eastAsia="仿宋_GB2312" w:cs="仿宋_GB2312"/>
          <w:b w:val="0"/>
          <w:bCs w:val="0"/>
          <w:spacing w:val="7"/>
          <w:sz w:val="32"/>
          <w:szCs w:val="32"/>
        </w:rPr>
        <w:t>第十</w:t>
      </w:r>
      <w:r>
        <w:rPr>
          <w:rFonts w:hint="eastAsia" w:ascii="仿宋_GB2312" w:hAnsi="仿宋_GB2312" w:eastAsia="仿宋_GB2312" w:cs="仿宋_GB2312"/>
          <w:b w:val="0"/>
          <w:bCs w:val="0"/>
          <w:spacing w:val="7"/>
          <w:sz w:val="32"/>
          <w:szCs w:val="32"/>
          <w:lang w:val="en-US" w:eastAsia="zh-CN"/>
        </w:rPr>
        <w:t>一</w:t>
      </w:r>
      <w:r>
        <w:rPr>
          <w:rFonts w:hint="eastAsia" w:ascii="仿宋_GB2312" w:hAnsi="仿宋_GB2312" w:eastAsia="仿宋_GB2312" w:cs="仿宋_GB2312"/>
          <w:b w:val="0"/>
          <w:bCs w:val="0"/>
          <w:spacing w:val="7"/>
          <w:sz w:val="32"/>
          <w:szCs w:val="32"/>
        </w:rPr>
        <w:t>条</w:t>
      </w:r>
      <w:r>
        <w:rPr>
          <w:rFonts w:hint="eastAsia" w:ascii="仿宋_GB2312" w:hAnsi="仿宋_GB2312" w:eastAsia="仿宋_GB2312" w:cs="仿宋_GB2312"/>
          <w:b w:val="0"/>
          <w:bCs w:val="0"/>
          <w:spacing w:val="12"/>
          <w:sz w:val="32"/>
          <w:szCs w:val="32"/>
          <w:highlight w:val="none"/>
        </w:rPr>
        <w:t xml:space="preserve"> </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住房和城乡建设</w:t>
      </w:r>
      <w:r>
        <w:rPr>
          <w:rFonts w:hint="eastAsia" w:ascii="仿宋_GB2312" w:hAnsi="仿宋_GB2312" w:eastAsia="仿宋_GB2312" w:cs="仿宋_GB2312"/>
          <w:b w:val="0"/>
          <w:bCs w:val="0"/>
          <w:spacing w:val="12"/>
          <w:sz w:val="32"/>
          <w:szCs w:val="32"/>
          <w:highlight w:val="none"/>
          <w:lang w:val="en-US" w:eastAsia="zh-CN"/>
        </w:rPr>
        <w:t>局</w:t>
      </w:r>
      <w:r>
        <w:rPr>
          <w:rFonts w:hint="eastAsia" w:ascii="仿宋_GB2312" w:hAnsi="仿宋_GB2312" w:eastAsia="仿宋_GB2312" w:cs="仿宋_GB2312"/>
          <w:b w:val="0"/>
          <w:bCs w:val="0"/>
          <w:spacing w:val="12"/>
          <w:sz w:val="32"/>
          <w:szCs w:val="32"/>
          <w:highlight w:val="none"/>
        </w:rPr>
        <w:t>应当建立健全配套费征收相关工作制度，在收费场所公开配套费的征收依据、范围、对象、标准和征缴流程等内容。</w:t>
      </w:r>
    </w:p>
    <w:p w14:paraId="323B495B">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highlight w:val="none"/>
        </w:rPr>
      </w:pPr>
      <w:r>
        <w:rPr>
          <w:rFonts w:hint="eastAsia" w:ascii="仿宋_GB2312" w:hAnsi="仿宋_GB2312" w:eastAsia="仿宋_GB2312" w:cs="仿宋_GB2312"/>
          <w:b w:val="0"/>
          <w:bCs w:val="0"/>
          <w:spacing w:val="7"/>
          <w:sz w:val="32"/>
          <w:szCs w:val="32"/>
        </w:rPr>
        <w:t>第十</w:t>
      </w:r>
      <w:r>
        <w:rPr>
          <w:rFonts w:hint="eastAsia" w:ascii="仿宋_GB2312" w:hAnsi="仿宋_GB2312" w:eastAsia="仿宋_GB2312" w:cs="仿宋_GB2312"/>
          <w:b w:val="0"/>
          <w:bCs w:val="0"/>
          <w:spacing w:val="7"/>
          <w:sz w:val="32"/>
          <w:szCs w:val="32"/>
          <w:lang w:val="en-US" w:eastAsia="zh-CN"/>
        </w:rPr>
        <w:t>二</w:t>
      </w:r>
      <w:r>
        <w:rPr>
          <w:rFonts w:hint="eastAsia" w:ascii="仿宋_GB2312" w:hAnsi="仿宋_GB2312" w:eastAsia="仿宋_GB2312" w:cs="仿宋_GB2312"/>
          <w:b w:val="0"/>
          <w:bCs w:val="0"/>
          <w:spacing w:val="7"/>
          <w:sz w:val="32"/>
          <w:szCs w:val="32"/>
        </w:rPr>
        <w:t>条</w:t>
      </w:r>
      <w:r>
        <w:rPr>
          <w:rFonts w:hint="eastAsia" w:ascii="仿宋_GB2312" w:hAnsi="仿宋_GB2312" w:eastAsia="仿宋_GB2312" w:cs="仿宋_GB2312"/>
          <w:b w:val="0"/>
          <w:bCs w:val="0"/>
          <w:spacing w:val="12"/>
          <w:sz w:val="32"/>
          <w:szCs w:val="32"/>
        </w:rPr>
        <w:t xml:space="preserve"> </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数据</w:t>
      </w:r>
      <w:r>
        <w:rPr>
          <w:rFonts w:hint="eastAsia" w:ascii="仿宋_GB2312" w:hAnsi="仿宋_GB2312" w:eastAsia="仿宋_GB2312" w:cs="仿宋_GB2312"/>
          <w:b w:val="0"/>
          <w:bCs w:val="0"/>
          <w:spacing w:val="12"/>
          <w:sz w:val="32"/>
          <w:szCs w:val="32"/>
          <w:highlight w:val="none"/>
          <w:lang w:val="en-US" w:eastAsia="zh-CN"/>
        </w:rPr>
        <w:t>局</w:t>
      </w:r>
      <w:r>
        <w:rPr>
          <w:rFonts w:hint="eastAsia" w:ascii="仿宋_GB2312" w:hAnsi="仿宋_GB2312" w:eastAsia="仿宋_GB2312" w:cs="仿宋_GB2312"/>
          <w:b w:val="0"/>
          <w:bCs w:val="0"/>
          <w:spacing w:val="12"/>
          <w:sz w:val="32"/>
          <w:szCs w:val="32"/>
          <w:highlight w:val="none"/>
        </w:rPr>
        <w:t>应当会同</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住房和城乡建设</w:t>
      </w:r>
      <w:r>
        <w:rPr>
          <w:rFonts w:hint="eastAsia" w:ascii="仿宋_GB2312" w:hAnsi="仿宋_GB2312" w:eastAsia="仿宋_GB2312" w:cs="仿宋_GB2312"/>
          <w:b w:val="0"/>
          <w:bCs w:val="0"/>
          <w:spacing w:val="12"/>
          <w:sz w:val="32"/>
          <w:szCs w:val="32"/>
          <w:highlight w:val="none"/>
          <w:lang w:eastAsia="zh-CN"/>
        </w:rPr>
        <w:t>、</w:t>
      </w:r>
      <w:r>
        <w:rPr>
          <w:rFonts w:hint="eastAsia" w:ascii="仿宋_GB2312" w:hAnsi="仿宋_GB2312" w:eastAsia="仿宋_GB2312" w:cs="仿宋_GB2312"/>
          <w:b w:val="0"/>
          <w:bCs w:val="0"/>
          <w:spacing w:val="12"/>
          <w:sz w:val="32"/>
          <w:szCs w:val="32"/>
          <w:highlight w:val="none"/>
        </w:rPr>
        <w:t>自然资源和规划等部门建立信息共享机制，共享配套费征收涉及的规划许可、施工许可、竣工备案等信息以及免征、减征相关证明材料，确保配套费足额征收。</w:t>
      </w:r>
    </w:p>
    <w:p w14:paraId="346B1C4D">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7"/>
          <w:sz w:val="32"/>
          <w:szCs w:val="32"/>
        </w:rPr>
        <w:t>第十</w:t>
      </w:r>
      <w:r>
        <w:rPr>
          <w:rFonts w:hint="eastAsia" w:ascii="仿宋_GB2312" w:hAnsi="仿宋_GB2312" w:eastAsia="仿宋_GB2312" w:cs="仿宋_GB2312"/>
          <w:b w:val="0"/>
          <w:bCs w:val="0"/>
          <w:spacing w:val="7"/>
          <w:sz w:val="32"/>
          <w:szCs w:val="32"/>
          <w:lang w:val="en-US" w:eastAsia="zh-CN"/>
        </w:rPr>
        <w:t>三</w:t>
      </w:r>
      <w:r>
        <w:rPr>
          <w:rFonts w:hint="eastAsia" w:ascii="仿宋_GB2312" w:hAnsi="仿宋_GB2312" w:eastAsia="仿宋_GB2312" w:cs="仿宋_GB2312"/>
          <w:b w:val="0"/>
          <w:bCs w:val="0"/>
          <w:spacing w:val="7"/>
          <w:sz w:val="32"/>
          <w:szCs w:val="32"/>
        </w:rPr>
        <w:t>条</w:t>
      </w:r>
      <w:r>
        <w:rPr>
          <w:rFonts w:hint="eastAsia" w:ascii="仿宋_GB2312" w:hAnsi="仿宋_GB2312" w:eastAsia="仿宋_GB2312" w:cs="仿宋_GB2312"/>
          <w:b w:val="0"/>
          <w:bCs w:val="0"/>
          <w:spacing w:val="12"/>
          <w:sz w:val="32"/>
          <w:szCs w:val="32"/>
        </w:rPr>
        <w:t xml:space="preserve"> </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财政、审计等部门应当加强对配套费征收工作的监督、检查。</w:t>
      </w:r>
    </w:p>
    <w:p w14:paraId="62F85E50">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7"/>
          <w:sz w:val="32"/>
          <w:szCs w:val="32"/>
        </w:rPr>
        <w:t>第十</w:t>
      </w:r>
      <w:r>
        <w:rPr>
          <w:rFonts w:hint="eastAsia" w:ascii="仿宋_GB2312" w:hAnsi="仿宋_GB2312" w:eastAsia="仿宋_GB2312" w:cs="仿宋_GB2312"/>
          <w:b w:val="0"/>
          <w:bCs w:val="0"/>
          <w:spacing w:val="7"/>
          <w:sz w:val="32"/>
          <w:szCs w:val="32"/>
          <w:lang w:val="en-US" w:eastAsia="zh-CN"/>
        </w:rPr>
        <w:t>四</w:t>
      </w:r>
      <w:r>
        <w:rPr>
          <w:rFonts w:hint="eastAsia" w:ascii="仿宋_GB2312" w:hAnsi="仿宋_GB2312" w:eastAsia="仿宋_GB2312" w:cs="仿宋_GB2312"/>
          <w:b w:val="0"/>
          <w:bCs w:val="0"/>
          <w:spacing w:val="7"/>
          <w:sz w:val="32"/>
          <w:szCs w:val="32"/>
        </w:rPr>
        <w:t>条</w:t>
      </w:r>
      <w:r>
        <w:rPr>
          <w:rFonts w:hint="eastAsia" w:ascii="仿宋_GB2312" w:hAnsi="仿宋_GB2312" w:eastAsia="仿宋_GB2312" w:cs="仿宋_GB2312"/>
          <w:b w:val="0"/>
          <w:bCs w:val="0"/>
          <w:spacing w:val="12"/>
          <w:sz w:val="32"/>
          <w:szCs w:val="32"/>
        </w:rPr>
        <w:t xml:space="preserve"> </w:t>
      </w:r>
      <w:r>
        <w:rPr>
          <w:rFonts w:hint="eastAsia" w:ascii="仿宋_GB2312" w:hAnsi="仿宋_GB2312" w:eastAsia="仿宋_GB2312" w:cs="仿宋_GB2312"/>
          <w:b w:val="0"/>
          <w:bCs w:val="0"/>
          <w:spacing w:val="12"/>
          <w:sz w:val="32"/>
          <w:szCs w:val="32"/>
          <w:highlight w:val="none"/>
        </w:rPr>
        <w:t>缴费义务人未按照规定缴纳配套费的，</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住房和城乡建设</w:t>
      </w:r>
      <w:r>
        <w:rPr>
          <w:rFonts w:hint="eastAsia" w:ascii="仿宋_GB2312" w:hAnsi="仿宋_GB2312" w:eastAsia="仿宋_GB2312" w:cs="仿宋_GB2312"/>
          <w:b w:val="0"/>
          <w:bCs w:val="0"/>
          <w:spacing w:val="12"/>
          <w:sz w:val="32"/>
          <w:szCs w:val="32"/>
          <w:highlight w:val="none"/>
          <w:lang w:val="en-US" w:eastAsia="zh-CN"/>
        </w:rPr>
        <w:t>局</w:t>
      </w:r>
      <w:r>
        <w:rPr>
          <w:rFonts w:hint="eastAsia" w:ascii="仿宋_GB2312" w:hAnsi="仿宋_GB2312" w:eastAsia="仿宋_GB2312" w:cs="仿宋_GB2312"/>
          <w:b w:val="0"/>
          <w:bCs w:val="0"/>
          <w:spacing w:val="12"/>
          <w:sz w:val="32"/>
          <w:szCs w:val="32"/>
          <w:highlight w:val="none"/>
        </w:rPr>
        <w:t>应当及时催缴。</w:t>
      </w:r>
    </w:p>
    <w:p w14:paraId="75E16127">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highlight w:val="none"/>
        </w:rPr>
      </w:pPr>
      <w:r>
        <w:rPr>
          <w:rFonts w:hint="eastAsia" w:ascii="仿宋_GB2312" w:hAnsi="仿宋_GB2312" w:eastAsia="仿宋_GB2312" w:cs="仿宋_GB2312"/>
          <w:b w:val="0"/>
          <w:bCs w:val="0"/>
          <w:spacing w:val="12"/>
          <w:sz w:val="32"/>
          <w:szCs w:val="32"/>
          <w:highlight w:val="none"/>
        </w:rPr>
        <w:t>缴费义务人无正当理由不缴纳配套费的，</w:t>
      </w:r>
      <w:r>
        <w:rPr>
          <w:rFonts w:hint="eastAsia" w:ascii="仿宋_GB2312" w:hAnsi="仿宋_GB2312" w:eastAsia="仿宋_GB2312" w:cs="仿宋_GB2312"/>
          <w:b w:val="0"/>
          <w:bCs w:val="0"/>
          <w:spacing w:val="12"/>
          <w:sz w:val="32"/>
          <w:szCs w:val="32"/>
          <w:highlight w:val="none"/>
          <w:lang w:val="en-US" w:eastAsia="zh-CN"/>
        </w:rPr>
        <w:t>县</w:t>
      </w:r>
      <w:r>
        <w:rPr>
          <w:rFonts w:hint="eastAsia" w:ascii="仿宋_GB2312" w:hAnsi="仿宋_GB2312" w:eastAsia="仿宋_GB2312" w:cs="仿宋_GB2312"/>
          <w:b w:val="0"/>
          <w:bCs w:val="0"/>
          <w:spacing w:val="12"/>
          <w:sz w:val="32"/>
          <w:szCs w:val="32"/>
          <w:highlight w:val="none"/>
        </w:rPr>
        <w:t>住房和城乡建设</w:t>
      </w:r>
      <w:r>
        <w:rPr>
          <w:rFonts w:hint="eastAsia" w:ascii="仿宋_GB2312" w:hAnsi="仿宋_GB2312" w:eastAsia="仿宋_GB2312" w:cs="仿宋_GB2312"/>
          <w:b w:val="0"/>
          <w:bCs w:val="0"/>
          <w:spacing w:val="12"/>
          <w:sz w:val="32"/>
          <w:szCs w:val="32"/>
          <w:highlight w:val="none"/>
          <w:lang w:val="en-US" w:eastAsia="zh-CN"/>
        </w:rPr>
        <w:t>局</w:t>
      </w:r>
      <w:r>
        <w:rPr>
          <w:rFonts w:hint="eastAsia" w:ascii="仿宋_GB2312" w:hAnsi="仿宋_GB2312" w:eastAsia="仿宋_GB2312" w:cs="仿宋_GB2312"/>
          <w:b w:val="0"/>
          <w:bCs w:val="0"/>
          <w:spacing w:val="12"/>
          <w:sz w:val="32"/>
          <w:szCs w:val="32"/>
          <w:highlight w:val="none"/>
        </w:rPr>
        <w:t>可以依法通过制作并送达城市基础设施配套费催缴通知等方式催缴；经催缴仍不缴纳的，依法送达城市基础设施配套费征缴决定，责令其限期缴纳；逾期仍不缴纳的，依法申请人民法院 强制执行。</w:t>
      </w:r>
    </w:p>
    <w:p w14:paraId="6F983808">
      <w:pPr>
        <w:keepNext w:val="0"/>
        <w:keepLines w:val="0"/>
        <w:pageBreakBefore w:val="0"/>
        <w:widowControl w:val="0"/>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7"/>
          <w:sz w:val="32"/>
          <w:szCs w:val="32"/>
        </w:rPr>
        <w:t>第十</w:t>
      </w:r>
      <w:r>
        <w:rPr>
          <w:rFonts w:hint="eastAsia" w:ascii="仿宋_GB2312" w:hAnsi="仿宋_GB2312" w:eastAsia="仿宋_GB2312" w:cs="仿宋_GB2312"/>
          <w:b w:val="0"/>
          <w:bCs w:val="0"/>
          <w:spacing w:val="7"/>
          <w:sz w:val="32"/>
          <w:szCs w:val="32"/>
          <w:lang w:val="en-US" w:eastAsia="zh-CN"/>
        </w:rPr>
        <w:t>五</w:t>
      </w:r>
      <w:r>
        <w:rPr>
          <w:rFonts w:hint="eastAsia" w:ascii="仿宋_GB2312" w:hAnsi="仿宋_GB2312" w:eastAsia="仿宋_GB2312" w:cs="仿宋_GB2312"/>
          <w:b w:val="0"/>
          <w:bCs w:val="0"/>
          <w:spacing w:val="7"/>
          <w:sz w:val="32"/>
          <w:szCs w:val="32"/>
        </w:rPr>
        <w:t>条</w:t>
      </w:r>
      <w:r>
        <w:rPr>
          <w:rFonts w:hint="eastAsia" w:ascii="仿宋_GB2312" w:hAnsi="仿宋_GB2312" w:eastAsia="仿宋_GB2312" w:cs="仿宋_GB2312"/>
          <w:b w:val="0"/>
          <w:bCs w:val="0"/>
          <w:spacing w:val="12"/>
          <w:sz w:val="32"/>
          <w:szCs w:val="32"/>
        </w:rPr>
        <w:t xml:space="preserve"> 本办法自</w:t>
      </w:r>
      <w:r>
        <w:rPr>
          <w:rFonts w:hint="eastAsia" w:ascii="仿宋_GB2312" w:hAnsi="仿宋_GB2312" w:eastAsia="仿宋_GB2312" w:cs="仿宋_GB2312"/>
          <w:b w:val="0"/>
          <w:bCs w:val="0"/>
          <w:spacing w:val="12"/>
          <w:sz w:val="32"/>
          <w:szCs w:val="32"/>
          <w:highlight w:val="none"/>
          <w:lang w:val="en-US" w:eastAsia="zh-CN"/>
        </w:rPr>
        <w:t>颁布之日</w:t>
      </w:r>
      <w:r>
        <w:rPr>
          <w:rFonts w:hint="eastAsia" w:ascii="仿宋_GB2312" w:hAnsi="仿宋_GB2312" w:eastAsia="仿宋_GB2312" w:cs="仿宋_GB2312"/>
          <w:b w:val="0"/>
          <w:bCs w:val="0"/>
          <w:spacing w:val="12"/>
          <w:sz w:val="32"/>
          <w:szCs w:val="32"/>
          <w:highlight w:val="none"/>
        </w:rPr>
        <w:t>起施行</w:t>
      </w:r>
      <w:r>
        <w:rPr>
          <w:rFonts w:hint="eastAsia" w:ascii="仿宋_GB2312" w:hAnsi="仿宋_GB2312" w:eastAsia="仿宋_GB2312" w:cs="仿宋_GB2312"/>
          <w:b w:val="0"/>
          <w:bCs w:val="0"/>
          <w:spacing w:val="12"/>
          <w:sz w:val="32"/>
          <w:szCs w:val="32"/>
        </w:rPr>
        <w:t>，</w:t>
      </w:r>
      <w:r>
        <w:rPr>
          <w:rFonts w:hint="eastAsia" w:ascii="仿宋_GB2312" w:hAnsi="仿宋_GB2312" w:eastAsia="仿宋_GB2312" w:cs="仿宋_GB2312"/>
          <w:b w:val="0"/>
          <w:bCs w:val="0"/>
          <w:spacing w:val="12"/>
          <w:sz w:val="32"/>
          <w:szCs w:val="32"/>
          <w:lang w:val="en-US" w:eastAsia="zh-CN"/>
        </w:rPr>
        <w:t>县财政局金财综〔2025〕2号文件中关于城市基础设施配套费征收标准、《关于进一步规范城市建设规费征收管理的规定》（金政发〔2011〕103号）予以变更；同时，《金湖县城市基础设施配套费征收暂行办法》（金政发〔2005〕130号）予以废止</w:t>
      </w:r>
      <w:r>
        <w:rPr>
          <w:rFonts w:hint="eastAsia" w:ascii="仿宋_GB2312" w:hAnsi="仿宋_GB2312" w:eastAsia="仿宋_GB2312" w:cs="仿宋_GB2312"/>
          <w:b w:val="0"/>
          <w:bCs w:val="0"/>
          <w:spacing w:val="12"/>
          <w:sz w:val="32"/>
          <w:szCs w:val="32"/>
        </w:rPr>
        <w:t>。</w:t>
      </w:r>
    </w:p>
    <w:p w14:paraId="5BB031E7">
      <w:pPr>
        <w:keepNext w:val="0"/>
        <w:keepLines w:val="0"/>
        <w:pageBreakBefore w:val="0"/>
        <w:widowControl/>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p>
    <w:p w14:paraId="7F942230">
      <w:pPr>
        <w:keepNext w:val="0"/>
        <w:keepLines w:val="0"/>
        <w:pageBreakBefore w:val="0"/>
        <w:widowControl/>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pPr>
      <w:r>
        <w:rPr>
          <w:rFonts w:hint="eastAsia" w:ascii="仿宋_GB2312" w:hAnsi="仿宋_GB2312" w:eastAsia="仿宋_GB2312" w:cs="仿宋_GB2312"/>
          <w:b w:val="0"/>
          <w:bCs w:val="0"/>
          <w:spacing w:val="12"/>
          <w:sz w:val="32"/>
          <w:szCs w:val="32"/>
        </w:rPr>
        <w:t>附件：</w:t>
      </w:r>
      <w:r>
        <w:rPr>
          <w:rFonts w:hint="eastAsia" w:ascii="仿宋_GB2312" w:hAnsi="仿宋_GB2312" w:eastAsia="仿宋_GB2312" w:cs="仿宋_GB2312"/>
          <w:b w:val="0"/>
          <w:bCs w:val="0"/>
          <w:spacing w:val="12"/>
          <w:sz w:val="32"/>
          <w:szCs w:val="32"/>
          <w:lang w:val="en-US" w:eastAsia="zh-CN"/>
        </w:rPr>
        <w:t>金湖县</w:t>
      </w:r>
      <w:r>
        <w:rPr>
          <w:rFonts w:hint="eastAsia" w:ascii="仿宋_GB2312" w:hAnsi="仿宋_GB2312" w:eastAsia="仿宋_GB2312" w:cs="仿宋_GB2312"/>
          <w:b w:val="0"/>
          <w:bCs w:val="0"/>
          <w:spacing w:val="12"/>
          <w:sz w:val="32"/>
          <w:szCs w:val="32"/>
        </w:rPr>
        <w:t>城市基础设施配套费缴费告知书</w:t>
      </w:r>
    </w:p>
    <w:p w14:paraId="53540D2E">
      <w:pPr>
        <w:keepNext w:val="0"/>
        <w:keepLines w:val="0"/>
        <w:pageBreakBefore w:val="0"/>
        <w:widowControl/>
        <w:kinsoku/>
        <w:wordWrap/>
        <w:overflowPunct/>
        <w:topLinePunct w:val="0"/>
        <w:autoSpaceDE w:val="0"/>
        <w:autoSpaceDN w:val="0"/>
        <w:bidi w:val="0"/>
        <w:adjustRightInd w:val="0"/>
        <w:snapToGrid w:val="0"/>
        <w:spacing w:before="91" w:line="560" w:lineRule="exact"/>
        <w:ind w:left="56" w:right="210" w:firstLine="680"/>
        <w:textAlignment w:val="baseline"/>
        <w:rPr>
          <w:rFonts w:hint="eastAsia" w:ascii="仿宋_GB2312" w:hAnsi="仿宋_GB2312" w:eastAsia="仿宋_GB2312" w:cs="仿宋_GB2312"/>
          <w:b w:val="0"/>
          <w:bCs w:val="0"/>
          <w:spacing w:val="12"/>
          <w:sz w:val="32"/>
          <w:szCs w:val="32"/>
        </w:rPr>
        <w:sectPr>
          <w:headerReference r:id="rId5" w:type="default"/>
          <w:footerReference r:id="rId6" w:type="default"/>
          <w:pgSz w:w="11830" w:h="16750"/>
          <w:pgMar w:top="1440" w:right="1587" w:bottom="1440" w:left="1587" w:header="0" w:footer="2120" w:gutter="0"/>
          <w:pgNumType w:fmt="decimal"/>
          <w:cols w:space="0" w:num="1"/>
          <w:rtlGutter w:val="0"/>
          <w:docGrid w:linePitch="0" w:charSpace="0"/>
        </w:sectPr>
      </w:pPr>
    </w:p>
    <w:p w14:paraId="4D600370">
      <w:pPr>
        <w:keepNext w:val="0"/>
        <w:keepLines w:val="0"/>
        <w:pageBreakBefore w:val="0"/>
        <w:widowControl/>
        <w:kinsoku/>
        <w:wordWrap/>
        <w:overflowPunct/>
        <w:topLinePunct w:val="0"/>
        <w:autoSpaceDE w:val="0"/>
        <w:autoSpaceDN w:val="0"/>
        <w:bidi w:val="0"/>
        <w:adjustRightInd w:val="0"/>
        <w:snapToGrid w:val="0"/>
        <w:spacing w:before="91" w:line="224" w:lineRule="auto"/>
        <w:ind w:left="59"/>
        <w:textAlignment w:val="baseline"/>
        <w:rPr>
          <w:rFonts w:ascii="黑体" w:hAnsi="黑体" w:eastAsia="黑体" w:cs="黑体"/>
          <w:sz w:val="28"/>
          <w:szCs w:val="28"/>
        </w:rPr>
      </w:pPr>
      <w:r>
        <w:rPr>
          <w:rFonts w:ascii="黑体" w:hAnsi="黑体" w:eastAsia="黑体" w:cs="黑体"/>
          <w:spacing w:val="11"/>
          <w:sz w:val="28"/>
          <w:szCs w:val="28"/>
        </w:rPr>
        <w:t>附件</w:t>
      </w:r>
    </w:p>
    <w:p w14:paraId="586B0AD2">
      <w:pPr>
        <w:keepNext w:val="0"/>
        <w:keepLines w:val="0"/>
        <w:pageBreakBefore w:val="0"/>
        <w:widowControl/>
        <w:kinsoku/>
        <w:wordWrap/>
        <w:overflowPunct/>
        <w:topLinePunct w:val="0"/>
        <w:autoSpaceDE w:val="0"/>
        <w:autoSpaceDN w:val="0"/>
        <w:bidi w:val="0"/>
        <w:adjustRightInd w:val="0"/>
        <w:snapToGrid w:val="0"/>
        <w:spacing w:before="17" w:line="286" w:lineRule="auto"/>
        <w:ind w:left="5859" w:right="823" w:hanging="5229"/>
        <w:textAlignment w:val="baseline"/>
        <w:rPr>
          <w:rFonts w:ascii="仿宋" w:hAnsi="仿宋" w:eastAsia="仿宋" w:cs="仿宋"/>
          <w:sz w:val="25"/>
          <w:szCs w:val="25"/>
        </w:rPr>
      </w:pPr>
      <w:r>
        <w:rPr>
          <w:rFonts w:hint="eastAsia" w:ascii="宋体" w:hAnsi="宋体" w:eastAsia="宋体" w:cs="宋体"/>
          <w:sz w:val="40"/>
          <w:szCs w:val="40"/>
          <w:lang w:val="en-US" w:eastAsia="zh-CN"/>
        </w:rPr>
        <w:t>金湖县</w:t>
      </w:r>
      <w:r>
        <w:rPr>
          <w:rFonts w:ascii="宋体" w:hAnsi="宋体" w:eastAsia="宋体" w:cs="宋体"/>
          <w:sz w:val="40"/>
          <w:szCs w:val="40"/>
        </w:rPr>
        <w:t>城市基础设施配套费缴费告知书</w:t>
      </w:r>
      <w:r>
        <w:rPr>
          <w:rFonts w:ascii="宋体" w:hAnsi="宋体" w:eastAsia="宋体" w:cs="宋体"/>
          <w:spacing w:val="5"/>
          <w:sz w:val="40"/>
          <w:szCs w:val="40"/>
        </w:rPr>
        <w:t xml:space="preserve"> </w:t>
      </w:r>
      <w:r>
        <w:rPr>
          <w:rFonts w:ascii="仿宋" w:hAnsi="仿宋" w:eastAsia="仿宋" w:cs="仿宋"/>
          <w:spacing w:val="17"/>
          <w:sz w:val="25"/>
          <w:szCs w:val="25"/>
        </w:rPr>
        <w:t>编号</w:t>
      </w:r>
      <w:r>
        <w:rPr>
          <w:rFonts w:ascii="仿宋" w:hAnsi="仿宋" w:eastAsia="仿宋" w:cs="仿宋"/>
          <w:spacing w:val="-56"/>
          <w:sz w:val="25"/>
          <w:szCs w:val="25"/>
        </w:rPr>
        <w:t xml:space="preserve"> </w:t>
      </w:r>
      <w:r>
        <w:rPr>
          <w:rFonts w:ascii="仿宋" w:hAnsi="仿宋" w:eastAsia="仿宋" w:cs="仿宋"/>
          <w:spacing w:val="17"/>
          <w:sz w:val="25"/>
          <w:szCs w:val="25"/>
        </w:rPr>
        <w:t>：</w:t>
      </w:r>
    </w:p>
    <w:p w14:paraId="3EB63A7C">
      <w:pPr>
        <w:pStyle w:val="2"/>
        <w:keepNext w:val="0"/>
        <w:keepLines w:val="0"/>
        <w:pageBreakBefore w:val="0"/>
        <w:widowControl/>
        <w:tabs>
          <w:tab w:val="left" w:pos="2708"/>
        </w:tabs>
        <w:kinsoku/>
        <w:wordWrap/>
        <w:overflowPunct/>
        <w:topLinePunct w:val="0"/>
        <w:autoSpaceDE w:val="0"/>
        <w:autoSpaceDN w:val="0"/>
        <w:bidi w:val="0"/>
        <w:adjustRightInd w:val="0"/>
        <w:snapToGrid w:val="0"/>
        <w:spacing w:before="118"/>
        <w:ind w:left="50"/>
        <w:textAlignment w:val="baseline"/>
      </w:pPr>
      <w:r>
        <w:rPr>
          <w:u w:val="single" w:color="auto"/>
        </w:rPr>
        <w:tab/>
      </w:r>
    </w:p>
    <w:p w14:paraId="0DDF6909">
      <w:pPr>
        <w:keepNext w:val="0"/>
        <w:keepLines w:val="0"/>
        <w:pageBreakBefore w:val="0"/>
        <w:widowControl/>
        <w:kinsoku/>
        <w:wordWrap/>
        <w:overflowPunct/>
        <w:topLinePunct w:val="0"/>
        <w:autoSpaceDE w:val="0"/>
        <w:autoSpaceDN w:val="0"/>
        <w:bidi w:val="0"/>
        <w:adjustRightInd w:val="0"/>
        <w:snapToGrid w:val="0"/>
        <w:spacing w:before="117" w:line="221" w:lineRule="auto"/>
        <w:ind w:left="630"/>
        <w:textAlignment w:val="baseline"/>
        <w:rPr>
          <w:rFonts w:ascii="仿宋" w:hAnsi="仿宋" w:eastAsia="仿宋" w:cs="仿宋"/>
          <w:sz w:val="28"/>
          <w:szCs w:val="28"/>
        </w:rPr>
      </w:pPr>
      <w:r>
        <w:rPr>
          <w:rFonts w:ascii="仿宋" w:hAnsi="仿宋" w:eastAsia="仿宋" w:cs="仿宋"/>
          <w:spacing w:val="4"/>
          <w:sz w:val="28"/>
          <w:szCs w:val="28"/>
        </w:rPr>
        <w:t>你单位</w:t>
      </w:r>
      <w:r>
        <w:rPr>
          <w:rFonts w:ascii="仿宋" w:hAnsi="仿宋" w:eastAsia="仿宋" w:cs="仿宋"/>
          <w:spacing w:val="4"/>
          <w:sz w:val="28"/>
          <w:szCs w:val="28"/>
          <w:u w:val="single" w:color="auto"/>
        </w:rPr>
        <w:t xml:space="preserve">       </w:t>
      </w:r>
      <w:r>
        <w:rPr>
          <w:rFonts w:ascii="仿宋" w:hAnsi="仿宋" w:eastAsia="仿宋" w:cs="仿宋"/>
          <w:spacing w:val="-121"/>
          <w:sz w:val="28"/>
          <w:szCs w:val="28"/>
        </w:rPr>
        <w:t xml:space="preserve"> </w:t>
      </w:r>
      <w:r>
        <w:rPr>
          <w:rFonts w:ascii="仿宋" w:hAnsi="仿宋" w:eastAsia="仿宋" w:cs="仿宋"/>
          <w:spacing w:val="4"/>
          <w:sz w:val="28"/>
          <w:szCs w:val="28"/>
        </w:rPr>
        <w:t>项目(规划许可证号</w:t>
      </w:r>
      <w:r>
        <w:rPr>
          <w:rFonts w:ascii="仿宋" w:hAnsi="仿宋" w:eastAsia="仿宋" w:cs="仿宋"/>
          <w:spacing w:val="7"/>
          <w:sz w:val="28"/>
          <w:szCs w:val="28"/>
          <w:u w:val="single" w:color="auto"/>
        </w:rPr>
        <w:t xml:space="preserve">     </w:t>
      </w:r>
      <w:r>
        <w:rPr>
          <w:rFonts w:ascii="仿宋" w:hAnsi="仿宋" w:eastAsia="仿宋" w:cs="仿宋"/>
          <w:spacing w:val="-98"/>
          <w:sz w:val="28"/>
          <w:szCs w:val="28"/>
        </w:rPr>
        <w:t xml:space="preserve"> </w:t>
      </w:r>
      <w:r>
        <w:rPr>
          <w:rFonts w:ascii="仿宋" w:hAnsi="仿宋" w:eastAsia="仿宋" w:cs="仿宋"/>
          <w:spacing w:val="4"/>
          <w:sz w:val="28"/>
          <w:szCs w:val="28"/>
        </w:rPr>
        <w:t>)于</w:t>
      </w:r>
      <w:r>
        <w:rPr>
          <w:rFonts w:ascii="仿宋" w:hAnsi="仿宋" w:eastAsia="仿宋" w:cs="仿宋"/>
          <w:spacing w:val="64"/>
          <w:sz w:val="28"/>
          <w:szCs w:val="28"/>
          <w:u w:val="single" w:color="auto"/>
        </w:rPr>
        <w:t xml:space="preserve"> </w:t>
      </w:r>
      <w:r>
        <w:rPr>
          <w:rFonts w:ascii="仿宋" w:hAnsi="仿宋" w:eastAsia="仿宋" w:cs="仿宋"/>
          <w:spacing w:val="4"/>
          <w:sz w:val="28"/>
          <w:szCs w:val="28"/>
          <w:u w:val="single" w:color="auto"/>
        </w:rPr>
        <w:t>年</w:t>
      </w:r>
      <w:r>
        <w:rPr>
          <w:rFonts w:ascii="仿宋" w:hAnsi="仿宋" w:eastAsia="仿宋" w:cs="仿宋"/>
          <w:spacing w:val="13"/>
          <w:sz w:val="28"/>
          <w:szCs w:val="28"/>
          <w:u w:val="single" w:color="auto"/>
        </w:rPr>
        <w:t xml:space="preserve">   </w:t>
      </w:r>
      <w:r>
        <w:rPr>
          <w:rFonts w:ascii="仿宋" w:hAnsi="仿宋" w:eastAsia="仿宋" w:cs="仿宋"/>
          <w:spacing w:val="4"/>
          <w:sz w:val="28"/>
          <w:szCs w:val="28"/>
          <w:u w:val="single" w:color="auto"/>
        </w:rPr>
        <w:t>月</w:t>
      </w:r>
      <w:r>
        <w:rPr>
          <w:rFonts w:ascii="仿宋" w:hAnsi="仿宋" w:eastAsia="仿宋" w:cs="仿宋"/>
          <w:spacing w:val="28"/>
          <w:sz w:val="28"/>
          <w:szCs w:val="28"/>
          <w:u w:val="single" w:color="auto"/>
        </w:rPr>
        <w:t xml:space="preserve">   </w:t>
      </w:r>
      <w:r>
        <w:rPr>
          <w:rFonts w:ascii="仿宋" w:hAnsi="仿宋" w:eastAsia="仿宋" w:cs="仿宋"/>
          <w:spacing w:val="4"/>
          <w:sz w:val="28"/>
          <w:szCs w:val="28"/>
          <w:u w:val="single" w:color="auto"/>
        </w:rPr>
        <w:t>日</w:t>
      </w:r>
    </w:p>
    <w:p w14:paraId="15896590">
      <w:pPr>
        <w:keepNext w:val="0"/>
        <w:keepLines w:val="0"/>
        <w:pageBreakBefore w:val="0"/>
        <w:widowControl/>
        <w:kinsoku/>
        <w:wordWrap/>
        <w:overflowPunct/>
        <w:topLinePunct w:val="0"/>
        <w:autoSpaceDE w:val="0"/>
        <w:autoSpaceDN w:val="0"/>
        <w:bidi w:val="0"/>
        <w:adjustRightInd w:val="0"/>
        <w:snapToGrid w:val="0"/>
        <w:spacing w:before="113" w:line="297" w:lineRule="auto"/>
        <w:ind w:left="59" w:right="19"/>
        <w:jc w:val="both"/>
        <w:textAlignment w:val="baseline"/>
        <w:rPr>
          <w:rFonts w:ascii="仿宋" w:hAnsi="仿宋" w:eastAsia="仿宋" w:cs="仿宋"/>
          <w:sz w:val="28"/>
          <w:szCs w:val="28"/>
        </w:rPr>
      </w:pPr>
      <w:r>
        <w:rPr>
          <w:rFonts w:ascii="仿宋" w:hAnsi="仿宋" w:eastAsia="仿宋" w:cs="仿宋"/>
          <w:spacing w:val="8"/>
          <w:sz w:val="28"/>
          <w:szCs w:val="28"/>
        </w:rPr>
        <w:t>已完成规划审批，项目建筑面积</w:t>
      </w:r>
      <w:r>
        <w:rPr>
          <w:rFonts w:ascii="仿宋" w:hAnsi="仿宋" w:eastAsia="仿宋" w:cs="仿宋"/>
          <w:spacing w:val="-94"/>
          <w:sz w:val="28"/>
          <w:szCs w:val="28"/>
        </w:rPr>
        <w:t xml:space="preserve"> </w:t>
      </w:r>
      <w:r>
        <w:rPr>
          <w:rFonts w:ascii="仿宋" w:hAnsi="仿宋" w:eastAsia="仿宋" w:cs="仿宋"/>
          <w:spacing w:val="8"/>
          <w:sz w:val="28"/>
          <w:szCs w:val="28"/>
          <w:u w:val="single" w:color="auto"/>
        </w:rPr>
        <w:t xml:space="preserve">      </w:t>
      </w:r>
      <w:r>
        <w:rPr>
          <w:rFonts w:ascii="Times New Roman" w:hAnsi="Times New Roman" w:eastAsia="Times New Roman" w:cs="Times New Roman"/>
          <w:spacing w:val="8"/>
          <w:sz w:val="28"/>
          <w:szCs w:val="28"/>
        </w:rPr>
        <w:t>m²</w:t>
      </w:r>
      <w:r>
        <w:rPr>
          <w:rFonts w:ascii="仿宋" w:hAnsi="仿宋" w:eastAsia="仿宋" w:cs="仿宋"/>
          <w:spacing w:val="8"/>
          <w:sz w:val="28"/>
          <w:szCs w:val="28"/>
        </w:rPr>
        <w:t>(</w:t>
      </w:r>
      <w:r>
        <w:rPr>
          <w:rFonts w:ascii="仿宋" w:hAnsi="仿宋" w:eastAsia="仿宋" w:cs="仿宋"/>
          <w:spacing w:val="8"/>
          <w:sz w:val="28"/>
          <w:szCs w:val="28"/>
          <w:u w:val="single" w:color="auto"/>
        </w:rPr>
        <w:t>详见我局盖章的规划</w:t>
      </w:r>
      <w:r>
        <w:rPr>
          <w:rFonts w:ascii="仿宋" w:hAnsi="仿宋" w:eastAsia="仿宋" w:cs="仿宋"/>
          <w:sz w:val="28"/>
          <w:szCs w:val="28"/>
        </w:rPr>
        <w:t xml:space="preserve">  </w:t>
      </w:r>
      <w:r>
        <w:rPr>
          <w:rFonts w:ascii="仿宋" w:hAnsi="仿宋" w:eastAsia="仿宋" w:cs="仿宋"/>
          <w:spacing w:val="10"/>
          <w:sz w:val="28"/>
          <w:szCs w:val="28"/>
          <w:u w:val="single" w:color="auto"/>
        </w:rPr>
        <w:t>许可证及建筑面积计算汇总表</w:t>
      </w:r>
      <w:r>
        <w:rPr>
          <w:rFonts w:ascii="仿宋" w:hAnsi="仿宋" w:eastAsia="仿宋" w:cs="仿宋"/>
          <w:spacing w:val="10"/>
          <w:sz w:val="28"/>
          <w:szCs w:val="28"/>
        </w:rPr>
        <w:t>)。根据《江苏省非税收入管理条</w:t>
      </w:r>
      <w:r>
        <w:rPr>
          <w:rFonts w:ascii="仿宋" w:hAnsi="仿宋" w:eastAsia="仿宋" w:cs="仿宋"/>
          <w:sz w:val="28"/>
          <w:szCs w:val="28"/>
        </w:rPr>
        <w:t xml:space="preserve">  </w:t>
      </w:r>
      <w:r>
        <w:rPr>
          <w:rFonts w:ascii="仿宋" w:hAnsi="仿宋" w:eastAsia="仿宋" w:cs="仿宋"/>
          <w:spacing w:val="-5"/>
          <w:sz w:val="28"/>
          <w:szCs w:val="28"/>
        </w:rPr>
        <w:t>例》、财政部《政府性基金管理暂行办法》、《市政府关于印发淮安市本级城市基础设施配套费征收管理办法的通知》</w:t>
      </w:r>
      <w:r>
        <w:rPr>
          <w:rFonts w:hint="eastAsia" w:ascii="仿宋" w:hAnsi="仿宋" w:eastAsia="仿宋" w:cs="仿宋"/>
          <w:spacing w:val="-5"/>
          <w:sz w:val="28"/>
          <w:szCs w:val="28"/>
          <w:lang w:eastAsia="zh-CN"/>
        </w:rPr>
        <w:t>、《</w:t>
      </w:r>
      <w:r>
        <w:rPr>
          <w:rFonts w:hint="eastAsia" w:ascii="仿宋" w:hAnsi="仿宋" w:eastAsia="仿宋" w:cs="仿宋"/>
          <w:snapToGrid w:val="0"/>
          <w:color w:val="000000"/>
          <w:spacing w:val="-5"/>
          <w:kern w:val="0"/>
          <w:sz w:val="28"/>
          <w:szCs w:val="28"/>
          <w:lang w:val="en-US" w:eastAsia="zh-CN" w:bidi="ar-SA"/>
        </w:rPr>
        <w:t>金湖县城市基础设施配套费征收管理办法</w:t>
      </w:r>
      <w:r>
        <w:rPr>
          <w:rFonts w:hint="eastAsia" w:ascii="仿宋" w:hAnsi="仿宋" w:eastAsia="仿宋" w:cs="仿宋"/>
          <w:spacing w:val="-5"/>
          <w:sz w:val="28"/>
          <w:szCs w:val="28"/>
          <w:lang w:eastAsia="zh-CN"/>
        </w:rPr>
        <w:t>》</w:t>
      </w:r>
      <w:r>
        <w:rPr>
          <w:rFonts w:ascii="仿宋" w:hAnsi="仿宋" w:eastAsia="仿宋" w:cs="仿宋"/>
          <w:spacing w:val="-5"/>
          <w:sz w:val="28"/>
          <w:szCs w:val="28"/>
        </w:rPr>
        <w:t>等规定，该项</w:t>
      </w:r>
      <w:r>
        <w:rPr>
          <w:rFonts w:ascii="仿宋" w:hAnsi="仿宋" w:eastAsia="仿宋" w:cs="仿宋"/>
          <w:spacing w:val="2"/>
          <w:sz w:val="28"/>
          <w:szCs w:val="28"/>
        </w:rPr>
        <w:t>目应当缴纳城市基础设施配套费(以下简称配套费)。</w:t>
      </w:r>
    </w:p>
    <w:p w14:paraId="511DAFDE">
      <w:pPr>
        <w:keepNext w:val="0"/>
        <w:keepLines w:val="0"/>
        <w:pageBreakBefore w:val="0"/>
        <w:widowControl/>
        <w:kinsoku/>
        <w:wordWrap/>
        <w:overflowPunct/>
        <w:topLinePunct w:val="0"/>
        <w:autoSpaceDE w:val="0"/>
        <w:autoSpaceDN w:val="0"/>
        <w:bidi w:val="0"/>
        <w:adjustRightInd w:val="0"/>
        <w:snapToGrid w:val="0"/>
        <w:spacing w:before="35" w:line="297" w:lineRule="auto"/>
        <w:ind w:left="59" w:right="210" w:firstLine="570"/>
        <w:jc w:val="both"/>
        <w:textAlignment w:val="baseline"/>
        <w:rPr>
          <w:rFonts w:ascii="仿宋" w:hAnsi="仿宋" w:eastAsia="仿宋" w:cs="仿宋"/>
          <w:sz w:val="28"/>
          <w:szCs w:val="28"/>
          <w:highlight w:val="none"/>
        </w:rPr>
      </w:pPr>
      <w:r>
        <w:rPr>
          <w:rFonts w:ascii="仿宋" w:hAnsi="仿宋" w:eastAsia="仿宋" w:cs="仿宋"/>
          <w:spacing w:val="5"/>
          <w:sz w:val="28"/>
          <w:szCs w:val="28"/>
        </w:rPr>
        <w:t>请你单位在办理建筑工程施工许可证前，按照</w:t>
      </w:r>
      <w:r>
        <w:rPr>
          <w:rFonts w:ascii="仿宋" w:hAnsi="仿宋" w:eastAsia="仿宋" w:cs="仿宋"/>
          <w:spacing w:val="4"/>
          <w:sz w:val="28"/>
          <w:szCs w:val="28"/>
        </w:rPr>
        <w:t>建设工程规划</w:t>
      </w:r>
      <w:r>
        <w:rPr>
          <w:rFonts w:ascii="仿宋" w:hAnsi="仿宋" w:eastAsia="仿宋" w:cs="仿宋"/>
          <w:sz w:val="28"/>
          <w:szCs w:val="28"/>
        </w:rPr>
        <w:t xml:space="preserve"> </w:t>
      </w:r>
      <w:r>
        <w:rPr>
          <w:rFonts w:ascii="仿宋" w:hAnsi="仿宋" w:eastAsia="仿宋" w:cs="仿宋"/>
          <w:spacing w:val="5"/>
          <w:sz w:val="28"/>
          <w:szCs w:val="28"/>
        </w:rPr>
        <w:t>许可证证载建筑面积足额缴纳配套费；按规定无需办</w:t>
      </w:r>
      <w:r>
        <w:rPr>
          <w:rFonts w:ascii="仿宋" w:hAnsi="仿宋" w:eastAsia="仿宋" w:cs="仿宋"/>
          <w:spacing w:val="4"/>
          <w:sz w:val="28"/>
          <w:szCs w:val="28"/>
        </w:rPr>
        <w:t>理建</w:t>
      </w:r>
      <w:r>
        <w:rPr>
          <w:rFonts w:ascii="仿宋" w:hAnsi="仿宋" w:eastAsia="仿宋" w:cs="仿宋"/>
          <w:sz w:val="28"/>
          <w:szCs w:val="28"/>
        </w:rPr>
        <w:t xml:space="preserve"> </w:t>
      </w:r>
      <w:r>
        <w:rPr>
          <w:rFonts w:ascii="仿宋" w:hAnsi="仿宋" w:eastAsia="仿宋" w:cs="仿宋"/>
          <w:spacing w:val="5"/>
          <w:sz w:val="28"/>
          <w:szCs w:val="28"/>
        </w:rPr>
        <w:t>筑工程施工许可证的，请你单位在领取建设工程规划许可证后七</w:t>
      </w:r>
      <w:r>
        <w:rPr>
          <w:rFonts w:ascii="仿宋" w:hAnsi="仿宋" w:eastAsia="仿宋" w:cs="仿宋"/>
          <w:spacing w:val="8"/>
          <w:sz w:val="28"/>
          <w:szCs w:val="28"/>
        </w:rPr>
        <w:t xml:space="preserve"> </w:t>
      </w:r>
      <w:r>
        <w:rPr>
          <w:rFonts w:ascii="仿宋" w:hAnsi="仿宋" w:eastAsia="仿宋" w:cs="仿宋"/>
          <w:spacing w:val="5"/>
          <w:sz w:val="28"/>
          <w:szCs w:val="28"/>
        </w:rPr>
        <w:t>个工作日内足额缴纳配套费。符合免征、减征情形的</w:t>
      </w:r>
      <w:r>
        <w:rPr>
          <w:rFonts w:ascii="仿宋" w:hAnsi="仿宋" w:eastAsia="仿宋" w:cs="仿宋"/>
          <w:spacing w:val="4"/>
          <w:sz w:val="28"/>
          <w:szCs w:val="28"/>
        </w:rPr>
        <w:t>，请</w:t>
      </w:r>
      <w:r>
        <w:rPr>
          <w:rFonts w:ascii="仿宋" w:hAnsi="仿宋" w:eastAsia="仿宋" w:cs="仿宋"/>
          <w:spacing w:val="5"/>
          <w:sz w:val="28"/>
          <w:szCs w:val="28"/>
        </w:rPr>
        <w:t>向</w:t>
      </w:r>
      <w:r>
        <w:rPr>
          <w:rFonts w:hint="eastAsia" w:ascii="仿宋" w:hAnsi="仿宋" w:eastAsia="仿宋" w:cs="仿宋"/>
          <w:spacing w:val="5"/>
          <w:sz w:val="28"/>
          <w:szCs w:val="28"/>
          <w:lang w:val="en-US" w:eastAsia="zh-CN"/>
        </w:rPr>
        <w:t>县</w:t>
      </w:r>
      <w:r>
        <w:rPr>
          <w:rFonts w:ascii="仿宋" w:hAnsi="仿宋" w:eastAsia="仿宋" w:cs="仿宋"/>
          <w:spacing w:val="5"/>
          <w:sz w:val="28"/>
          <w:szCs w:val="28"/>
        </w:rPr>
        <w:t>住建局提交免征、减征书面申请以及相关材料，并</w:t>
      </w:r>
      <w:r>
        <w:rPr>
          <w:rFonts w:ascii="仿宋" w:hAnsi="仿宋" w:eastAsia="仿宋" w:cs="仿宋"/>
          <w:spacing w:val="4"/>
          <w:sz w:val="28"/>
          <w:szCs w:val="28"/>
        </w:rPr>
        <w:t>对所提供</w:t>
      </w:r>
      <w:r>
        <w:rPr>
          <w:rFonts w:ascii="仿宋" w:hAnsi="仿宋" w:eastAsia="仿宋" w:cs="仿宋"/>
          <w:sz w:val="28"/>
          <w:szCs w:val="28"/>
        </w:rPr>
        <w:t xml:space="preserve"> </w:t>
      </w:r>
      <w:r>
        <w:rPr>
          <w:rFonts w:ascii="仿宋" w:hAnsi="仿宋" w:eastAsia="仿宋" w:cs="仿宋"/>
          <w:spacing w:val="4"/>
          <w:sz w:val="28"/>
          <w:szCs w:val="28"/>
        </w:rPr>
        <w:t>材料的真实性负</w:t>
      </w:r>
      <w:r>
        <w:rPr>
          <w:rFonts w:ascii="仿宋" w:hAnsi="仿宋" w:eastAsia="仿宋" w:cs="仿宋"/>
          <w:spacing w:val="4"/>
          <w:sz w:val="28"/>
          <w:szCs w:val="28"/>
          <w:highlight w:val="none"/>
        </w:rPr>
        <w:t>责。</w:t>
      </w:r>
    </w:p>
    <w:p w14:paraId="7B0036EA">
      <w:pPr>
        <w:keepNext w:val="0"/>
        <w:keepLines w:val="0"/>
        <w:pageBreakBefore w:val="0"/>
        <w:widowControl/>
        <w:kinsoku/>
        <w:wordWrap/>
        <w:overflowPunct/>
        <w:topLinePunct w:val="0"/>
        <w:autoSpaceDE w:val="0"/>
        <w:autoSpaceDN w:val="0"/>
        <w:bidi w:val="0"/>
        <w:adjustRightInd w:val="0"/>
        <w:snapToGrid w:val="0"/>
        <w:spacing w:before="42" w:line="297" w:lineRule="auto"/>
        <w:ind w:left="59" w:right="192" w:firstLine="570"/>
        <w:textAlignment w:val="baseline"/>
        <w:rPr>
          <w:rFonts w:ascii="仿宋" w:hAnsi="仿宋" w:eastAsia="仿宋" w:cs="仿宋"/>
          <w:sz w:val="28"/>
          <w:szCs w:val="28"/>
          <w:highlight w:val="none"/>
        </w:rPr>
      </w:pPr>
      <w:r>
        <w:rPr>
          <w:rFonts w:ascii="仿宋" w:hAnsi="仿宋" w:eastAsia="仿宋" w:cs="仿宋"/>
          <w:spacing w:val="21"/>
          <w:sz w:val="28"/>
          <w:szCs w:val="28"/>
          <w:highlight w:val="none"/>
        </w:rPr>
        <w:t>缴费办理地址：</w:t>
      </w:r>
      <w:r>
        <w:rPr>
          <w:rFonts w:hint="eastAsia" w:ascii="仿宋" w:hAnsi="仿宋" w:eastAsia="仿宋" w:cs="仿宋"/>
          <w:spacing w:val="21"/>
          <w:sz w:val="28"/>
          <w:szCs w:val="28"/>
          <w:highlight w:val="none"/>
          <w:lang w:val="en-US" w:eastAsia="zh-CN"/>
        </w:rPr>
        <w:t>县数据局</w:t>
      </w:r>
      <w:r>
        <w:rPr>
          <w:rFonts w:ascii="仿宋" w:hAnsi="仿宋" w:eastAsia="仿宋" w:cs="仿宋"/>
          <w:spacing w:val="5"/>
          <w:sz w:val="28"/>
          <w:szCs w:val="28"/>
          <w:highlight w:val="none"/>
        </w:rPr>
        <w:t>配套费缴费服务窗口，联系电话：。</w:t>
      </w:r>
    </w:p>
    <w:p w14:paraId="016221A6">
      <w:pPr>
        <w:keepNext w:val="0"/>
        <w:keepLines w:val="0"/>
        <w:pageBreakBefore w:val="0"/>
        <w:widowControl/>
        <w:kinsoku/>
        <w:wordWrap/>
        <w:overflowPunct/>
        <w:topLinePunct w:val="0"/>
        <w:autoSpaceDE w:val="0"/>
        <w:autoSpaceDN w:val="0"/>
        <w:bidi w:val="0"/>
        <w:adjustRightInd w:val="0"/>
        <w:snapToGrid w:val="0"/>
        <w:spacing w:before="41" w:line="223" w:lineRule="auto"/>
        <w:ind w:left="630"/>
        <w:textAlignment w:val="baseline"/>
        <w:rPr>
          <w:rFonts w:ascii="仿宋" w:hAnsi="仿宋" w:eastAsia="仿宋" w:cs="仿宋"/>
          <w:sz w:val="25"/>
          <w:szCs w:val="25"/>
          <w:highlight w:val="none"/>
        </w:rPr>
      </w:pPr>
      <w:r>
        <w:rPr>
          <w:rFonts w:ascii="仿宋" w:hAnsi="仿宋" w:eastAsia="仿宋" w:cs="仿宋"/>
          <w:spacing w:val="32"/>
          <w:sz w:val="25"/>
          <w:szCs w:val="25"/>
          <w:highlight w:val="none"/>
        </w:rPr>
        <w:t>特此告知。</w:t>
      </w:r>
    </w:p>
    <w:p w14:paraId="345B4FF2">
      <w:pPr>
        <w:keepNext w:val="0"/>
        <w:keepLines w:val="0"/>
        <w:pageBreakBefore w:val="0"/>
        <w:widowControl/>
        <w:kinsoku/>
        <w:wordWrap/>
        <w:overflowPunct/>
        <w:topLinePunct w:val="0"/>
        <w:autoSpaceDE w:val="0"/>
        <w:autoSpaceDN w:val="0"/>
        <w:bidi w:val="0"/>
        <w:adjustRightInd w:val="0"/>
        <w:snapToGrid w:val="0"/>
        <w:spacing w:before="318" w:line="222" w:lineRule="auto"/>
        <w:ind w:left="3270"/>
        <w:textAlignment w:val="baseline"/>
        <w:rPr>
          <w:rFonts w:ascii="仿宋" w:hAnsi="仿宋" w:eastAsia="仿宋" w:cs="仿宋"/>
          <w:sz w:val="28"/>
          <w:szCs w:val="28"/>
          <w:highlight w:val="none"/>
        </w:rPr>
      </w:pPr>
      <w:r>
        <w:rPr>
          <w:rFonts w:hint="eastAsia" w:ascii="仿宋" w:hAnsi="仿宋" w:eastAsia="仿宋" w:cs="仿宋"/>
          <w:spacing w:val="23"/>
          <w:sz w:val="28"/>
          <w:szCs w:val="28"/>
          <w:highlight w:val="none"/>
          <w:lang w:val="en-US" w:eastAsia="zh-CN"/>
        </w:rPr>
        <w:t>金湖县数据</w:t>
      </w:r>
      <w:r>
        <w:rPr>
          <w:rFonts w:ascii="仿宋" w:hAnsi="仿宋" w:eastAsia="仿宋" w:cs="仿宋"/>
          <w:spacing w:val="23"/>
          <w:sz w:val="28"/>
          <w:szCs w:val="28"/>
          <w:highlight w:val="none"/>
        </w:rPr>
        <w:t>局(盖章)</w:t>
      </w:r>
    </w:p>
    <w:p w14:paraId="7BBF18E1">
      <w:pPr>
        <w:keepNext w:val="0"/>
        <w:keepLines w:val="0"/>
        <w:pageBreakBefore w:val="0"/>
        <w:widowControl/>
        <w:kinsoku/>
        <w:wordWrap/>
        <w:overflowPunct/>
        <w:topLinePunct w:val="0"/>
        <w:autoSpaceDE w:val="0"/>
        <w:autoSpaceDN w:val="0"/>
        <w:bidi w:val="0"/>
        <w:adjustRightInd w:val="0"/>
        <w:snapToGrid w:val="0"/>
        <w:spacing w:before="104" w:line="222" w:lineRule="auto"/>
        <w:ind w:left="5059"/>
        <w:textAlignment w:val="baseline"/>
        <w:rPr>
          <w:rFonts w:ascii="仿宋" w:hAnsi="仿宋" w:eastAsia="仿宋" w:cs="仿宋"/>
          <w:sz w:val="28"/>
          <w:szCs w:val="28"/>
          <w:highlight w:val="none"/>
        </w:rPr>
      </w:pPr>
      <w:r>
        <w:rPr>
          <w:rFonts w:ascii="仿宋" w:hAnsi="仿宋" w:eastAsia="仿宋" w:cs="仿宋"/>
          <w:spacing w:val="-19"/>
          <w:sz w:val="28"/>
          <w:szCs w:val="28"/>
          <w:highlight w:val="none"/>
        </w:rPr>
        <w:t>年</w:t>
      </w:r>
      <w:r>
        <w:rPr>
          <w:rFonts w:ascii="仿宋" w:hAnsi="仿宋" w:eastAsia="仿宋" w:cs="仿宋"/>
          <w:spacing w:val="18"/>
          <w:sz w:val="28"/>
          <w:szCs w:val="28"/>
          <w:highlight w:val="none"/>
        </w:rPr>
        <w:t xml:space="preserve">    </w:t>
      </w:r>
      <w:r>
        <w:rPr>
          <w:rFonts w:ascii="仿宋" w:hAnsi="仿宋" w:eastAsia="仿宋" w:cs="仿宋"/>
          <w:spacing w:val="-19"/>
          <w:sz w:val="28"/>
          <w:szCs w:val="28"/>
          <w:highlight w:val="none"/>
        </w:rPr>
        <w:t>月</w:t>
      </w:r>
      <w:r>
        <w:rPr>
          <w:rFonts w:ascii="仿宋" w:hAnsi="仿宋" w:eastAsia="仿宋" w:cs="仿宋"/>
          <w:spacing w:val="26"/>
          <w:sz w:val="28"/>
          <w:szCs w:val="28"/>
          <w:highlight w:val="none"/>
        </w:rPr>
        <w:t xml:space="preserve">     </w:t>
      </w:r>
      <w:r>
        <w:rPr>
          <w:rFonts w:ascii="仿宋" w:hAnsi="仿宋" w:eastAsia="仿宋" w:cs="仿宋"/>
          <w:spacing w:val="-19"/>
          <w:sz w:val="28"/>
          <w:szCs w:val="28"/>
          <w:highlight w:val="none"/>
        </w:rPr>
        <w:t>日</w:t>
      </w:r>
    </w:p>
    <w:p w14:paraId="6F693995">
      <w:pPr>
        <w:keepNext w:val="0"/>
        <w:keepLines w:val="0"/>
        <w:pageBreakBefore w:val="0"/>
        <w:widowControl/>
        <w:kinsoku/>
        <w:wordWrap/>
        <w:overflowPunct/>
        <w:topLinePunct w:val="0"/>
        <w:autoSpaceDE w:val="0"/>
        <w:autoSpaceDN w:val="0"/>
        <w:bidi w:val="0"/>
        <w:adjustRightInd w:val="0"/>
        <w:snapToGrid w:val="0"/>
        <w:spacing w:before="75" w:line="224" w:lineRule="auto"/>
        <w:ind w:left="59"/>
        <w:textAlignment w:val="baseline"/>
        <w:rPr>
          <w:rFonts w:ascii="仿宋" w:hAnsi="仿宋" w:eastAsia="仿宋" w:cs="仿宋"/>
          <w:sz w:val="25"/>
          <w:szCs w:val="25"/>
          <w:highlight w:val="none"/>
        </w:rPr>
      </w:pPr>
      <w:r>
        <w:rPr>
          <w:rFonts w:ascii="仿宋" w:hAnsi="仿宋" w:eastAsia="仿宋" w:cs="仿宋"/>
          <w:spacing w:val="-24"/>
          <w:sz w:val="25"/>
          <w:szCs w:val="25"/>
          <w:highlight w:val="none"/>
        </w:rPr>
        <w:t>受</w:t>
      </w:r>
      <w:r>
        <w:rPr>
          <w:rFonts w:ascii="仿宋" w:hAnsi="仿宋" w:eastAsia="仿宋" w:cs="仿宋"/>
          <w:spacing w:val="45"/>
          <w:sz w:val="25"/>
          <w:szCs w:val="25"/>
          <w:highlight w:val="none"/>
        </w:rPr>
        <w:t xml:space="preserve"> </w:t>
      </w:r>
      <w:r>
        <w:rPr>
          <w:rFonts w:ascii="仿宋" w:hAnsi="仿宋" w:eastAsia="仿宋" w:cs="仿宋"/>
          <w:spacing w:val="-24"/>
          <w:sz w:val="25"/>
          <w:szCs w:val="25"/>
          <w:highlight w:val="none"/>
        </w:rPr>
        <w:t>送</w:t>
      </w:r>
      <w:r>
        <w:rPr>
          <w:rFonts w:ascii="仿宋" w:hAnsi="仿宋" w:eastAsia="仿宋" w:cs="仿宋"/>
          <w:spacing w:val="41"/>
          <w:sz w:val="25"/>
          <w:szCs w:val="25"/>
          <w:highlight w:val="none"/>
        </w:rPr>
        <w:t xml:space="preserve"> </w:t>
      </w:r>
      <w:r>
        <w:rPr>
          <w:rFonts w:ascii="仿宋" w:hAnsi="仿宋" w:eastAsia="仿宋" w:cs="仿宋"/>
          <w:spacing w:val="-24"/>
          <w:sz w:val="25"/>
          <w:szCs w:val="25"/>
          <w:highlight w:val="none"/>
        </w:rPr>
        <w:t>达</w:t>
      </w:r>
      <w:r>
        <w:rPr>
          <w:rFonts w:ascii="仿宋" w:hAnsi="仿宋" w:eastAsia="仿宋" w:cs="仿宋"/>
          <w:spacing w:val="42"/>
          <w:sz w:val="25"/>
          <w:szCs w:val="25"/>
          <w:highlight w:val="none"/>
        </w:rPr>
        <w:t xml:space="preserve"> </w:t>
      </w:r>
      <w:r>
        <w:rPr>
          <w:rFonts w:ascii="仿宋" w:hAnsi="仿宋" w:eastAsia="仿宋" w:cs="仿宋"/>
          <w:spacing w:val="-24"/>
          <w:sz w:val="25"/>
          <w:szCs w:val="25"/>
          <w:highlight w:val="none"/>
        </w:rPr>
        <w:t>人</w:t>
      </w:r>
      <w:r>
        <w:rPr>
          <w:rFonts w:ascii="仿宋" w:hAnsi="仿宋" w:eastAsia="仿宋" w:cs="仿宋"/>
          <w:spacing w:val="44"/>
          <w:sz w:val="25"/>
          <w:szCs w:val="25"/>
          <w:highlight w:val="none"/>
        </w:rPr>
        <w:t xml:space="preserve"> </w:t>
      </w:r>
      <w:r>
        <w:rPr>
          <w:rFonts w:ascii="仿宋" w:hAnsi="仿宋" w:eastAsia="仿宋" w:cs="仿宋"/>
          <w:spacing w:val="-24"/>
          <w:sz w:val="25"/>
          <w:szCs w:val="25"/>
          <w:highlight w:val="none"/>
        </w:rPr>
        <w:t>签</w:t>
      </w:r>
      <w:r>
        <w:rPr>
          <w:rFonts w:ascii="仿宋" w:hAnsi="仿宋" w:eastAsia="仿宋" w:cs="仿宋"/>
          <w:spacing w:val="48"/>
          <w:sz w:val="25"/>
          <w:szCs w:val="25"/>
          <w:highlight w:val="none"/>
        </w:rPr>
        <w:t xml:space="preserve"> </w:t>
      </w:r>
      <w:r>
        <w:rPr>
          <w:rFonts w:ascii="仿宋" w:hAnsi="仿宋" w:eastAsia="仿宋" w:cs="仿宋"/>
          <w:spacing w:val="-24"/>
          <w:sz w:val="25"/>
          <w:szCs w:val="25"/>
          <w:highlight w:val="none"/>
        </w:rPr>
        <w:t>字</w:t>
      </w:r>
      <w:r>
        <w:rPr>
          <w:rFonts w:ascii="仿宋" w:hAnsi="仿宋" w:eastAsia="仿宋" w:cs="仿宋"/>
          <w:spacing w:val="57"/>
          <w:sz w:val="25"/>
          <w:szCs w:val="25"/>
          <w:highlight w:val="none"/>
        </w:rPr>
        <w:t xml:space="preserve"> </w:t>
      </w:r>
      <w:r>
        <w:rPr>
          <w:rFonts w:ascii="仿宋" w:hAnsi="仿宋" w:eastAsia="仿宋" w:cs="仿宋"/>
          <w:spacing w:val="-24"/>
          <w:sz w:val="25"/>
          <w:szCs w:val="25"/>
          <w:highlight w:val="none"/>
        </w:rPr>
        <w:t>：</w:t>
      </w:r>
      <w:r>
        <w:rPr>
          <w:rFonts w:ascii="仿宋" w:hAnsi="仿宋" w:eastAsia="仿宋" w:cs="仿宋"/>
          <w:sz w:val="25"/>
          <w:szCs w:val="25"/>
          <w:highlight w:val="none"/>
          <w:u w:val="single" w:color="auto"/>
        </w:rPr>
        <w:t xml:space="preserve">                  </w:t>
      </w:r>
    </w:p>
    <w:p w14:paraId="0C2B3FC3">
      <w:pPr>
        <w:keepNext w:val="0"/>
        <w:keepLines w:val="0"/>
        <w:pageBreakBefore w:val="0"/>
        <w:widowControl/>
        <w:kinsoku/>
        <w:wordWrap/>
        <w:overflowPunct/>
        <w:topLinePunct w:val="0"/>
        <w:autoSpaceDE w:val="0"/>
        <w:autoSpaceDN w:val="0"/>
        <w:bidi w:val="0"/>
        <w:adjustRightInd w:val="0"/>
        <w:snapToGrid w:val="0"/>
        <w:spacing w:before="144" w:line="223" w:lineRule="auto"/>
        <w:ind w:left="59"/>
        <w:textAlignment w:val="baseline"/>
        <w:rPr>
          <w:rFonts w:ascii="仿宋" w:hAnsi="仿宋" w:eastAsia="仿宋" w:cs="仿宋"/>
          <w:sz w:val="25"/>
          <w:szCs w:val="25"/>
          <w:highlight w:val="none"/>
        </w:rPr>
      </w:pPr>
      <w:r>
        <w:rPr>
          <w:rFonts w:ascii="仿宋" w:hAnsi="仿宋" w:eastAsia="仿宋" w:cs="仿宋"/>
          <w:spacing w:val="15"/>
          <w:sz w:val="25"/>
          <w:szCs w:val="25"/>
          <w:highlight w:val="none"/>
        </w:rPr>
        <w:t>受送达人联系方式：</w:t>
      </w:r>
      <w:r>
        <w:rPr>
          <w:rFonts w:ascii="仿宋" w:hAnsi="仿宋" w:eastAsia="仿宋" w:cs="仿宋"/>
          <w:spacing w:val="79"/>
          <w:sz w:val="25"/>
          <w:szCs w:val="25"/>
          <w:highlight w:val="none"/>
        </w:rPr>
        <w:t xml:space="preserve"> </w:t>
      </w:r>
      <w:r>
        <w:rPr>
          <w:rFonts w:ascii="仿宋" w:hAnsi="仿宋" w:eastAsia="仿宋" w:cs="仿宋"/>
          <w:sz w:val="25"/>
          <w:szCs w:val="25"/>
          <w:highlight w:val="none"/>
          <w:u w:val="single" w:color="auto"/>
        </w:rPr>
        <w:t xml:space="preserve">                  </w:t>
      </w:r>
    </w:p>
    <w:p w14:paraId="64CC61F1">
      <w:pPr>
        <w:keepNext w:val="0"/>
        <w:keepLines w:val="0"/>
        <w:pageBreakBefore w:val="0"/>
        <w:widowControl/>
        <w:kinsoku/>
        <w:wordWrap/>
        <w:overflowPunct/>
        <w:topLinePunct w:val="0"/>
        <w:autoSpaceDE w:val="0"/>
        <w:autoSpaceDN w:val="0"/>
        <w:bidi w:val="0"/>
        <w:adjustRightInd w:val="0"/>
        <w:snapToGrid w:val="0"/>
        <w:spacing w:before="168" w:line="223" w:lineRule="auto"/>
        <w:ind w:left="59"/>
        <w:textAlignment w:val="baseline"/>
        <w:rPr>
          <w:rFonts w:ascii="仿宋" w:hAnsi="仿宋" w:eastAsia="仿宋" w:cs="仿宋"/>
          <w:sz w:val="25"/>
          <w:szCs w:val="25"/>
          <w:highlight w:val="none"/>
        </w:rPr>
      </w:pPr>
      <w:r>
        <w:rPr>
          <w:rFonts w:ascii="仿宋" w:hAnsi="仿宋" w:eastAsia="仿宋" w:cs="仿宋"/>
          <w:spacing w:val="-26"/>
          <w:sz w:val="25"/>
          <w:szCs w:val="25"/>
          <w:highlight w:val="none"/>
        </w:rPr>
        <w:t>送</w:t>
      </w:r>
      <w:r>
        <w:rPr>
          <w:rFonts w:ascii="仿宋" w:hAnsi="仿宋" w:eastAsia="仿宋" w:cs="仿宋"/>
          <w:spacing w:val="19"/>
          <w:sz w:val="25"/>
          <w:szCs w:val="25"/>
          <w:highlight w:val="none"/>
        </w:rPr>
        <w:t xml:space="preserve">   </w:t>
      </w:r>
      <w:r>
        <w:rPr>
          <w:rFonts w:ascii="仿宋" w:hAnsi="仿宋" w:eastAsia="仿宋" w:cs="仿宋"/>
          <w:spacing w:val="-26"/>
          <w:sz w:val="25"/>
          <w:szCs w:val="25"/>
          <w:highlight w:val="none"/>
        </w:rPr>
        <w:t>达</w:t>
      </w:r>
      <w:r>
        <w:rPr>
          <w:rFonts w:ascii="仿宋" w:hAnsi="仿宋" w:eastAsia="仿宋" w:cs="仿宋"/>
          <w:spacing w:val="35"/>
          <w:sz w:val="25"/>
          <w:szCs w:val="25"/>
          <w:highlight w:val="none"/>
        </w:rPr>
        <w:t xml:space="preserve">   </w:t>
      </w:r>
      <w:r>
        <w:rPr>
          <w:rFonts w:ascii="仿宋" w:hAnsi="仿宋" w:eastAsia="仿宋" w:cs="仿宋"/>
          <w:spacing w:val="-26"/>
          <w:sz w:val="25"/>
          <w:szCs w:val="25"/>
          <w:highlight w:val="none"/>
        </w:rPr>
        <w:t>时</w:t>
      </w:r>
      <w:r>
        <w:rPr>
          <w:rFonts w:ascii="仿宋" w:hAnsi="仿宋" w:eastAsia="仿宋" w:cs="仿宋"/>
          <w:spacing w:val="33"/>
          <w:sz w:val="25"/>
          <w:szCs w:val="25"/>
          <w:highlight w:val="none"/>
        </w:rPr>
        <w:t xml:space="preserve">   </w:t>
      </w:r>
      <w:r>
        <w:rPr>
          <w:rFonts w:ascii="仿宋" w:hAnsi="仿宋" w:eastAsia="仿宋" w:cs="仿宋"/>
          <w:spacing w:val="-26"/>
          <w:sz w:val="25"/>
          <w:szCs w:val="25"/>
          <w:highlight w:val="none"/>
        </w:rPr>
        <w:t>间</w:t>
      </w:r>
      <w:r>
        <w:rPr>
          <w:rFonts w:ascii="仿宋" w:hAnsi="仿宋" w:eastAsia="仿宋" w:cs="仿宋"/>
          <w:spacing w:val="-42"/>
          <w:sz w:val="25"/>
          <w:szCs w:val="25"/>
          <w:highlight w:val="none"/>
        </w:rPr>
        <w:t xml:space="preserve"> </w:t>
      </w:r>
      <w:r>
        <w:rPr>
          <w:rFonts w:ascii="仿宋" w:hAnsi="仿宋" w:eastAsia="仿宋" w:cs="仿宋"/>
          <w:spacing w:val="-26"/>
          <w:sz w:val="25"/>
          <w:szCs w:val="25"/>
          <w:highlight w:val="none"/>
        </w:rPr>
        <w:t>：</w:t>
      </w:r>
      <w:r>
        <w:rPr>
          <w:rFonts w:ascii="仿宋" w:hAnsi="仿宋" w:eastAsia="仿宋" w:cs="仿宋"/>
          <w:sz w:val="25"/>
          <w:szCs w:val="25"/>
          <w:highlight w:val="none"/>
          <w:u w:val="single" w:color="auto"/>
        </w:rPr>
        <w:t xml:space="preserve">                  </w:t>
      </w:r>
    </w:p>
    <w:p w14:paraId="59C99042">
      <w:pPr>
        <w:keepNext w:val="0"/>
        <w:keepLines w:val="0"/>
        <w:pageBreakBefore w:val="0"/>
        <w:widowControl/>
        <w:kinsoku/>
        <w:wordWrap/>
        <w:overflowPunct/>
        <w:topLinePunct w:val="0"/>
        <w:autoSpaceDE w:val="0"/>
        <w:autoSpaceDN w:val="0"/>
        <w:bidi w:val="0"/>
        <w:adjustRightInd w:val="0"/>
        <w:snapToGrid w:val="0"/>
        <w:spacing w:before="174" w:line="219" w:lineRule="auto"/>
        <w:ind w:left="179"/>
        <w:textAlignment w:val="baseline"/>
        <w:rPr>
          <w:rFonts w:ascii="仿宋" w:hAnsi="仿宋" w:eastAsia="仿宋" w:cs="仿宋"/>
          <w:sz w:val="25"/>
          <w:szCs w:val="25"/>
          <w:highlight w:val="none"/>
        </w:rPr>
      </w:pPr>
      <w:r>
        <w:rPr>
          <w:rFonts w:ascii="仿宋" w:hAnsi="仿宋" w:eastAsia="仿宋" w:cs="仿宋"/>
          <w:spacing w:val="29"/>
          <w:sz w:val="25"/>
          <w:szCs w:val="25"/>
          <w:highlight w:val="none"/>
        </w:rPr>
        <w:t>(此件</w:t>
      </w:r>
      <w:r>
        <w:rPr>
          <w:rFonts w:ascii="仿宋" w:hAnsi="仿宋" w:eastAsia="仿宋" w:cs="仿宋"/>
          <w:spacing w:val="-51"/>
          <w:sz w:val="25"/>
          <w:szCs w:val="25"/>
          <w:highlight w:val="none"/>
        </w:rPr>
        <w:t xml:space="preserve"> </w:t>
      </w:r>
      <w:r>
        <w:rPr>
          <w:rFonts w:ascii="仿宋" w:hAnsi="仿宋" w:eastAsia="仿宋" w:cs="仿宋"/>
          <w:spacing w:val="29"/>
          <w:sz w:val="25"/>
          <w:szCs w:val="25"/>
          <w:highlight w:val="none"/>
        </w:rPr>
        <w:t>一</w:t>
      </w:r>
      <w:r>
        <w:rPr>
          <w:rFonts w:ascii="仿宋" w:hAnsi="仿宋" w:eastAsia="仿宋" w:cs="仿宋"/>
          <w:spacing w:val="-66"/>
          <w:sz w:val="25"/>
          <w:szCs w:val="25"/>
          <w:highlight w:val="none"/>
        </w:rPr>
        <w:t xml:space="preserve"> </w:t>
      </w:r>
      <w:r>
        <w:rPr>
          <w:rFonts w:ascii="仿宋" w:hAnsi="仿宋" w:eastAsia="仿宋" w:cs="仿宋"/>
          <w:spacing w:val="29"/>
          <w:sz w:val="25"/>
          <w:szCs w:val="25"/>
          <w:highlight w:val="none"/>
        </w:rPr>
        <w:t>式三份，分别由</w:t>
      </w:r>
      <w:r>
        <w:rPr>
          <w:rFonts w:hint="eastAsia" w:ascii="仿宋" w:hAnsi="仿宋" w:eastAsia="仿宋" w:cs="仿宋"/>
          <w:spacing w:val="29"/>
          <w:sz w:val="25"/>
          <w:szCs w:val="25"/>
          <w:highlight w:val="none"/>
          <w:lang w:val="en-US" w:eastAsia="zh-CN"/>
        </w:rPr>
        <w:t>县数据</w:t>
      </w:r>
      <w:r>
        <w:rPr>
          <w:rFonts w:ascii="仿宋" w:hAnsi="仿宋" w:eastAsia="仿宋" w:cs="仿宋"/>
          <w:spacing w:val="29"/>
          <w:sz w:val="25"/>
          <w:szCs w:val="25"/>
          <w:highlight w:val="none"/>
        </w:rPr>
        <w:t>局、</w:t>
      </w:r>
      <w:r>
        <w:rPr>
          <w:rFonts w:hint="eastAsia" w:ascii="仿宋" w:hAnsi="仿宋" w:eastAsia="仿宋" w:cs="仿宋"/>
          <w:spacing w:val="29"/>
          <w:sz w:val="25"/>
          <w:szCs w:val="25"/>
          <w:highlight w:val="none"/>
          <w:lang w:val="en-US" w:eastAsia="zh-CN"/>
        </w:rPr>
        <w:t>县</w:t>
      </w:r>
      <w:r>
        <w:rPr>
          <w:rFonts w:ascii="仿宋" w:hAnsi="仿宋" w:eastAsia="仿宋" w:cs="仿宋"/>
          <w:spacing w:val="29"/>
          <w:sz w:val="25"/>
          <w:szCs w:val="25"/>
          <w:highlight w:val="none"/>
        </w:rPr>
        <w:t>住建局、缴费义务人留存)</w:t>
      </w:r>
    </w:p>
    <w:sectPr>
      <w:footerReference r:id="rId7" w:type="default"/>
      <w:type w:val="continuous"/>
      <w:pgSz w:w="11830" w:h="16790"/>
      <w:pgMar w:top="1440" w:right="1587" w:bottom="1440" w:left="1587" w:header="0" w:footer="0" w:gutter="0"/>
      <w:pgNumType w:fmt="decimal"/>
      <w:cols w:equalWidth="0" w:num="1">
        <w:col w:w="1005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B791AB-3453-49AC-B529-AC6B984D4F74}"/>
  </w:font>
  <w:font w:name="黑体">
    <w:panose1 w:val="02010609060101010101"/>
    <w:charset w:val="86"/>
    <w:family w:val="auto"/>
    <w:pitch w:val="default"/>
    <w:sig w:usb0="800002BF" w:usb1="38CF7CFA" w:usb2="00000016" w:usb3="00000000" w:csb0="00040001" w:csb1="00000000"/>
    <w:embedRegular r:id="rId2" w:fontKey="{E2BC90FF-2516-4D1B-85AA-F38171B288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773C87E7-AB1A-4809-9CA6-6F3C19C1D48F}"/>
  </w:font>
  <w:font w:name="仿宋_GB2312">
    <w:panose1 w:val="02010609030101010101"/>
    <w:charset w:val="86"/>
    <w:family w:val="auto"/>
    <w:pitch w:val="default"/>
    <w:sig w:usb0="00000001" w:usb1="080E0000" w:usb2="00000000" w:usb3="00000000" w:csb0="00040000" w:csb1="00000000"/>
    <w:embedRegular r:id="rId4" w:fontKey="{2D70A9E7-8D5B-49E3-A9BB-032870BD04C2}"/>
  </w:font>
  <w:font w:name="仿宋">
    <w:panose1 w:val="02010609060101010101"/>
    <w:charset w:val="86"/>
    <w:family w:val="auto"/>
    <w:pitch w:val="default"/>
    <w:sig w:usb0="800002BF" w:usb1="38CF7CFA" w:usb2="00000016" w:usb3="00000000" w:csb0="00040001" w:csb1="00000000"/>
    <w:embedRegular r:id="rId5" w:fontKey="{840CBFAA-CB20-4266-9AA4-AC6CCD2346A8}"/>
  </w:font>
  <w:font w:name="方正楷体_GBK">
    <w:panose1 w:val="03000509000000000000"/>
    <w:charset w:val="86"/>
    <w:family w:val="auto"/>
    <w:pitch w:val="default"/>
    <w:sig w:usb0="00000001" w:usb1="080E0000" w:usb2="00000000" w:usb3="00000000" w:csb0="00040000" w:csb1="00000000"/>
    <w:embedRegular r:id="rId6" w:fontKey="{9D2B95B0-A329-4315-90E2-391F62482986}"/>
  </w:font>
  <w:font w:name="微软雅黑">
    <w:panose1 w:val="020B0503020204020204"/>
    <w:charset w:val="86"/>
    <w:family w:val="swiss"/>
    <w:pitch w:val="default"/>
    <w:sig w:usb0="80000287" w:usb1="2ACF3C50" w:usb2="00000016" w:usb3="00000000" w:csb0="0004001F" w:csb1="00000000"/>
    <w:embedRegular r:id="rId7" w:fontKey="{7016D0FC-12BB-4BAF-817F-1421C8DC95A9}"/>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EED59">
    <w:pPr>
      <w:spacing w:before="1" w:line="232" w:lineRule="auto"/>
      <w:ind w:left="688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A0DC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DA0DC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D9F97">
    <w:pPr>
      <w:spacing w:line="174" w:lineRule="auto"/>
      <w:ind w:left="441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C4849">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CC4849">
                    <w:pPr>
                      <w:pStyle w:val="3"/>
                    </w:pPr>
                    <w:r>
                      <w:fldChar w:fldCharType="begin"/>
                    </w:r>
                    <w:r>
                      <w:instrText xml:space="preserve"> PAGE  \* MERGEFORMAT </w:instrText>
                    </w:r>
                    <w:r>
                      <w:fldChar w:fldCharType="separate"/>
                    </w:r>
                    <w:r>
                      <w:t>6</w:t>
                    </w:r>
                    <w:r>
                      <w:fldChar w:fldCharType="end"/>
                    </w:r>
                  </w:p>
                </w:txbxContent>
              </v:textbox>
            </v:shape>
          </w:pict>
        </mc:Fallback>
      </mc:AlternateContent>
    </w:r>
    <w:r>
      <w:rPr>
        <w:rFonts w:ascii="Times New Roman" w:hAnsi="Times New Roman" w:eastAsia="Times New Roman" w:cs="Times New Roman"/>
        <w:sz w:val="15"/>
        <w:szCs w:val="15"/>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241B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BF2D5"/>
    <w:multiLevelType w:val="singleLevel"/>
    <w:tmpl w:val="990BF2D5"/>
    <w:lvl w:ilvl="0" w:tentative="0">
      <w:start w:val="5"/>
      <w:numFmt w:val="chineseCounting"/>
      <w:suff w:val="space"/>
      <w:lvlText w:val="第%1条"/>
      <w:lvlJc w:val="left"/>
      <w:rPr>
        <w:rFonts w:hint="eastAsia"/>
      </w:rPr>
    </w:lvl>
  </w:abstractNum>
  <w:abstractNum w:abstractNumId="1">
    <w:nsid w:val="D29F2A47"/>
    <w:multiLevelType w:val="singleLevel"/>
    <w:tmpl w:val="D29F2A47"/>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272559"/>
    <w:rsid w:val="110A1133"/>
    <w:rsid w:val="1232090E"/>
    <w:rsid w:val="140D5BF4"/>
    <w:rsid w:val="17435FFA"/>
    <w:rsid w:val="1889564E"/>
    <w:rsid w:val="18A070CA"/>
    <w:rsid w:val="2B8B58FB"/>
    <w:rsid w:val="3CE21CB3"/>
    <w:rsid w:val="405C579F"/>
    <w:rsid w:val="43C01835"/>
    <w:rsid w:val="4F3A6317"/>
    <w:rsid w:val="4FBA4625"/>
    <w:rsid w:val="52EE2332"/>
    <w:rsid w:val="54DC4246"/>
    <w:rsid w:val="568709D5"/>
    <w:rsid w:val="57845189"/>
    <w:rsid w:val="5FD6377E"/>
    <w:rsid w:val="64030466"/>
    <w:rsid w:val="6BD77BAE"/>
    <w:rsid w:val="76123DCA"/>
    <w:rsid w:val="7758621F"/>
    <w:rsid w:val="7CF65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2183</Words>
  <Characters>2200</Characters>
  <TotalTime>15</TotalTime>
  <ScaleCrop>false</ScaleCrop>
  <LinksUpToDate>false</LinksUpToDate>
  <CharactersWithSpaces>2348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2026-01-26T10:10:00Z</dcterms:created>
  <dc:creator>admin</dc:creator>
  <cp:lastModifiedBy>张先森的粉丝</cp:lastModifiedBy>
  <cp:lastPrinted>2026-02-12T06:28:27Z</cp:lastPrinted>
  <dcterms:modified xsi:type="dcterms:W3CDTF">2026-02-12T06:58:21Z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2026-01-26T10:10:57Z</vt:filetime>
  </property>
  <property fmtid="{D5CDD505-2E9C-101B-9397-08002B2CF9AE}" pid="4" name="UsrData">
    <vt:lpwstr>6976cd2b6df830001f214d0awl</vt:lpwstr>
  </property>
  <property fmtid="{D5CDD505-2E9C-101B-9397-08002B2CF9AE}" pid="5" name="KSOTemplateDocerSaveRecord">
    <vt:lpwstr>eyJoZGlkIjoiMzZmMTRjMjY4ZGViODc1MDUzY2EwNjlmM2I1ZTYyM2IiLCJ1c2VySWQiOiIyMzgxODE3ODAifQ==</vt:lpwstr>
  </property>
  <property fmtid="{D5CDD505-2E9C-101B-9397-08002B2CF9AE}" pid="6" name="KSOProductBuildVer">
    <vt:lpwstr>2052-12.1.0.25225</vt:lpwstr>
  </property>
  <property fmtid="{D5CDD505-2E9C-101B-9397-08002B2CF9AE}" pid="7" name="ICV">
    <vt:lpwstr>6F81585C3E4948F1BD5A2DE4E60C5CA8_13</vt:lpwstr>
  </property>
</Properties>
</file>