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841D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482" w:firstLineChars="200"/>
        <w:jc w:val="both"/>
        <w:rPr>
          <w:rFonts w:hint="eastAsia" w:ascii="Times New Roman" w:hAnsi="Times New Roman" w:eastAsia="宋体" w:cs="Times New Roman"/>
          <w:b/>
          <w:bCs/>
          <w:sz w:val="24"/>
          <w:szCs w:val="2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0"/>
          <w:highlight w:val="none"/>
          <w:lang w:val="en-US" w:eastAsia="zh-CN" w:bidi="ar-SA"/>
        </w:rPr>
        <w:t>服务范围：</w:t>
      </w:r>
    </w:p>
    <w:p w14:paraId="018683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2"/>
        <w:textAlignment w:val="auto"/>
        <w:rPr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1. </w:t>
      </w:r>
      <w:r>
        <w:rPr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项目前期调研与现状分析</w:t>
      </w:r>
    </w:p>
    <w:p w14:paraId="70C485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b w:val="0"/>
          <w:bCs w:val="0"/>
          <w:highlight w:val="none"/>
          <w:lang w:val="zh-CN"/>
        </w:rPr>
      </w:pPr>
      <w:r>
        <w:rPr>
          <w:rFonts w:hint="eastAsia"/>
          <w:b w:val="0"/>
          <w:bCs w:val="0"/>
          <w:highlight w:val="none"/>
          <w:lang w:val="zh-CN"/>
        </w:rPr>
        <w:t>收集高邮湖流域相关资料，包括相关规划、保护范围线、土地利用现状、水文水质资料、养殖塘分布等基础资料。开展现场踏勘，明确缓冲带范围内养殖塘侵占现状、岸线形态、现有植被及生态系统受损情况。分析湖滨带生态功能退化主要原因，依据湖泊保护范围线及现场条件，科学划定本次生态修复的湖滨缓冲带具体范围。</w:t>
      </w:r>
    </w:p>
    <w:p w14:paraId="3E4BCC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2"/>
        <w:textAlignment w:val="auto"/>
        <w:rPr>
          <w:b w:val="0"/>
          <w:bCs w:val="0"/>
          <w:highlight w:val="none"/>
          <w:lang w:val="zh-CN"/>
        </w:rPr>
      </w:pPr>
      <w:r>
        <w:rPr>
          <w:rFonts w:hint="eastAsia"/>
          <w:b w:val="0"/>
          <w:bCs w:val="0"/>
          <w:highlight w:val="none"/>
          <w:lang w:val="zh-CN"/>
        </w:rPr>
        <w:t>2. 生态修复技术方案设计</w:t>
      </w:r>
    </w:p>
    <w:p w14:paraId="50FB2C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b w:val="0"/>
          <w:bCs w:val="0"/>
          <w:highlight w:val="none"/>
          <w:lang w:val="zh-CN"/>
        </w:rPr>
      </w:pPr>
      <w:r>
        <w:rPr>
          <w:rFonts w:hint="eastAsia"/>
          <w:b w:val="0"/>
          <w:bCs w:val="0"/>
          <w:highlight w:val="none"/>
          <w:lang w:val="zh-CN"/>
        </w:rPr>
        <w:t>明确工程目标，包括生态修复面积、水生植物覆盖率、水生态环境质量改善指标等。依据“守、退、补”原则，编制金湖县高邮湖湖滨缓冲带生态修复工程技术方案，包括水生植物群落修复方案、水生动物恢复方案等。编制工程费用估算，提出资金筹措渠道与安排建议，分析工程实施对环境的正面影响及潜在风险，提出减缓措施，评估项目实施的生态效益、社会效益。提出项目实施的组织管理、进度安排、质量保障及后期运营维护建议。</w:t>
      </w:r>
    </w:p>
    <w:p w14:paraId="4EF0C5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2"/>
        <w:textAlignment w:val="auto"/>
        <w:rPr>
          <w:b w:val="0"/>
          <w:bCs w:val="0"/>
          <w:highlight w:val="none"/>
          <w:lang w:val="zh-CN"/>
        </w:rPr>
      </w:pPr>
      <w:r>
        <w:rPr>
          <w:rFonts w:hint="eastAsia"/>
          <w:b w:val="0"/>
          <w:bCs w:val="0"/>
          <w:highlight w:val="none"/>
          <w:lang w:val="zh-CN"/>
        </w:rPr>
        <w:t>3. 形成</w:t>
      </w:r>
      <w:r>
        <w:rPr>
          <w:rFonts w:hint="eastAsia" w:ascii="Segoe UI" w:hAnsi="Segoe UI" w:cs="Segoe UI"/>
          <w:b w:val="0"/>
          <w:bCs w:val="0"/>
          <w:color w:val="0F1115"/>
          <w:highlight w:val="none"/>
          <w:shd w:val="clear" w:color="auto" w:fill="FFFFFF"/>
        </w:rPr>
        <w:t>工程技术方案报告</w:t>
      </w:r>
    </w:p>
    <w:p w14:paraId="05CD69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highlight w:val="none"/>
          <w:lang w:val="zh-CN"/>
        </w:rPr>
      </w:pPr>
      <w:r>
        <w:rPr>
          <w:rFonts w:hint="eastAsia"/>
          <w:b w:val="0"/>
          <w:bCs w:val="0"/>
          <w:highlight w:val="none"/>
          <w:lang w:val="zh-CN"/>
        </w:rPr>
        <w:t>根据前期调研与现状分析结果，梳理生态修复</w:t>
      </w:r>
      <w:r>
        <w:rPr>
          <w:rFonts w:hint="eastAsia"/>
          <w:highlight w:val="none"/>
          <w:lang w:val="zh-CN"/>
        </w:rPr>
        <w:t>技术方案，形成《</w:t>
      </w:r>
      <w:r>
        <w:rPr>
          <w:rFonts w:hint="eastAsia" w:ascii="Segoe UI" w:hAnsi="Segoe UI" w:cs="Segoe UI"/>
          <w:color w:val="0F1115"/>
          <w:highlight w:val="none"/>
          <w:shd w:val="clear" w:color="auto" w:fill="FFFFFF"/>
        </w:rPr>
        <w:t>金湖县高邮湖湖滨缓冲带实施生态修复工程</w:t>
      </w:r>
      <w:r>
        <w:rPr>
          <w:rFonts w:hint="eastAsia" w:ascii="Segoe UI" w:hAnsi="Segoe UI" w:cs="Segoe UI"/>
          <w:color w:val="0F1115"/>
          <w:highlight w:val="none"/>
          <w:shd w:val="clear" w:color="auto" w:fill="FFFFFF"/>
          <w:lang w:eastAsia="zh-CN"/>
        </w:rPr>
        <w:t>（</w:t>
      </w:r>
      <w:r>
        <w:rPr>
          <w:rFonts w:hint="eastAsia" w:ascii="Segoe UI" w:hAnsi="Segoe UI" w:cs="Segoe UI"/>
          <w:color w:val="0F1115"/>
          <w:highlight w:val="none"/>
          <w:shd w:val="clear" w:color="auto" w:fill="FFFFFF"/>
          <w:lang w:val="en-US" w:eastAsia="zh-CN"/>
        </w:rPr>
        <w:t>一期</w:t>
      </w:r>
      <w:r>
        <w:rPr>
          <w:rFonts w:hint="eastAsia" w:ascii="Segoe UI" w:hAnsi="Segoe UI" w:cs="Segoe UI"/>
          <w:color w:val="0F1115"/>
          <w:highlight w:val="none"/>
          <w:shd w:val="clear" w:color="auto" w:fill="FFFFFF"/>
          <w:lang w:eastAsia="zh-CN"/>
        </w:rPr>
        <w:t>）</w:t>
      </w:r>
      <w:r>
        <w:rPr>
          <w:rFonts w:hint="eastAsia" w:ascii="Segoe UI" w:hAnsi="Segoe UI" w:cs="Segoe UI"/>
          <w:color w:val="0F1115"/>
          <w:highlight w:val="none"/>
          <w:shd w:val="clear" w:color="auto" w:fill="FFFFFF"/>
          <w:lang w:val="en-US" w:eastAsia="zh-CN"/>
        </w:rPr>
        <w:t>项目</w:t>
      </w:r>
      <w:r>
        <w:rPr>
          <w:rFonts w:hint="eastAsia" w:ascii="Segoe UI" w:hAnsi="Segoe UI" w:cs="Segoe UI"/>
          <w:color w:val="0F1115"/>
          <w:highlight w:val="none"/>
          <w:shd w:val="clear" w:color="auto" w:fill="FFFFFF"/>
        </w:rPr>
        <w:t>技术方案</w:t>
      </w:r>
      <w:r>
        <w:rPr>
          <w:rFonts w:hint="eastAsia"/>
          <w:highlight w:val="none"/>
          <w:lang w:val="zh-CN"/>
        </w:rPr>
        <w:t>》完整报告文本。</w:t>
      </w:r>
    </w:p>
    <w:p w14:paraId="54AFD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2" w:firstLineChars="200"/>
        <w:textAlignment w:val="auto"/>
        <w:rPr>
          <w:rFonts w:hint="eastAsia" w:ascii="宋体" w:hAnsi="宋体"/>
          <w:b/>
          <w:bCs/>
          <w:sz w:val="24"/>
          <w:szCs w:val="28"/>
          <w:highlight w:val="none"/>
          <w:lang w:val="en-US"/>
        </w:rPr>
      </w:pPr>
      <w:r>
        <w:rPr>
          <w:rFonts w:hint="eastAsia" w:ascii="宋体" w:hAnsi="宋体"/>
          <w:b/>
          <w:bCs/>
          <w:sz w:val="24"/>
          <w:szCs w:val="28"/>
          <w:highlight w:val="none"/>
          <w:lang w:val="en-US" w:eastAsia="zh-CN"/>
        </w:rPr>
        <w:t>服务标准：</w:t>
      </w:r>
    </w:p>
    <w:p w14:paraId="1AD46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ascii="宋体" w:hAnsi="宋体"/>
          <w:sz w:val="24"/>
          <w:szCs w:val="28"/>
          <w:highlight w:val="none"/>
        </w:rPr>
      </w:pPr>
      <w:r>
        <w:rPr>
          <w:rFonts w:hint="eastAsia" w:ascii="宋体" w:hAnsi="宋体"/>
          <w:sz w:val="24"/>
          <w:szCs w:val="28"/>
          <w:highlight w:val="none"/>
        </w:rPr>
        <w:t>1.</w:t>
      </w:r>
      <w:bookmarkStart w:id="0" w:name="OLE_LINK75"/>
      <w:bookmarkStart w:id="1" w:name="OLE_LINK5"/>
      <w:r>
        <w:rPr>
          <w:rFonts w:hint="eastAsia" w:ascii="宋体" w:hAnsi="宋体"/>
          <w:sz w:val="24"/>
          <w:szCs w:val="28"/>
          <w:highlight w:val="none"/>
        </w:rPr>
        <w:t xml:space="preserve"> 2026年5月底前，</w:t>
      </w:r>
      <w:bookmarkStart w:id="2" w:name="OLE_LINK15"/>
      <w:r>
        <w:rPr>
          <w:rFonts w:hint="eastAsia" w:ascii="宋体" w:hAnsi="宋体"/>
          <w:sz w:val="24"/>
          <w:szCs w:val="28"/>
          <w:highlight w:val="none"/>
        </w:rPr>
        <w:t>完成</w:t>
      </w:r>
      <w:r>
        <w:rPr>
          <w:rFonts w:ascii="宋体" w:hAnsi="宋体"/>
          <w:sz w:val="24"/>
          <w:szCs w:val="28"/>
          <w:highlight w:val="none"/>
        </w:rPr>
        <w:t>相关政策、规划、水文、生态、社会经济等基础资料</w:t>
      </w:r>
      <w:r>
        <w:rPr>
          <w:rFonts w:hint="eastAsia" w:ascii="宋体" w:hAnsi="宋体"/>
          <w:sz w:val="24"/>
          <w:szCs w:val="28"/>
          <w:highlight w:val="none"/>
        </w:rPr>
        <w:t>数据调研</w:t>
      </w:r>
      <w:bookmarkEnd w:id="0"/>
      <w:bookmarkEnd w:id="2"/>
      <w:r>
        <w:rPr>
          <w:rFonts w:hint="eastAsia" w:ascii="宋体" w:hAnsi="宋体"/>
          <w:sz w:val="24"/>
          <w:szCs w:val="28"/>
          <w:highlight w:val="none"/>
        </w:rPr>
        <w:t>；</w:t>
      </w:r>
    </w:p>
    <w:p w14:paraId="63C88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ascii="宋体" w:hAnsi="宋体"/>
          <w:sz w:val="24"/>
          <w:szCs w:val="28"/>
          <w:highlight w:val="none"/>
        </w:rPr>
      </w:pPr>
      <w:bookmarkStart w:id="3" w:name="OLE_LINK18"/>
      <w:r>
        <w:rPr>
          <w:rFonts w:hint="eastAsia" w:ascii="宋体" w:hAnsi="宋体"/>
          <w:sz w:val="24"/>
          <w:szCs w:val="28"/>
          <w:highlight w:val="none"/>
        </w:rPr>
        <w:t>2. 2026年8月底前，开展实地勘察与调研，完成现状问题诊断与修复范围初步划定，完成现状分析；</w:t>
      </w:r>
    </w:p>
    <w:p w14:paraId="62076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ascii="宋体" w:hAnsi="宋体"/>
          <w:sz w:val="24"/>
          <w:szCs w:val="28"/>
          <w:highlight w:val="none"/>
        </w:rPr>
      </w:pPr>
      <w:r>
        <w:rPr>
          <w:rFonts w:hint="eastAsia" w:ascii="宋体" w:hAnsi="宋体"/>
          <w:sz w:val="24"/>
          <w:szCs w:val="28"/>
          <w:highlight w:val="none"/>
        </w:rPr>
        <w:t>3. 2026年12月底前，</w:t>
      </w:r>
      <w:bookmarkEnd w:id="3"/>
      <w:r>
        <w:rPr>
          <w:rFonts w:hint="eastAsia" w:ascii="宋体" w:hAnsi="宋体"/>
          <w:sz w:val="24"/>
          <w:szCs w:val="28"/>
          <w:highlight w:val="none"/>
        </w:rPr>
        <w:t>完成生态修复技术方案设计，完成工程投资估算与效益分析；</w:t>
      </w:r>
    </w:p>
    <w:p w14:paraId="51D65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ascii="宋体" w:hAnsi="宋体"/>
          <w:sz w:val="24"/>
          <w:szCs w:val="28"/>
          <w:highlight w:val="none"/>
        </w:rPr>
      </w:pPr>
      <w:r>
        <w:rPr>
          <w:rFonts w:hint="eastAsia" w:ascii="宋体" w:hAnsi="宋体"/>
          <w:sz w:val="24"/>
          <w:szCs w:val="28"/>
          <w:highlight w:val="none"/>
        </w:rPr>
        <w:t>4.</w:t>
      </w:r>
      <w:bookmarkStart w:id="4" w:name="_Hlk211020232"/>
      <w:r>
        <w:rPr>
          <w:rFonts w:hint="eastAsia" w:ascii="宋体" w:hAnsi="宋体"/>
          <w:sz w:val="24"/>
          <w:szCs w:val="28"/>
          <w:highlight w:val="none"/>
        </w:rPr>
        <w:t xml:space="preserve"> 2027年3月底前，完成</w:t>
      </w:r>
      <w:bookmarkEnd w:id="4"/>
      <w:r>
        <w:rPr>
          <w:rFonts w:hint="eastAsia" w:ascii="宋体" w:hAnsi="宋体"/>
          <w:sz w:val="24"/>
          <w:szCs w:val="28"/>
          <w:highlight w:val="none"/>
        </w:rPr>
        <w:t>《金湖县高邮湖湖滨缓冲带实施生态修复工程</w:t>
      </w:r>
      <w:r>
        <w:rPr>
          <w:rFonts w:hint="eastAsia" w:ascii="宋体" w:hAnsi="宋体"/>
          <w:sz w:val="24"/>
          <w:szCs w:val="28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8"/>
          <w:highlight w:val="none"/>
          <w:lang w:val="en-US" w:eastAsia="zh-CN"/>
        </w:rPr>
        <w:t>一期</w:t>
      </w:r>
      <w:r>
        <w:rPr>
          <w:rFonts w:hint="eastAsia" w:ascii="宋体" w:hAnsi="宋体"/>
          <w:sz w:val="24"/>
          <w:szCs w:val="28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/>
          <w:sz w:val="24"/>
          <w:szCs w:val="28"/>
          <w:highlight w:val="none"/>
        </w:rPr>
        <w:t>技术方案》完整报告文本。</w:t>
      </w:r>
    </w:p>
    <w:bookmarkEnd w:id="1"/>
    <w:p w14:paraId="1D938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2" w:firstLineChars="200"/>
        <w:textAlignment w:val="auto"/>
        <w:rPr>
          <w:rFonts w:hint="eastAsia" w:ascii="宋体" w:hAnsi="宋体"/>
          <w:sz w:val="24"/>
          <w:szCs w:val="28"/>
          <w:highlight w:val="none"/>
        </w:rPr>
      </w:pPr>
      <w:bookmarkStart w:id="5" w:name="OLE_LINK4"/>
      <w:r>
        <w:rPr>
          <w:rFonts w:hint="eastAsia" w:ascii="宋体" w:hAnsi="宋体"/>
          <w:b/>
          <w:bCs/>
          <w:sz w:val="24"/>
          <w:szCs w:val="28"/>
          <w:highlight w:val="none"/>
          <w:lang w:eastAsia="zh-CN"/>
        </w:rPr>
        <w:t>服务时间</w:t>
      </w:r>
      <w:r>
        <w:rPr>
          <w:rFonts w:hint="eastAsia" w:ascii="宋体" w:hAnsi="宋体"/>
          <w:sz w:val="24"/>
          <w:szCs w:val="28"/>
          <w:highlight w:val="none"/>
        </w:rPr>
        <w:t>：</w:t>
      </w:r>
    </w:p>
    <w:p w14:paraId="053E6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szCs w:val="28"/>
          <w:highlight w:val="none"/>
        </w:rPr>
      </w:pPr>
      <w:bookmarkStart w:id="6" w:name="_GoBack"/>
      <w:bookmarkEnd w:id="6"/>
      <w:r>
        <w:rPr>
          <w:rFonts w:hint="eastAsia" w:ascii="宋体" w:hAnsi="宋体"/>
          <w:sz w:val="24"/>
          <w:szCs w:val="28"/>
          <w:highlight w:val="none"/>
        </w:rPr>
        <w:t>自合同签订起一年；</w:t>
      </w:r>
    </w:p>
    <w:bookmarkEnd w:id="5"/>
    <w:p w14:paraId="51F73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F6EF1"/>
    <w:rsid w:val="35793645"/>
    <w:rsid w:val="4DB3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adjustRightInd w:val="0"/>
      <w:snapToGrid w:val="0"/>
      <w:spacing w:line="400" w:lineRule="exact"/>
      <w:ind w:firstLine="480" w:firstLineChars="200"/>
      <w:jc w:val="left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1299</Words>
  <Characters>1324</Characters>
  <Lines>0</Lines>
  <Paragraphs>0</Paragraphs>
  <TotalTime>5</TotalTime>
  <ScaleCrop>false</ScaleCrop>
  <LinksUpToDate>false</LinksUpToDate>
  <CharactersWithSpaces>1331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2026-03-24T08:25:00Z</dcterms:created>
  <dc:creator>联想</dc:creator>
  <cp:lastModifiedBy>Lenovo</cp:lastModifiedBy>
  <dcterms:modified xsi:type="dcterms:W3CDTF">2026-03-25T00:43:10Z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eyJoZGlkIjoiZmIzMDI4MDk5YTExODgxNmYwNDEwOGFjYTE5MGY3NTYiLCJ1c2VySWQiOiI3MjA4Nzc3OTkifQ==</vt:lpwstr>
  </property>
  <property fmtid="{D5CDD505-2E9C-101B-9397-08002B2CF9AE}" pid="4" name="ICV">
    <vt:lpwstr>2861AB45B6244116B5BEA5921A7BEA9E_12</vt:lpwstr>
  </property>
</Properties>
</file>