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060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lang w:val="en-US" w:eastAsia="zh-CN"/>
        </w:rPr>
      </w:pPr>
      <w:r>
        <w:rPr>
          <w:rFonts w:hint="eastAsia" w:ascii="宋体" w:hAnsi="宋体" w:cs="宋体"/>
          <w:b/>
          <w:sz w:val="32"/>
          <w:szCs w:val="32"/>
          <w:lang w:eastAsia="zh-CN"/>
        </w:rPr>
        <w:t>金湖县市场监督管理局2026年度食品安全检测服务</w:t>
      </w:r>
      <w:r>
        <w:rPr>
          <w:rFonts w:hint="eastAsia" w:ascii="宋体" w:hAnsi="宋体" w:eastAsia="宋体" w:cs="宋体"/>
          <w:b/>
          <w:sz w:val="32"/>
          <w:szCs w:val="32"/>
          <w:lang w:val="en-US" w:eastAsia="zh-CN"/>
        </w:rPr>
        <w:t>采购公告</w:t>
      </w:r>
    </w:p>
    <w:p w14:paraId="5E874B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受金湖县市场监督管理局的委托，金湖易采项目管理有限公司就该单位的金湖县市场监督管理局2026年度食品安全检测服务进行网上采购，现邀请符合条件的供应商参加投标。</w:t>
      </w:r>
    </w:p>
    <w:p w14:paraId="7CD875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u w:val="none"/>
        </w:rPr>
      </w:pPr>
      <w:r>
        <w:rPr>
          <w:rFonts w:hint="eastAsia" w:ascii="宋体" w:hAnsi="宋体" w:eastAsia="宋体" w:cs="宋体"/>
          <w:b/>
          <w:bCs/>
          <w:sz w:val="24"/>
          <w:szCs w:val="24"/>
          <w:highlight w:val="none"/>
          <w:u w:val="none"/>
        </w:rPr>
        <w:t>一、项目名称及编号</w:t>
      </w:r>
    </w:p>
    <w:p w14:paraId="59A647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项目名称：金湖县市场监督管理局2026年度食品安全检测服务</w:t>
      </w:r>
    </w:p>
    <w:p w14:paraId="0B6CFD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rPr>
        <w:t>项目编号：</w:t>
      </w:r>
      <w:r>
        <w:rPr>
          <w:rFonts w:hint="eastAsia" w:ascii="宋体" w:hAnsi="宋体" w:cs="宋体"/>
          <w:sz w:val="24"/>
          <w:szCs w:val="24"/>
          <w:highlight w:val="none"/>
          <w:u w:val="none"/>
          <w:lang w:eastAsia="zh-CN"/>
        </w:rPr>
        <w:t>JHXSJJ-20260402</w:t>
      </w:r>
    </w:p>
    <w:p w14:paraId="7AEEE8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u w:val="none"/>
        </w:rPr>
      </w:pPr>
      <w:r>
        <w:rPr>
          <w:rFonts w:hint="eastAsia" w:ascii="宋体" w:hAnsi="宋体" w:eastAsia="宋体" w:cs="宋体"/>
          <w:b/>
          <w:bCs/>
          <w:sz w:val="24"/>
          <w:szCs w:val="24"/>
          <w:highlight w:val="none"/>
          <w:u w:val="none"/>
        </w:rPr>
        <w:t>二、项目概况</w:t>
      </w:r>
    </w:p>
    <w:p w14:paraId="2E6086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（一）服务范围：本项目开展金湖县市场监督管理局2026年度食品安全检测服务，具体内容详见采购文件第五章。</w:t>
      </w:r>
    </w:p>
    <w:p w14:paraId="5CF07D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（二）最高限价总价：</w:t>
      </w:r>
      <w:r>
        <w:rPr>
          <w:rFonts w:hint="eastAsia" w:ascii="宋体" w:hAnsi="宋体" w:cs="宋体"/>
          <w:sz w:val="24"/>
          <w:szCs w:val="24"/>
          <w:highlight w:val="none"/>
          <w:u w:val="none"/>
          <w:lang w:val="en-US" w:eastAsia="zh-CN"/>
        </w:rPr>
        <w:t>63</w:t>
      </w:r>
      <w:r>
        <w:rPr>
          <w:rFonts w:hint="eastAsia" w:ascii="宋体" w:hAnsi="宋体" w:eastAsia="宋体" w:cs="宋体"/>
          <w:sz w:val="24"/>
          <w:szCs w:val="24"/>
          <w:highlight w:val="none"/>
          <w:u w:val="none"/>
        </w:rPr>
        <w:t>万元。</w:t>
      </w:r>
    </w:p>
    <w:p w14:paraId="00935C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本项目设置2个标段，各标段最高限价如下所示：</w:t>
      </w:r>
    </w:p>
    <w:p w14:paraId="2B8764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一标段：监督抽检和风险抽检（黎城街道园林路以东、塔集镇、银涂镇、金南镇），最高限价</w:t>
      </w:r>
      <w:r>
        <w:rPr>
          <w:rFonts w:hint="eastAsia" w:ascii="宋体" w:hAnsi="宋体" w:cs="宋体"/>
          <w:sz w:val="24"/>
          <w:szCs w:val="24"/>
          <w:highlight w:val="none"/>
          <w:u w:val="none"/>
          <w:lang w:val="en-US" w:eastAsia="zh-CN"/>
        </w:rPr>
        <w:t>31.5</w:t>
      </w:r>
      <w:r>
        <w:rPr>
          <w:rFonts w:hint="eastAsia" w:ascii="宋体" w:hAnsi="宋体" w:eastAsia="宋体" w:cs="宋体"/>
          <w:sz w:val="24"/>
          <w:szCs w:val="24"/>
          <w:highlight w:val="none"/>
          <w:u w:val="none"/>
        </w:rPr>
        <w:t>万元；</w:t>
      </w:r>
    </w:p>
    <w:p w14:paraId="71A48F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二标段：监督抽检和风险抽检（黎城街道园林路以西、金北街道、戴楼街道、吕良镇、前锋镇），最高限价</w:t>
      </w:r>
      <w:r>
        <w:rPr>
          <w:rFonts w:hint="eastAsia" w:ascii="宋体" w:hAnsi="宋体" w:cs="宋体"/>
          <w:sz w:val="24"/>
          <w:szCs w:val="24"/>
          <w:highlight w:val="none"/>
          <w:u w:val="none"/>
          <w:lang w:val="en-US" w:eastAsia="zh-CN"/>
        </w:rPr>
        <w:t>31.5</w:t>
      </w:r>
      <w:r>
        <w:rPr>
          <w:rFonts w:hint="eastAsia" w:ascii="宋体" w:hAnsi="宋体" w:eastAsia="宋体" w:cs="宋体"/>
          <w:sz w:val="24"/>
          <w:szCs w:val="24"/>
          <w:highlight w:val="none"/>
          <w:u w:val="none"/>
        </w:rPr>
        <w:t>万元。</w:t>
      </w:r>
    </w:p>
    <w:p w14:paraId="3F7F8D64">
      <w:pPr>
        <w:spacing w:line="520" w:lineRule="exact"/>
        <w:ind w:firstLine="560"/>
        <w:rPr>
          <w:rFonts w:ascii="仿宋" w:hAnsi="仿宋" w:eastAsia="仿宋" w:cs="仿宋"/>
          <w:b/>
          <w:color w:val="FF0000"/>
          <w:sz w:val="28"/>
          <w:szCs w:val="28"/>
        </w:rPr>
      </w:pPr>
      <w:r>
        <w:rPr>
          <w:rFonts w:hint="eastAsia" w:asciiTheme="minorEastAsia" w:hAnsiTheme="minorEastAsia" w:eastAsiaTheme="minorEastAsia" w:cstheme="minorEastAsia"/>
          <w:color w:val="auto"/>
          <w:sz w:val="24"/>
          <w:szCs w:val="24"/>
          <w:highlight w:val="none"/>
          <w:u w:val="none"/>
        </w:rPr>
        <w:t>本项目综合单价最高限价为</w:t>
      </w:r>
      <w:r>
        <w:rPr>
          <w:rFonts w:hint="eastAsia" w:asciiTheme="minorEastAsia" w:hAnsiTheme="minorEastAsia" w:eastAsiaTheme="minorEastAsia" w:cstheme="minorEastAsia"/>
          <w:color w:val="auto"/>
          <w:sz w:val="24"/>
          <w:szCs w:val="24"/>
          <w:highlight w:val="none"/>
          <w:u w:val="none"/>
          <w:lang w:val="en-US" w:eastAsia="zh-CN"/>
        </w:rPr>
        <w:t>7</w:t>
      </w:r>
      <w:r>
        <w:rPr>
          <w:rFonts w:hint="eastAsia" w:asciiTheme="minorEastAsia" w:hAnsiTheme="minorEastAsia" w:eastAsiaTheme="minorEastAsia" w:cstheme="minorEastAsia"/>
          <w:color w:val="auto"/>
          <w:sz w:val="24"/>
          <w:szCs w:val="24"/>
          <w:highlight w:val="none"/>
          <w:u w:val="none"/>
        </w:rPr>
        <w:t>00元。</w:t>
      </w:r>
      <w:r>
        <w:rPr>
          <w:rFonts w:hint="eastAsia" w:asciiTheme="minorEastAsia" w:hAnsiTheme="minorEastAsia" w:eastAsiaTheme="minorEastAsia" w:cstheme="minorEastAsia"/>
          <w:bCs/>
          <w:color w:val="auto"/>
          <w:sz w:val="24"/>
          <w:szCs w:val="24"/>
        </w:rPr>
        <w:t>供应商按检验项目基准</w:t>
      </w:r>
      <w:r>
        <w:rPr>
          <w:rFonts w:hint="eastAsia" w:asciiTheme="minorEastAsia" w:hAnsiTheme="minorEastAsia" w:eastAsiaTheme="minorEastAsia" w:cstheme="minorEastAsia"/>
          <w:bCs/>
          <w:color w:val="auto"/>
          <w:sz w:val="24"/>
          <w:szCs w:val="24"/>
          <w:lang w:val="en-US" w:eastAsia="zh-CN"/>
        </w:rPr>
        <w:t>价格</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lang w:val="en-US" w:eastAsia="zh-CN"/>
        </w:rPr>
        <w:t>详见附件2</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rPr>
        <w:t>报出优惠率。合同实际结算按照合同内检验实际批次情况，根据所检验项目的基准价</w:t>
      </w:r>
      <w:r>
        <w:rPr>
          <w:rFonts w:hint="eastAsia" w:asciiTheme="minorEastAsia" w:hAnsiTheme="minorEastAsia" w:eastAsiaTheme="minorEastAsia" w:cstheme="minorEastAsia"/>
          <w:bCs/>
          <w:color w:val="auto"/>
          <w:sz w:val="24"/>
          <w:szCs w:val="24"/>
          <w:lang w:val="en-US" w:eastAsia="zh-CN"/>
        </w:rPr>
        <w:t>格</w:t>
      </w:r>
      <w:r>
        <w:rPr>
          <w:rFonts w:hint="eastAsia" w:asciiTheme="minorEastAsia" w:hAnsiTheme="minorEastAsia" w:eastAsiaTheme="minorEastAsia" w:cstheme="minorEastAsia"/>
          <w:bCs/>
          <w:color w:val="auto"/>
          <w:sz w:val="24"/>
          <w:szCs w:val="24"/>
        </w:rPr>
        <w:t>乘以（1-中标优惠率）结算，</w:t>
      </w:r>
      <w:r>
        <w:rPr>
          <w:rFonts w:hint="eastAsia" w:asciiTheme="minorEastAsia" w:hAnsiTheme="minorEastAsia" w:eastAsiaTheme="minorEastAsia" w:cstheme="minorEastAsia"/>
          <w:color w:val="auto"/>
          <w:sz w:val="24"/>
          <w:szCs w:val="24"/>
          <w:highlight w:val="none"/>
          <w:u w:val="none"/>
        </w:rPr>
        <w:t>结算价不超过标段最高限价。</w:t>
      </w:r>
    </w:p>
    <w:p w14:paraId="40F8B8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注：本次项目共划分为2个标段，投标人可以同时参加2个标段但只能中其中的一个标段。投标人在前一标段中被推荐为第一中标候选人后，不再参加后续标段的评审，以此类推。开标评标按一、二标段顺序进行。</w:t>
      </w:r>
    </w:p>
    <w:p w14:paraId="694255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（三）服务期：自合同签订之日起至2026年12月31日。</w:t>
      </w:r>
    </w:p>
    <w:p w14:paraId="01ACD1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u w:val="none"/>
        </w:rPr>
      </w:pPr>
      <w:r>
        <w:rPr>
          <w:rFonts w:hint="eastAsia" w:ascii="宋体" w:hAnsi="宋体" w:eastAsia="宋体" w:cs="宋体"/>
          <w:b/>
          <w:bCs/>
          <w:sz w:val="24"/>
          <w:szCs w:val="24"/>
          <w:highlight w:val="none"/>
          <w:u w:val="none"/>
        </w:rPr>
        <w:t>三、供应商应当具备下列资质要求</w:t>
      </w:r>
    </w:p>
    <w:p w14:paraId="5FA204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投标供应商必须符合以下条件，并提供下列材料：</w:t>
      </w:r>
    </w:p>
    <w:p w14:paraId="0A07CD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（一）符合《中华人民共和国政府采购法》第二十二条规定的六项条件；（提供承诺书加盖公章，格式后附）</w:t>
      </w:r>
    </w:p>
    <w:p w14:paraId="6A0C84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（二）本次项目不接受联合体供应商参加采购；（不是联合体参加即可）</w:t>
      </w:r>
    </w:p>
    <w:p w14:paraId="1207A9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（三）拒绝符合下述条件的供应商参加本次采购活动：（提供承诺书加盖公章，格式后附）</w:t>
      </w:r>
    </w:p>
    <w:p w14:paraId="093718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1.供应商单位负责人为同一人或者存在直接控股、管理关系的不同供应商，不得同时参加同一合同项目下的政府采购活动；</w:t>
      </w:r>
    </w:p>
    <w:p w14:paraId="083034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2.凡为采购项目提供整体设计、规范编制或者项目管理、监理、检测等服务的供应商，不得再参加本项目的采购活动；</w:t>
      </w:r>
    </w:p>
    <w:p w14:paraId="26B48F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3.列入失信被执行人、重大税收违法案件当事人名单、政府采购严重违法失信行为记录名单中的供应商不得参加本项目的采购活动。</w:t>
      </w:r>
    </w:p>
    <w:p w14:paraId="67E386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（四）供应商提供下列之一</w:t>
      </w:r>
    </w:p>
    <w:p w14:paraId="236250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1.供应商法定代表人参加投标的，提供法定代表人资格证明（格式按照示范格式要求）和法定代表人有效身份证（身份证复印件加盖公章）；</w:t>
      </w:r>
    </w:p>
    <w:p w14:paraId="0D9D41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2.供应商授权委托人参加投标的，提供授权委托书（格式按照示范格式要求）和受托人有效身份证（身份证复印件加盖公章）。</w:t>
      </w:r>
      <w:bookmarkStart w:id="0" w:name="_GoBack"/>
      <w:bookmarkEnd w:id="0"/>
    </w:p>
    <w:p w14:paraId="093AD59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highlight w:val="none"/>
          <w:u w:val="none"/>
        </w:rPr>
      </w:pPr>
      <w:r>
        <w:rPr>
          <w:rFonts w:hint="eastAsia" w:ascii="宋体" w:hAnsi="宋体" w:eastAsia="宋体" w:cs="宋体"/>
          <w:b/>
          <w:bCs/>
          <w:sz w:val="24"/>
          <w:szCs w:val="24"/>
          <w:highlight w:val="none"/>
          <w:u w:val="none"/>
        </w:rPr>
        <w:t>注：（以上资质要求必须提供，有一项不提供不满足，做无效标处理）供应商所提供的资格证明材料应真实、有效，采购人保留对供应商提供的资格证明材料进行核查的权利。如发现供应商提供虚假资格证明材料，采购人将对其进行严肃处理。</w:t>
      </w:r>
    </w:p>
    <w:p w14:paraId="549069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u w:val="none"/>
        </w:rPr>
      </w:pPr>
      <w:r>
        <w:rPr>
          <w:rFonts w:hint="eastAsia" w:ascii="宋体" w:hAnsi="宋体" w:eastAsia="宋体" w:cs="宋体"/>
          <w:b/>
          <w:bCs/>
          <w:sz w:val="24"/>
          <w:szCs w:val="24"/>
          <w:highlight w:val="none"/>
          <w:u w:val="none"/>
        </w:rPr>
        <w:t>四、采购信息</w:t>
      </w:r>
    </w:p>
    <w:p w14:paraId="779BE4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（一）本项目采购公告在金湖县人民政府网上发布。</w:t>
      </w:r>
    </w:p>
    <w:p w14:paraId="5B4E68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（二）采购文件获取方式：有意向的投标人如确定参加投标，请将报名材料在2026年</w:t>
      </w:r>
      <w:r>
        <w:rPr>
          <w:rFonts w:hint="eastAsia" w:ascii="宋体" w:hAnsi="宋体" w:cs="宋体"/>
          <w:sz w:val="24"/>
          <w:szCs w:val="24"/>
          <w:highlight w:val="none"/>
          <w:u w:val="none"/>
          <w:lang w:val="en-US" w:eastAsia="zh-CN"/>
        </w:rPr>
        <w:t>4</w:t>
      </w:r>
      <w:r>
        <w:rPr>
          <w:rFonts w:hint="eastAsia" w:ascii="宋体" w:hAnsi="宋体" w:eastAsia="宋体" w:cs="宋体"/>
          <w:sz w:val="24"/>
          <w:szCs w:val="24"/>
          <w:highlight w:val="none"/>
          <w:u w:val="none"/>
        </w:rPr>
        <w:t>月</w:t>
      </w:r>
      <w:r>
        <w:rPr>
          <w:rFonts w:hint="eastAsia" w:ascii="宋体" w:hAnsi="宋体" w:cs="宋体"/>
          <w:sz w:val="24"/>
          <w:szCs w:val="24"/>
          <w:highlight w:val="none"/>
          <w:u w:val="none"/>
          <w:lang w:val="en-US" w:eastAsia="zh-CN"/>
        </w:rPr>
        <w:t>13</w:t>
      </w:r>
      <w:r>
        <w:rPr>
          <w:rFonts w:hint="eastAsia" w:ascii="宋体" w:hAnsi="宋体" w:eastAsia="宋体" w:cs="宋体"/>
          <w:sz w:val="24"/>
          <w:szCs w:val="24"/>
          <w:highlight w:val="none"/>
          <w:u w:val="none"/>
        </w:rPr>
        <w:t>日17:30前（周末及节假日除外），递交至金湖县园林南路288号市民中心三楼北中庭（业务一部），逾期将不接受报名。（如无法现场报名，请电话联系代理机构，将报名材料扫描件发送至电子邮箱：2095766867@qq.com）</w:t>
      </w:r>
    </w:p>
    <w:p w14:paraId="234B96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（三）报名成功后，采购文件将从邮箱发送，请供应商自行查收。未办理报名手续的，开标时采购人有权拒绝接受其投标响应文件。</w:t>
      </w:r>
    </w:p>
    <w:p w14:paraId="79D2F4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（四）报名材料：</w:t>
      </w:r>
    </w:p>
    <w:p w14:paraId="3049DA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1.供应商参与投标确认函（格式后附）</w:t>
      </w:r>
    </w:p>
    <w:p w14:paraId="69AB85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2.投标供应商提供下列之一：</w:t>
      </w:r>
    </w:p>
    <w:p w14:paraId="3869DF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（1）供应商法定代表人参加投标的，提供法定代表人资格证明（格式按照示范格式要求）和法定代表人有效身份证（身份证复印件加盖公章）；</w:t>
      </w:r>
    </w:p>
    <w:p w14:paraId="7E53CC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（2）供应商授权委托人参加投标的，提供授权委托书（格式按照示范格式要求）和受托人有效身份证（身份证复印件加盖公章）。</w:t>
      </w:r>
    </w:p>
    <w:p w14:paraId="2EA7A1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u w:val="none"/>
        </w:rPr>
      </w:pPr>
      <w:r>
        <w:rPr>
          <w:rFonts w:hint="eastAsia" w:ascii="宋体" w:hAnsi="宋体" w:eastAsia="宋体" w:cs="宋体"/>
          <w:b/>
          <w:bCs/>
          <w:sz w:val="24"/>
          <w:szCs w:val="24"/>
          <w:highlight w:val="none"/>
          <w:u w:val="none"/>
        </w:rPr>
        <w:t>五、采购有关信息</w:t>
      </w:r>
    </w:p>
    <w:p w14:paraId="57A1CE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1.响应文件接收截止时间（同开标时间）：2026年</w:t>
      </w:r>
      <w:r>
        <w:rPr>
          <w:rFonts w:hint="eastAsia" w:ascii="宋体" w:hAnsi="宋体" w:cs="宋体"/>
          <w:sz w:val="24"/>
          <w:szCs w:val="24"/>
          <w:highlight w:val="none"/>
          <w:u w:val="none"/>
          <w:lang w:val="en-US" w:eastAsia="zh-CN"/>
        </w:rPr>
        <w:t>4</w:t>
      </w:r>
      <w:r>
        <w:rPr>
          <w:rFonts w:hint="eastAsia" w:ascii="宋体" w:hAnsi="宋体" w:eastAsia="宋体" w:cs="宋体"/>
          <w:sz w:val="24"/>
          <w:szCs w:val="24"/>
          <w:highlight w:val="none"/>
          <w:u w:val="none"/>
        </w:rPr>
        <w:t>月</w:t>
      </w:r>
      <w:r>
        <w:rPr>
          <w:rFonts w:hint="eastAsia" w:ascii="宋体" w:hAnsi="宋体" w:cs="宋体"/>
          <w:color w:val="auto"/>
          <w:sz w:val="24"/>
          <w:szCs w:val="24"/>
          <w:highlight w:val="none"/>
          <w:u w:val="none"/>
          <w:lang w:val="en-US" w:eastAsia="zh-CN"/>
        </w:rPr>
        <w:t>14</w:t>
      </w:r>
      <w:r>
        <w:rPr>
          <w:rFonts w:hint="eastAsia" w:ascii="宋体" w:hAnsi="宋体" w:eastAsia="宋体" w:cs="宋体"/>
          <w:sz w:val="24"/>
          <w:szCs w:val="24"/>
          <w:highlight w:val="none"/>
          <w:u w:val="none"/>
        </w:rPr>
        <w:t>日9:</w:t>
      </w:r>
      <w:r>
        <w:rPr>
          <w:rFonts w:hint="eastAsia" w:ascii="宋体" w:hAnsi="宋体" w:cs="宋体"/>
          <w:sz w:val="24"/>
          <w:szCs w:val="24"/>
          <w:highlight w:val="none"/>
          <w:u w:val="none"/>
          <w:lang w:val="en-US" w:eastAsia="zh-CN"/>
        </w:rPr>
        <w:t>00</w:t>
      </w:r>
      <w:r>
        <w:rPr>
          <w:rFonts w:hint="eastAsia" w:ascii="宋体" w:hAnsi="宋体" w:eastAsia="宋体" w:cs="宋体"/>
          <w:sz w:val="24"/>
          <w:szCs w:val="24"/>
          <w:highlight w:val="none"/>
          <w:u w:val="none"/>
        </w:rPr>
        <w:t>。</w:t>
      </w:r>
    </w:p>
    <w:p w14:paraId="2154CD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2.响应文件接收地点（同开标地点）：金湖市民中心三楼西二区开标三室。</w:t>
      </w:r>
    </w:p>
    <w:p w14:paraId="6B7DD7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3.本次公告在金湖县人民政府网上发布。</w:t>
      </w:r>
    </w:p>
    <w:p w14:paraId="328DC8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4.方式：供应商提交纸质投标文件，现场开标。</w:t>
      </w:r>
    </w:p>
    <w:p w14:paraId="01F172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注：逾期递交的文件采购人不予接收。</w:t>
      </w:r>
    </w:p>
    <w:p w14:paraId="162FF2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u w:val="none"/>
        </w:rPr>
      </w:pPr>
      <w:r>
        <w:rPr>
          <w:rFonts w:hint="eastAsia" w:ascii="宋体" w:hAnsi="宋体" w:eastAsia="宋体" w:cs="宋体"/>
          <w:b/>
          <w:bCs/>
          <w:sz w:val="24"/>
          <w:szCs w:val="24"/>
          <w:highlight w:val="none"/>
          <w:u w:val="none"/>
        </w:rPr>
        <w:t>六、本次采购联系事项</w:t>
      </w:r>
    </w:p>
    <w:p w14:paraId="331A6F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1.采购人联系方式</w:t>
      </w:r>
    </w:p>
    <w:p w14:paraId="36541E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（1）联系人：柏女士</w:t>
      </w:r>
    </w:p>
    <w:p w14:paraId="54E77B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（2）联系电话：0517-86801801</w:t>
      </w:r>
    </w:p>
    <w:p w14:paraId="618CBE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2.代理机构联系方式</w:t>
      </w:r>
    </w:p>
    <w:p w14:paraId="5E837D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（1）采购文件询问（质疑）联系人：陈工，电话：86986001</w:t>
      </w:r>
    </w:p>
    <w:p w14:paraId="7D03C6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（2）开评标现场联系人：陈工，电话：15380660693</w:t>
      </w:r>
    </w:p>
    <w:p w14:paraId="44DBD5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（3）联系地址：金湖县园林南路288号市民中心三楼北中庭（业务一部）</w:t>
      </w:r>
    </w:p>
    <w:p w14:paraId="262241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（4）电子邮箱：2095766867@qq.com</w:t>
      </w:r>
    </w:p>
    <w:p w14:paraId="4DF137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u w:val="none"/>
        </w:rPr>
      </w:pPr>
      <w:r>
        <w:rPr>
          <w:rFonts w:hint="eastAsia" w:ascii="宋体" w:hAnsi="宋体" w:eastAsia="宋体" w:cs="宋体"/>
          <w:b/>
          <w:bCs/>
          <w:sz w:val="24"/>
          <w:szCs w:val="24"/>
          <w:highlight w:val="none"/>
          <w:u w:val="none"/>
        </w:rPr>
        <w:t>七、招投标说明</w:t>
      </w:r>
    </w:p>
    <w:p w14:paraId="56E8D1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1.本项目采用纸质投标。请供应商严格按照文件的规定编制、提交投标文件，否则所造成的一切后果由供应商自负。</w:t>
      </w:r>
    </w:p>
    <w:p w14:paraId="7627A1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2.本项目采用现场开标，投标人应在规定时间内到达现场参与开标。</w:t>
      </w:r>
    </w:p>
    <w:p w14:paraId="039EDB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3.如投标人无法到现场参与开标，则需在投标截止时间前按规定将投标文件邮寄至采购代理处，但无法对开标现场提出任何形式的质疑。</w:t>
      </w:r>
    </w:p>
    <w:p w14:paraId="244A95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u w:val="none"/>
        </w:rPr>
      </w:pPr>
      <w:r>
        <w:rPr>
          <w:rFonts w:hint="eastAsia" w:ascii="宋体" w:hAnsi="宋体" w:eastAsia="宋体" w:cs="宋体"/>
          <w:b/>
          <w:bCs/>
          <w:sz w:val="24"/>
          <w:szCs w:val="24"/>
          <w:highlight w:val="none"/>
          <w:u w:val="none"/>
        </w:rPr>
        <w:t>八、其他事项</w:t>
      </w:r>
    </w:p>
    <w:p w14:paraId="1D442A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1.招标代理（下称代理人）：采购人委托金湖易采项目管理有限公司负责代理本次招标的相关事宜。</w:t>
      </w:r>
    </w:p>
    <w:p w14:paraId="4B468D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2.招标代理费：参照苏招协[2022]002号文件规定标准的75%为此次项目的招标代理费，中标人应在中标通知书发放后五个工作日内向采购代理人一次性缴纳采购代理费。此费用包含在投标报价中，不单独列项。</w:t>
      </w:r>
    </w:p>
    <w:sectPr>
      <w:footerReference r:id="rId3" w:type="default"/>
      <w:pgSz w:w="11906" w:h="16838"/>
      <w:pgMar w:top="1440" w:right="1080" w:bottom="1440" w:left="108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69D6F">
    <w:pPr>
      <w:pStyle w:val="4"/>
      <w:tabs>
        <w:tab w:val="clear" w:pos="4153"/>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yY2RhNTczYWYyOGQyMTVmZjQwMjZkY2VjODc4MGMifQ=="/>
  </w:docVars>
  <w:rsids>
    <w:rsidRoot w:val="729D2A59"/>
    <w:rsid w:val="01243A71"/>
    <w:rsid w:val="030901DB"/>
    <w:rsid w:val="04F45036"/>
    <w:rsid w:val="0F346CF6"/>
    <w:rsid w:val="10CF32FA"/>
    <w:rsid w:val="13DB3D64"/>
    <w:rsid w:val="1724233A"/>
    <w:rsid w:val="191F56A4"/>
    <w:rsid w:val="1AC45552"/>
    <w:rsid w:val="1C302E5D"/>
    <w:rsid w:val="1CD2019B"/>
    <w:rsid w:val="1E85617A"/>
    <w:rsid w:val="1F3F1618"/>
    <w:rsid w:val="20AF4A1C"/>
    <w:rsid w:val="215A276C"/>
    <w:rsid w:val="24320C21"/>
    <w:rsid w:val="2A832D34"/>
    <w:rsid w:val="2E0D435C"/>
    <w:rsid w:val="335F3C12"/>
    <w:rsid w:val="37F94FAF"/>
    <w:rsid w:val="38B247E4"/>
    <w:rsid w:val="3B515D96"/>
    <w:rsid w:val="3D3F28F9"/>
    <w:rsid w:val="3E613BEC"/>
    <w:rsid w:val="3EAB33A0"/>
    <w:rsid w:val="428C5620"/>
    <w:rsid w:val="45807578"/>
    <w:rsid w:val="488E4926"/>
    <w:rsid w:val="4A340DD4"/>
    <w:rsid w:val="4F181365"/>
    <w:rsid w:val="4F9833E4"/>
    <w:rsid w:val="529815E2"/>
    <w:rsid w:val="59301A29"/>
    <w:rsid w:val="5E781EA8"/>
    <w:rsid w:val="62DE6052"/>
    <w:rsid w:val="64B053A7"/>
    <w:rsid w:val="64CC2199"/>
    <w:rsid w:val="65B11292"/>
    <w:rsid w:val="668111D1"/>
    <w:rsid w:val="6C6279A7"/>
    <w:rsid w:val="6E9C573F"/>
    <w:rsid w:val="719078E2"/>
    <w:rsid w:val="729D2A59"/>
    <w:rsid w:val="731A55BB"/>
    <w:rsid w:val="76B036AC"/>
    <w:rsid w:val="79F77CCE"/>
    <w:rsid w:val="7B706970"/>
    <w:rsid w:val="7CBB3234"/>
    <w:rsid w:val="7F0B2E24"/>
    <w:rsid w:val="7F3B0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szCs w:val="24"/>
    </w:rPr>
  </w:style>
  <w:style w:type="paragraph" w:styleId="3">
    <w:name w:val="Body Text Indent"/>
    <w:basedOn w:val="1"/>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2014</Words>
  <Characters>2161</Characters>
  <Lines>0</Lines>
  <Paragraphs>0</Paragraphs>
  <TotalTime>18</TotalTime>
  <ScaleCrop>false</ScaleCrop>
  <LinksUpToDate>false</LinksUpToDate>
  <CharactersWithSpaces>2167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2024-08-15T08:35:00Z</dcterms:created>
  <dc:creator>盐盐有鱼</dc:creator>
  <cp:lastModifiedBy>盐盐有鱼</cp:lastModifiedBy>
  <dcterms:modified xsi:type="dcterms:W3CDTF">2026-04-02T08:17:56Z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8BA42B2A02524A909D633509B04CA146_11</vt:lpwstr>
  </property>
  <property fmtid="{D5CDD505-2E9C-101B-9397-08002B2CF9AE}" pid="4" name="KSOTemplateDocerSaveRecord">
    <vt:lpwstr>eyJoZGlkIjoiNGQyY2RhNTczYWYyOGQyMTVmZjQwMjZkY2VjODc4MGMiLCJ1c2VySWQiOiI1MDMzNTA2ODIifQ==</vt:lpwstr>
  </property>
</Properties>
</file>