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BED76">
      <w:pPr>
        <w:keepNext w:val="0"/>
        <w:keepLines w:val="0"/>
        <w:pageBreakBefore w:val="0"/>
        <w:kinsoku/>
        <w:wordWrap/>
        <w:overflowPunct/>
        <w:topLinePunct w:val="0"/>
        <w:bidi w:val="0"/>
        <w:spacing w:line="360" w:lineRule="auto"/>
        <w:ind w:firstLine="321" w:firstLineChars="100"/>
        <w:jc w:val="center"/>
        <w:textAlignment w:val="auto"/>
        <w:rPr>
          <w:rFonts w:hint="eastAsia" w:ascii="仿宋" w:hAnsi="仿宋" w:eastAsia="仿宋" w:cs="仿宋"/>
          <w:b/>
          <w:bCs/>
          <w:color w:val="auto"/>
          <w:sz w:val="32"/>
          <w:szCs w:val="32"/>
          <w:highlight w:val="none"/>
        </w:rPr>
      </w:pPr>
      <w:bookmarkStart w:id="0" w:name="OLE_LINK1"/>
      <w:r>
        <w:rPr>
          <w:rFonts w:hint="eastAsia" w:ascii="仿宋" w:hAnsi="仿宋" w:eastAsia="仿宋" w:cs="仿宋"/>
          <w:b/>
          <w:bCs/>
          <w:color w:val="auto"/>
          <w:sz w:val="32"/>
          <w:szCs w:val="32"/>
          <w:highlight w:val="none"/>
          <w:lang w:eastAsia="zh-CN"/>
        </w:rPr>
        <w:t>2026年金湖县黎城工区房屋修缮工程采购公告</w:t>
      </w:r>
    </w:p>
    <w:p w14:paraId="1C093E03">
      <w:pPr>
        <w:keepNext w:val="0"/>
        <w:keepLines w:val="0"/>
        <w:pageBreakBefore w:val="0"/>
        <w:kinsoku/>
        <w:wordWrap/>
        <w:overflowPunct/>
        <w:topLinePunct w:val="0"/>
        <w:bidi w:val="0"/>
        <w:spacing w:line="480" w:lineRule="exact"/>
        <w:ind w:firstLine="560" w:firstLineChars="200"/>
        <w:textAlignment w:val="auto"/>
        <w:rPr>
          <w:rFonts w:hint="eastAsia" w:ascii="仿宋" w:hAnsi="仿宋" w:eastAsia="仿宋" w:cs="仿宋"/>
          <w:color w:val="auto"/>
          <w:sz w:val="28"/>
          <w:highlight w:val="none"/>
          <w:lang w:val="en-US" w:eastAsia="zh-CN"/>
        </w:rPr>
      </w:pPr>
      <w:r>
        <w:rPr>
          <w:rFonts w:hint="eastAsia" w:ascii="仿宋" w:hAnsi="仿宋" w:eastAsia="仿宋" w:cs="仿宋"/>
          <w:color w:val="auto"/>
          <w:sz w:val="28"/>
          <w:highlight w:val="none"/>
        </w:rPr>
        <w:t>受</w:t>
      </w:r>
      <w:r>
        <w:rPr>
          <w:rFonts w:hint="eastAsia" w:ascii="仿宋" w:hAnsi="仿宋" w:eastAsia="仿宋" w:cs="仿宋"/>
          <w:color w:val="auto"/>
          <w:sz w:val="28"/>
          <w:highlight w:val="none"/>
          <w:lang w:eastAsia="zh-CN"/>
        </w:rPr>
        <w:t>金湖县公路事业发展中心</w:t>
      </w:r>
      <w:r>
        <w:rPr>
          <w:rFonts w:hint="eastAsia" w:ascii="仿宋" w:hAnsi="仿宋" w:eastAsia="仿宋" w:cs="仿宋"/>
          <w:color w:val="auto"/>
          <w:sz w:val="28"/>
          <w:highlight w:val="none"/>
        </w:rPr>
        <w:t>委托，</w:t>
      </w:r>
      <w:r>
        <w:rPr>
          <w:rFonts w:hint="eastAsia" w:ascii="仿宋" w:hAnsi="仿宋" w:eastAsia="仿宋" w:cs="仿宋"/>
          <w:color w:val="auto"/>
          <w:sz w:val="28"/>
          <w:highlight w:val="none"/>
          <w:lang w:eastAsia="zh-CN"/>
        </w:rPr>
        <w:t>中企华建友工程管理有限公司</w:t>
      </w:r>
      <w:r>
        <w:rPr>
          <w:rFonts w:hint="eastAsia" w:ascii="仿宋" w:hAnsi="仿宋" w:eastAsia="仿宋" w:cs="仿宋"/>
          <w:color w:val="auto"/>
          <w:sz w:val="28"/>
          <w:highlight w:val="none"/>
        </w:rPr>
        <w:t>就</w:t>
      </w:r>
      <w:r>
        <w:rPr>
          <w:rFonts w:hint="eastAsia" w:ascii="仿宋" w:hAnsi="仿宋" w:eastAsia="仿宋" w:cs="仿宋"/>
          <w:color w:val="auto"/>
          <w:sz w:val="28"/>
          <w:highlight w:val="none"/>
          <w:lang w:val="en-US" w:eastAsia="zh-CN"/>
        </w:rPr>
        <w:t>2026年金湖县黎城工区房屋修缮工程以竞争性磋商方式组织采购，诚邀合格供应商参加本次采购活动。</w:t>
      </w:r>
    </w:p>
    <w:p w14:paraId="06F84D24">
      <w:pPr>
        <w:keepNext w:val="0"/>
        <w:keepLines w:val="0"/>
        <w:pageBreakBefore w:val="0"/>
        <w:kinsoku/>
        <w:wordWrap/>
        <w:overflowPunct/>
        <w:topLinePunct w:val="0"/>
        <w:bidi w:val="0"/>
        <w:spacing w:line="480" w:lineRule="exact"/>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一、项目基本情况</w:t>
      </w:r>
    </w:p>
    <w:p w14:paraId="0530B551">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lang w:eastAsia="zh-CN"/>
        </w:rPr>
        <w:t>JHXGLSYFZZX-磋商-202</w:t>
      </w:r>
      <w:r>
        <w:rPr>
          <w:rFonts w:hint="eastAsia" w:ascii="仿宋" w:hAnsi="仿宋" w:eastAsia="仿宋" w:cs="仿宋"/>
          <w:color w:val="auto"/>
          <w:sz w:val="28"/>
          <w:szCs w:val="28"/>
          <w:highlight w:val="none"/>
          <w:lang w:val="en-US" w:eastAsia="zh-CN"/>
        </w:rPr>
        <w:t>6001</w:t>
      </w:r>
    </w:p>
    <w:p w14:paraId="5628E826">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lang w:eastAsia="zh-CN"/>
        </w:rPr>
        <w:t>2026年金湖县黎城工区房屋修缮工程</w:t>
      </w:r>
    </w:p>
    <w:p w14:paraId="178567E9">
      <w:pPr>
        <w:keepNext w:val="0"/>
        <w:keepLines w:val="0"/>
        <w:pageBreakBefore w:val="0"/>
        <w:kinsoku/>
        <w:wordWrap/>
        <w:overflowPunct/>
        <w:topLinePunct w:val="0"/>
        <w:bidi w:val="0"/>
        <w:spacing w:line="48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bCs/>
          <w:color w:val="auto"/>
          <w:sz w:val="28"/>
          <w:szCs w:val="28"/>
          <w:highlight w:val="none"/>
        </w:rPr>
        <w:t>3</w:t>
      </w:r>
      <w:r>
        <w:rPr>
          <w:rFonts w:hint="eastAsia" w:ascii="仿宋" w:hAnsi="仿宋" w:eastAsia="仿宋" w:cs="仿宋"/>
          <w:bCs/>
          <w:color w:val="auto"/>
          <w:sz w:val="28"/>
          <w:szCs w:val="28"/>
          <w:highlight w:val="none"/>
          <w:lang w:val="en-US" w:eastAsia="zh-CN"/>
        </w:rPr>
        <w:t>.</w:t>
      </w:r>
      <w:r>
        <w:rPr>
          <w:rFonts w:hint="eastAsia" w:ascii="仿宋" w:hAnsi="仿宋" w:eastAsia="仿宋" w:cs="仿宋"/>
          <w:bCs/>
          <w:color w:val="auto"/>
          <w:sz w:val="28"/>
          <w:szCs w:val="28"/>
          <w:highlight w:val="none"/>
        </w:rPr>
        <w:t>采购方式：</w:t>
      </w:r>
      <w:r>
        <w:rPr>
          <w:rFonts w:hint="eastAsia" w:ascii="仿宋" w:hAnsi="仿宋" w:eastAsia="仿宋" w:cs="仿宋"/>
          <w:bCs/>
          <w:color w:val="auto"/>
          <w:sz w:val="28"/>
          <w:szCs w:val="28"/>
          <w:highlight w:val="none"/>
          <w:lang w:eastAsia="zh-CN"/>
        </w:rPr>
        <w:t>竞争性</w:t>
      </w:r>
      <w:r>
        <w:rPr>
          <w:rFonts w:hint="eastAsia" w:ascii="仿宋" w:hAnsi="仿宋" w:eastAsia="仿宋" w:cs="仿宋"/>
          <w:bCs/>
          <w:color w:val="auto"/>
          <w:sz w:val="28"/>
          <w:szCs w:val="28"/>
          <w:highlight w:val="none"/>
        </w:rPr>
        <w:t>磋商</w:t>
      </w:r>
    </w:p>
    <w:p w14:paraId="5F67764A">
      <w:pPr>
        <w:keepNext w:val="0"/>
        <w:keepLines w:val="0"/>
        <w:pageBreakBefore w:val="0"/>
        <w:widowControl w:val="0"/>
        <w:kinsoku/>
        <w:wordWrap/>
        <w:overflowPunct/>
        <w:topLinePunct w:val="0"/>
        <w:autoSpaceDE/>
        <w:autoSpaceDN/>
        <w:bidi w:val="0"/>
        <w:adjustRightInd/>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预算金额：</w:t>
      </w:r>
      <w:r>
        <w:rPr>
          <w:rFonts w:hint="eastAsia" w:ascii="仿宋" w:hAnsi="仿宋" w:eastAsia="仿宋" w:cs="仿宋"/>
          <w:color w:val="auto"/>
          <w:sz w:val="28"/>
          <w:szCs w:val="28"/>
          <w:highlight w:val="none"/>
          <w:lang w:val="en-US" w:eastAsia="zh-CN"/>
        </w:rPr>
        <w:t>30.1</w:t>
      </w:r>
      <w:r>
        <w:rPr>
          <w:rFonts w:hint="eastAsia" w:ascii="仿宋" w:hAnsi="仿宋" w:eastAsia="仿宋" w:cs="仿宋"/>
          <w:color w:val="auto"/>
          <w:sz w:val="28"/>
          <w:szCs w:val="28"/>
          <w:highlight w:val="none"/>
        </w:rPr>
        <w:t>万元</w:t>
      </w:r>
      <w:r>
        <w:rPr>
          <w:rFonts w:hint="eastAsia" w:ascii="仿宋" w:hAnsi="仿宋" w:eastAsia="仿宋" w:cs="仿宋"/>
          <w:color w:val="auto"/>
          <w:sz w:val="28"/>
          <w:szCs w:val="28"/>
          <w:highlight w:val="none"/>
          <w:lang w:val="en-US" w:eastAsia="zh-CN"/>
        </w:rPr>
        <w:t xml:space="preserve"> </w:t>
      </w:r>
    </w:p>
    <w:p w14:paraId="4FCDF713">
      <w:pPr>
        <w:keepNext w:val="0"/>
        <w:keepLines w:val="0"/>
        <w:pageBreakBefore w:val="0"/>
        <w:widowControl w:val="0"/>
        <w:kinsoku/>
        <w:wordWrap/>
        <w:overflowPunct/>
        <w:topLinePunct w:val="0"/>
        <w:autoSpaceDE/>
        <w:autoSpaceDN/>
        <w:bidi w:val="0"/>
        <w:adjustRightInd/>
        <w:spacing w:line="48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最高限价：</w:t>
      </w:r>
      <w:r>
        <w:rPr>
          <w:rFonts w:hint="eastAsia" w:ascii="仿宋" w:hAnsi="仿宋" w:eastAsia="仿宋" w:cs="仿宋"/>
          <w:color w:val="auto"/>
          <w:sz w:val="28"/>
          <w:szCs w:val="28"/>
          <w:highlight w:val="none"/>
          <w:lang w:val="en-US" w:eastAsia="zh-CN"/>
        </w:rPr>
        <w:t>30.1</w:t>
      </w:r>
      <w:r>
        <w:rPr>
          <w:rFonts w:hint="eastAsia" w:ascii="仿宋" w:hAnsi="仿宋" w:eastAsia="仿宋" w:cs="仿宋"/>
          <w:color w:val="auto"/>
          <w:sz w:val="28"/>
          <w:szCs w:val="28"/>
          <w:highlight w:val="none"/>
        </w:rPr>
        <w:t>万元</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rPr>
        <w:t>报价不得</w:t>
      </w:r>
      <w:r>
        <w:rPr>
          <w:rFonts w:hint="eastAsia" w:ascii="仿宋" w:hAnsi="仿宋" w:eastAsia="仿宋" w:cs="仿宋"/>
          <w:color w:val="auto"/>
          <w:sz w:val="28"/>
          <w:szCs w:val="28"/>
          <w:highlight w:val="none"/>
          <w:lang w:eastAsia="zh-CN"/>
        </w:rPr>
        <w:t>超过最高限价，</w:t>
      </w:r>
      <w:r>
        <w:rPr>
          <w:rFonts w:hint="eastAsia" w:ascii="仿宋" w:hAnsi="仿宋" w:eastAsia="仿宋" w:cs="仿宋"/>
          <w:color w:val="auto"/>
          <w:sz w:val="28"/>
          <w:szCs w:val="28"/>
          <w:highlight w:val="none"/>
          <w:lang w:val="en-US" w:eastAsia="zh-CN"/>
        </w:rPr>
        <w:t>否则</w:t>
      </w:r>
      <w:r>
        <w:rPr>
          <w:rFonts w:hint="eastAsia" w:ascii="仿宋" w:hAnsi="仿宋" w:eastAsia="仿宋" w:cs="仿宋"/>
          <w:color w:val="auto"/>
          <w:sz w:val="28"/>
          <w:szCs w:val="28"/>
          <w:highlight w:val="none"/>
          <w:lang w:eastAsia="zh-CN"/>
        </w:rPr>
        <w:t>作无效响应处理。</w:t>
      </w:r>
    </w:p>
    <w:p w14:paraId="1645D3B2">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textAlignment w:val="auto"/>
        <w:outlineLvl w:val="9"/>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采购需求</w:t>
      </w:r>
      <w:r>
        <w:rPr>
          <w:rFonts w:hint="eastAsia" w:ascii="仿宋" w:hAnsi="仿宋" w:eastAsia="仿宋" w:cs="仿宋"/>
          <w:b w:val="0"/>
          <w:bCs w:val="0"/>
          <w:color w:val="auto"/>
          <w:sz w:val="28"/>
          <w:szCs w:val="28"/>
          <w:highlight w:val="none"/>
        </w:rPr>
        <w:t>：</w:t>
      </w:r>
      <w:r>
        <w:rPr>
          <w:rFonts w:hint="eastAsia" w:ascii="仿宋" w:hAnsi="仿宋" w:eastAsia="仿宋" w:cs="仿宋"/>
          <w:b w:val="0"/>
          <w:bCs w:val="0"/>
          <w:color w:val="auto"/>
          <w:sz w:val="28"/>
          <w:szCs w:val="28"/>
          <w:highlight w:val="none"/>
          <w:lang w:eastAsia="zh-CN"/>
        </w:rPr>
        <w:t>拟对</w:t>
      </w:r>
      <w:r>
        <w:rPr>
          <w:rFonts w:hint="eastAsia" w:ascii="仿宋" w:hAnsi="仿宋" w:eastAsia="仿宋" w:cs="仿宋"/>
          <w:color w:val="auto"/>
          <w:sz w:val="28"/>
          <w:szCs w:val="28"/>
          <w:highlight w:val="none"/>
          <w:lang w:eastAsia="zh-CN"/>
        </w:rPr>
        <w:t>金湖县黎城工区</w:t>
      </w:r>
      <w:r>
        <w:rPr>
          <w:rFonts w:hint="eastAsia" w:ascii="仿宋" w:hAnsi="仿宋" w:eastAsia="仿宋" w:cs="仿宋"/>
          <w:b w:val="0"/>
          <w:bCs w:val="0"/>
          <w:color w:val="auto"/>
          <w:sz w:val="28"/>
          <w:szCs w:val="28"/>
          <w:highlight w:val="none"/>
        </w:rPr>
        <w:t>办公用房改造、厨房改造、彩钢房新建、室外围墙改造、室外水电改造</w:t>
      </w:r>
      <w:r>
        <w:rPr>
          <w:rFonts w:hint="eastAsia" w:ascii="仿宋" w:hAnsi="仿宋" w:eastAsia="仿宋" w:cs="仿宋"/>
          <w:b w:val="0"/>
          <w:bCs w:val="0"/>
          <w:color w:val="auto"/>
          <w:sz w:val="28"/>
          <w:szCs w:val="28"/>
          <w:highlight w:val="none"/>
          <w:lang w:val="en-US" w:eastAsia="zh-CN"/>
        </w:rPr>
        <w:t>等</w:t>
      </w:r>
      <w:r>
        <w:rPr>
          <w:rFonts w:hint="eastAsia" w:ascii="仿宋" w:hAnsi="仿宋" w:eastAsia="仿宋" w:cs="仿宋"/>
          <w:color w:val="auto"/>
          <w:sz w:val="28"/>
          <w:szCs w:val="28"/>
          <w:highlight w:val="none"/>
        </w:rPr>
        <w:t>。具体要求详见磋商文件第五章“项目采购需求”。</w:t>
      </w:r>
    </w:p>
    <w:p w14:paraId="3D12B9B6">
      <w:pPr>
        <w:keepNext w:val="0"/>
        <w:keepLines w:val="0"/>
        <w:pageBreakBefore w:val="0"/>
        <w:widowControl/>
        <w:tabs>
          <w:tab w:val="left" w:pos="240"/>
        </w:tabs>
        <w:kinsoku/>
        <w:wordWrap/>
        <w:overflowPunct/>
        <w:topLinePunct w:val="0"/>
        <w:bidi w:val="0"/>
        <w:adjustRightInd w:val="0"/>
        <w:snapToGrid w:val="0"/>
        <w:spacing w:line="480" w:lineRule="exact"/>
        <w:ind w:left="0" w:leftChars="0" w:firstLine="560" w:firstLineChars="2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7.合同工期：合同签订后并经采购人发出通知后60日历天全部完工并完成验收、现场清理移交。</w:t>
      </w:r>
    </w:p>
    <w:p w14:paraId="1AA12DC6">
      <w:pPr>
        <w:keepNext w:val="0"/>
        <w:keepLines w:val="0"/>
        <w:pageBreakBefore w:val="0"/>
        <w:widowControl/>
        <w:tabs>
          <w:tab w:val="left" w:pos="240"/>
        </w:tabs>
        <w:kinsoku/>
        <w:wordWrap/>
        <w:overflowPunct/>
        <w:topLinePunct w:val="0"/>
        <w:bidi w:val="0"/>
        <w:adjustRightInd w:val="0"/>
        <w:snapToGrid w:val="0"/>
        <w:spacing w:line="480" w:lineRule="exact"/>
        <w:ind w:left="0" w:leftChars="0"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质量标准：合格</w:t>
      </w:r>
    </w:p>
    <w:p w14:paraId="2AF1D531">
      <w:pPr>
        <w:keepNext w:val="0"/>
        <w:keepLines w:val="0"/>
        <w:pageBreakBefore w:val="0"/>
        <w:widowControl/>
        <w:tabs>
          <w:tab w:val="left" w:pos="240"/>
        </w:tabs>
        <w:kinsoku/>
        <w:wordWrap/>
        <w:overflowPunct/>
        <w:topLinePunct w:val="0"/>
        <w:bidi w:val="0"/>
        <w:adjustRightInd w:val="0"/>
        <w:snapToGrid w:val="0"/>
        <w:spacing w:line="480" w:lineRule="exact"/>
        <w:ind w:left="0" w:leftChars="0" w:firstLine="560" w:firstLineChars="200"/>
        <w:jc w:val="left"/>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本项目不接受联合体参加磋商。</w:t>
      </w:r>
    </w:p>
    <w:p w14:paraId="28D3821C">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本项目采购标的对应的中小企业划分标准所属行业为</w:t>
      </w:r>
      <w:r>
        <w:rPr>
          <w:rFonts w:hint="eastAsia" w:ascii="仿宋" w:hAnsi="仿宋" w:eastAsia="仿宋" w:cs="仿宋"/>
          <w:color w:val="auto"/>
          <w:sz w:val="28"/>
          <w:szCs w:val="28"/>
          <w:highlight w:val="none"/>
          <w:u w:val="single"/>
          <w:lang w:val="en-US" w:eastAsia="zh-CN"/>
        </w:rPr>
        <w:t>建筑业</w:t>
      </w:r>
      <w:r>
        <w:rPr>
          <w:rFonts w:hint="eastAsia" w:ascii="仿宋" w:hAnsi="仿宋" w:eastAsia="仿宋" w:cs="仿宋"/>
          <w:color w:val="auto"/>
          <w:sz w:val="28"/>
          <w:szCs w:val="28"/>
          <w:highlight w:val="none"/>
          <w:u w:val="none"/>
          <w:lang w:val="en-US" w:eastAsia="zh-CN"/>
        </w:rPr>
        <w:t xml:space="preserve">。 </w:t>
      </w:r>
    </w:p>
    <w:p w14:paraId="7F816E36">
      <w:pPr>
        <w:keepNext w:val="0"/>
        <w:keepLines w:val="0"/>
        <w:pageBreakBefore w:val="0"/>
        <w:kinsoku/>
        <w:wordWrap/>
        <w:overflowPunct/>
        <w:topLinePunct w:val="0"/>
        <w:bidi w:val="0"/>
        <w:spacing w:line="480" w:lineRule="exact"/>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二、申请人的资格要求</w:t>
      </w:r>
    </w:p>
    <w:p w14:paraId="292E10E3">
      <w:pPr>
        <w:keepNext w:val="0"/>
        <w:keepLines w:val="0"/>
        <w:pageBreakBefore w:val="0"/>
        <w:kinsoku/>
        <w:wordWrap/>
        <w:overflowPunct/>
        <w:topLinePunct w:val="0"/>
        <w:bidi w:val="0"/>
        <w:spacing w:line="480" w:lineRule="exact"/>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（一）符合</w:t>
      </w:r>
      <w:r>
        <w:rPr>
          <w:rFonts w:hint="eastAsia" w:ascii="仿宋" w:hAnsi="仿宋" w:eastAsia="仿宋" w:cs="仿宋"/>
          <w:color w:val="auto"/>
          <w:sz w:val="28"/>
          <w:szCs w:val="28"/>
          <w:highlight w:val="none"/>
        </w:rPr>
        <w:t>《中华人民共和国政府采购法》第二十二条规定；</w:t>
      </w:r>
    </w:p>
    <w:p w14:paraId="3CC33F20">
      <w:pPr>
        <w:keepNext w:val="0"/>
        <w:keepLines w:val="0"/>
        <w:pageBreakBefore w:val="0"/>
        <w:widowControl w:val="0"/>
        <w:kinsoku/>
        <w:wordWrap/>
        <w:overflowPunct/>
        <w:topLinePunct w:val="0"/>
        <w:autoSpaceDE/>
        <w:autoSpaceDN/>
        <w:bidi w:val="0"/>
        <w:adjustRightInd/>
        <w:snapToGrid w:val="0"/>
        <w:spacing w:line="480" w:lineRule="exact"/>
        <w:ind w:right="0" w:rightChars="0"/>
        <w:textAlignment w:val="auto"/>
        <w:outlineLvl w:val="9"/>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（二）落实采购政策需满足的资格要求：</w:t>
      </w:r>
    </w:p>
    <w:p w14:paraId="06DF316A">
      <w:pPr>
        <w:spacing w:line="520" w:lineRule="exact"/>
        <w:ind w:firstLine="560"/>
        <w:rPr>
          <w:rFonts w:ascii="仿宋" w:hAnsi="仿宋" w:eastAsia="仿宋"/>
          <w:color w:val="auto"/>
          <w:sz w:val="28"/>
          <w:szCs w:val="28"/>
          <w:highlight w:val="none"/>
          <w:lang w:val="zh-CN"/>
        </w:rPr>
      </w:pPr>
      <w:r>
        <w:rPr>
          <w:rFonts w:hint="eastAsia" w:ascii="仿宋" w:hAnsi="仿宋" w:eastAsia="仿宋"/>
          <w:color w:val="auto"/>
          <w:sz w:val="28"/>
          <w:szCs w:val="28"/>
          <w:highlight w:val="none"/>
          <w:lang w:val="zh-CN"/>
        </w:rPr>
        <w:t>本项目</w:t>
      </w:r>
      <w:r>
        <w:rPr>
          <w:rFonts w:hint="eastAsia" w:ascii="仿宋" w:hAnsi="仿宋" w:eastAsia="仿宋"/>
          <w:color w:val="auto"/>
          <w:sz w:val="28"/>
          <w:szCs w:val="28"/>
          <w:highlight w:val="none"/>
        </w:rPr>
        <w:t>按照</w:t>
      </w:r>
      <w:r>
        <w:rPr>
          <w:rFonts w:hint="eastAsia" w:ascii="仿宋" w:hAnsi="仿宋" w:eastAsia="仿宋"/>
          <w:color w:val="auto"/>
          <w:sz w:val="28"/>
          <w:szCs w:val="28"/>
          <w:highlight w:val="none"/>
          <w:lang w:val="zh-CN"/>
        </w:rPr>
        <w:t>以下第</w:t>
      </w:r>
      <w:r>
        <w:rPr>
          <w:rFonts w:hint="eastAsia" w:ascii="仿宋" w:hAnsi="仿宋" w:eastAsia="仿宋"/>
          <w:color w:val="auto"/>
          <w:sz w:val="28"/>
          <w:szCs w:val="28"/>
          <w:highlight w:val="none"/>
          <w:u w:val="single"/>
        </w:rPr>
        <w:t xml:space="preserve"> 1 </w:t>
      </w:r>
      <w:r>
        <w:rPr>
          <w:rFonts w:hint="eastAsia" w:ascii="仿宋" w:hAnsi="仿宋" w:eastAsia="仿宋"/>
          <w:color w:val="auto"/>
          <w:sz w:val="28"/>
          <w:szCs w:val="28"/>
          <w:highlight w:val="none"/>
          <w:lang w:val="zh-CN"/>
        </w:rPr>
        <w:t>种方式落实政府采购促进中小企业发展的要求：</w:t>
      </w:r>
    </w:p>
    <w:p w14:paraId="6D08DD58">
      <w:pPr>
        <w:spacing w:line="520" w:lineRule="exact"/>
        <w:ind w:firstLine="560"/>
        <w:outlineLvl w:val="2"/>
        <w:rPr>
          <w:rFonts w:ascii="仿宋" w:hAnsi="仿宋" w:eastAsia="仿宋"/>
          <w:color w:val="auto"/>
          <w:sz w:val="28"/>
          <w:szCs w:val="28"/>
          <w:highlight w:val="none"/>
        </w:rPr>
      </w:pPr>
      <w:r>
        <w:rPr>
          <w:rFonts w:hint="eastAsia" w:ascii="仿宋" w:hAnsi="仿宋" w:eastAsia="仿宋"/>
          <w:color w:val="auto"/>
          <w:sz w:val="28"/>
          <w:szCs w:val="28"/>
          <w:highlight w:val="none"/>
          <w:lang w:val="zh-CN"/>
        </w:rPr>
        <w:t>1、</w:t>
      </w:r>
      <w:r>
        <w:rPr>
          <w:rFonts w:ascii="仿宋" w:hAnsi="仿宋" w:eastAsia="仿宋"/>
          <w:color w:val="auto"/>
          <w:sz w:val="28"/>
          <w:szCs w:val="28"/>
          <w:highlight w:val="none"/>
        </w:rPr>
        <w:t>本项目为专门面向中小企业采购的项目</w:t>
      </w:r>
      <w:r>
        <w:rPr>
          <w:rFonts w:hint="eastAsia" w:ascii="仿宋" w:hAnsi="仿宋" w:eastAsia="仿宋"/>
          <w:color w:val="auto"/>
          <w:sz w:val="28"/>
          <w:szCs w:val="28"/>
          <w:highlight w:val="none"/>
        </w:rPr>
        <w:t>。</w:t>
      </w:r>
    </w:p>
    <w:p w14:paraId="305654AF">
      <w:pPr>
        <w:spacing w:line="520" w:lineRule="exact"/>
        <w:ind w:firstLine="560"/>
        <w:rPr>
          <w:rFonts w:ascii="仿宋" w:hAnsi="仿宋" w:eastAsia="仿宋"/>
          <w:color w:val="auto"/>
          <w:sz w:val="28"/>
          <w:szCs w:val="28"/>
          <w:highlight w:val="none"/>
          <w:lang w:val="zh-CN"/>
        </w:rPr>
      </w:pPr>
      <w:r>
        <w:rPr>
          <w:rFonts w:hint="eastAsia" w:ascii="仿宋" w:hAnsi="仿宋" w:eastAsia="仿宋"/>
          <w:color w:val="auto"/>
          <w:sz w:val="28"/>
          <w:szCs w:val="28"/>
          <w:highlight w:val="none"/>
        </w:rPr>
        <w:t>2、</w:t>
      </w:r>
      <w:r>
        <w:rPr>
          <w:rFonts w:hint="eastAsia" w:ascii="仿宋" w:hAnsi="仿宋" w:eastAsia="仿宋"/>
          <w:color w:val="auto"/>
          <w:sz w:val="28"/>
          <w:szCs w:val="28"/>
          <w:highlight w:val="none"/>
          <w:lang w:val="zh-CN"/>
        </w:rPr>
        <w:t>本项目通过以下第（）种方式预留部分采购份额</w:t>
      </w:r>
      <w:r>
        <w:rPr>
          <w:rFonts w:hint="eastAsia" w:ascii="仿宋" w:hAnsi="仿宋" w:eastAsia="仿宋"/>
          <w:color w:val="auto"/>
          <w:sz w:val="28"/>
          <w:szCs w:val="28"/>
          <w:highlight w:val="none"/>
        </w:rPr>
        <w:t>采购</w:t>
      </w:r>
      <w:r>
        <w:rPr>
          <w:rFonts w:hint="eastAsia" w:ascii="仿宋" w:hAnsi="仿宋" w:eastAsia="仿宋"/>
          <w:color w:val="auto"/>
          <w:sz w:val="28"/>
          <w:szCs w:val="28"/>
          <w:highlight w:val="none"/>
          <w:lang w:val="zh-CN"/>
        </w:rPr>
        <w:t>中小企业</w:t>
      </w:r>
      <w:r>
        <w:rPr>
          <w:rFonts w:hint="eastAsia" w:ascii="仿宋" w:hAnsi="仿宋" w:eastAsia="仿宋"/>
          <w:color w:val="auto"/>
          <w:sz w:val="28"/>
          <w:szCs w:val="28"/>
          <w:highlight w:val="none"/>
        </w:rPr>
        <w:t>服务</w:t>
      </w:r>
      <w:r>
        <w:rPr>
          <w:rFonts w:hint="eastAsia" w:ascii="仿宋" w:hAnsi="仿宋" w:eastAsia="仿宋"/>
          <w:color w:val="auto"/>
          <w:sz w:val="28"/>
          <w:szCs w:val="28"/>
          <w:highlight w:val="none"/>
          <w:lang w:val="zh-CN"/>
        </w:rPr>
        <w:t>：</w:t>
      </w:r>
    </w:p>
    <w:p w14:paraId="67A40E95">
      <w:pPr>
        <w:spacing w:line="520" w:lineRule="exact"/>
        <w:ind w:firstLine="560"/>
        <w:rPr>
          <w:rFonts w:ascii="仿宋" w:hAnsi="仿宋" w:eastAsia="仿宋"/>
          <w:color w:val="auto"/>
          <w:sz w:val="28"/>
          <w:szCs w:val="28"/>
          <w:highlight w:val="none"/>
          <w:lang w:val="zh-CN"/>
        </w:rPr>
      </w:pPr>
      <w:r>
        <w:rPr>
          <w:rFonts w:hint="eastAsia" w:ascii="仿宋" w:hAnsi="仿宋" w:eastAsia="仿宋"/>
          <w:color w:val="auto"/>
          <w:sz w:val="28"/>
          <w:szCs w:val="28"/>
          <w:highlight w:val="none"/>
          <w:lang w:val="zh-CN"/>
        </w:rPr>
        <w:t>（1）本项目要求供应商以联合体形式参加，中小企业合同金额应当达到的比例为</w:t>
      </w:r>
      <w:r>
        <w:rPr>
          <w:rFonts w:hint="eastAsia" w:ascii="仿宋" w:hAnsi="仿宋" w:eastAsia="仿宋"/>
          <w:color w:val="auto"/>
          <w:sz w:val="28"/>
          <w:szCs w:val="28"/>
          <w:highlight w:val="none"/>
          <w:u w:val="single"/>
          <w:lang w:val="zh-CN"/>
        </w:rPr>
        <w:t xml:space="preserve">    </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zh-CN"/>
        </w:rPr>
        <w:t>，其中小微企业所占比例应为</w:t>
      </w:r>
      <w:r>
        <w:rPr>
          <w:rFonts w:hint="eastAsia" w:ascii="仿宋" w:hAnsi="仿宋" w:eastAsia="仿宋"/>
          <w:color w:val="auto"/>
          <w:sz w:val="28"/>
          <w:szCs w:val="28"/>
          <w:highlight w:val="none"/>
          <w:u w:val="single"/>
          <w:lang w:val="zh-CN"/>
        </w:rPr>
        <w:t xml:space="preserve">   </w:t>
      </w:r>
      <w:r>
        <w:rPr>
          <w:rFonts w:hint="eastAsia" w:ascii="仿宋" w:hAnsi="仿宋" w:eastAsia="仿宋"/>
          <w:color w:val="auto"/>
          <w:sz w:val="28"/>
          <w:szCs w:val="28"/>
          <w:highlight w:val="none"/>
          <w:lang w:val="zh-CN"/>
        </w:rPr>
        <w:t xml:space="preserve"> </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zh-CN"/>
        </w:rPr>
        <w:t>（两项比例均应符合《政府采购促进中小企业发展管理办法》第八条规定）。</w:t>
      </w:r>
    </w:p>
    <w:p w14:paraId="4839F0E3">
      <w:pPr>
        <w:spacing w:line="520" w:lineRule="exact"/>
        <w:ind w:firstLine="560"/>
        <w:rPr>
          <w:rFonts w:ascii="仿宋" w:hAnsi="仿宋" w:eastAsia="仿宋"/>
          <w:color w:val="auto"/>
          <w:sz w:val="28"/>
          <w:szCs w:val="28"/>
          <w:highlight w:val="none"/>
          <w:lang w:val="zh-CN"/>
        </w:rPr>
      </w:pPr>
      <w:r>
        <w:rPr>
          <w:rFonts w:hint="eastAsia" w:ascii="仿宋" w:hAnsi="仿宋" w:eastAsia="仿宋"/>
          <w:color w:val="auto"/>
          <w:sz w:val="28"/>
          <w:szCs w:val="28"/>
          <w:highlight w:val="none"/>
          <w:lang w:val="zh-CN"/>
        </w:rPr>
        <w:t>（2）本项目要求供应商进行合同分包，中小企业合同金额应当达到的比例为</w:t>
      </w:r>
      <w:r>
        <w:rPr>
          <w:rFonts w:hint="eastAsia" w:ascii="仿宋" w:hAnsi="仿宋" w:eastAsia="仿宋"/>
          <w:color w:val="auto"/>
          <w:sz w:val="28"/>
          <w:szCs w:val="28"/>
          <w:highlight w:val="none"/>
          <w:u w:val="single"/>
          <w:lang w:val="zh-CN"/>
        </w:rPr>
        <w:t xml:space="preserve">   </w:t>
      </w:r>
      <w:r>
        <w:rPr>
          <w:rFonts w:hint="eastAsia" w:ascii="仿宋" w:hAnsi="仿宋" w:eastAsia="仿宋"/>
          <w:color w:val="auto"/>
          <w:sz w:val="28"/>
          <w:szCs w:val="28"/>
          <w:highlight w:val="none"/>
          <w:lang w:val="zh-CN"/>
        </w:rPr>
        <w:t xml:space="preserve"> </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zh-CN"/>
        </w:rPr>
        <w:t>，其中小微企业所占比例应为</w:t>
      </w:r>
      <w:r>
        <w:rPr>
          <w:rFonts w:hint="eastAsia" w:ascii="仿宋" w:hAnsi="仿宋" w:eastAsia="仿宋"/>
          <w:color w:val="auto"/>
          <w:sz w:val="28"/>
          <w:szCs w:val="28"/>
          <w:highlight w:val="none"/>
          <w:u w:val="single"/>
          <w:lang w:val="zh-CN"/>
        </w:rPr>
        <w:t xml:space="preserve">   </w:t>
      </w:r>
      <w:r>
        <w:rPr>
          <w:rFonts w:hint="eastAsia" w:ascii="仿宋" w:hAnsi="仿宋" w:eastAsia="仿宋"/>
          <w:color w:val="auto"/>
          <w:sz w:val="28"/>
          <w:szCs w:val="28"/>
          <w:highlight w:val="none"/>
          <w:lang w:val="zh-CN"/>
        </w:rPr>
        <w:t xml:space="preserve"> </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zh-CN"/>
        </w:rPr>
        <w:t>（两项比例均应符合《政府采购促进中小企业发展管理办法》第八条规定）。</w:t>
      </w:r>
    </w:p>
    <w:p w14:paraId="7ECBDF1E">
      <w:pPr>
        <w:spacing w:line="520" w:lineRule="exact"/>
        <w:ind w:firstLine="560"/>
        <w:rPr>
          <w:rFonts w:ascii="仿宋" w:hAnsi="仿宋" w:eastAsia="仿宋"/>
          <w:color w:val="auto"/>
          <w:sz w:val="28"/>
          <w:szCs w:val="28"/>
          <w:highlight w:val="none"/>
          <w:lang w:val="zh-CN"/>
        </w:rPr>
      </w:pPr>
      <w:r>
        <w:rPr>
          <w:rFonts w:hint="eastAsia" w:ascii="仿宋" w:hAnsi="仿宋" w:eastAsia="仿宋"/>
          <w:color w:val="auto"/>
          <w:sz w:val="28"/>
          <w:szCs w:val="28"/>
          <w:highlight w:val="none"/>
          <w:lang w:val="zh-CN"/>
        </w:rPr>
        <w:t>3、本项目为非预留份额的采购项目，</w:t>
      </w:r>
      <w:r>
        <w:rPr>
          <w:rFonts w:hint="eastAsia" w:ascii="仿宋" w:hAnsi="仿宋" w:eastAsia="仿宋"/>
          <w:color w:val="auto"/>
          <w:sz w:val="28"/>
          <w:szCs w:val="28"/>
          <w:highlight w:val="none"/>
        </w:rPr>
        <w:t>对小微企业报价给予扣除，用扣除后的价格参加评审，具体详见第二章“投标人须知”第33.1项</w:t>
      </w:r>
      <w:r>
        <w:rPr>
          <w:rFonts w:hint="eastAsia" w:ascii="仿宋" w:hAnsi="仿宋" w:eastAsia="仿宋"/>
          <w:color w:val="auto"/>
          <w:sz w:val="28"/>
          <w:szCs w:val="28"/>
          <w:highlight w:val="none"/>
          <w:lang w:val="zh-CN"/>
        </w:rPr>
        <w:t>。</w:t>
      </w:r>
    </w:p>
    <w:p w14:paraId="03F8C8EE">
      <w:pPr>
        <w:spacing w:line="520" w:lineRule="exact"/>
        <w:ind w:firstLine="560"/>
        <w:rPr>
          <w:rFonts w:ascii="仿宋" w:hAnsi="仿宋" w:eastAsia="仿宋"/>
          <w:color w:val="auto"/>
          <w:sz w:val="28"/>
          <w:szCs w:val="28"/>
          <w:highlight w:val="none"/>
          <w:lang w:val="zh-CN"/>
        </w:rPr>
      </w:pPr>
      <w:r>
        <w:rPr>
          <w:rFonts w:hint="eastAsia" w:ascii="仿宋" w:hAnsi="仿宋" w:eastAsia="仿宋"/>
          <w:color w:val="auto"/>
          <w:sz w:val="28"/>
          <w:szCs w:val="28"/>
          <w:highlight w:val="none"/>
        </w:rPr>
        <w:t>注:</w:t>
      </w:r>
      <w:r>
        <w:rPr>
          <w:rFonts w:hint="eastAsia" w:ascii="仿宋" w:hAnsi="仿宋" w:eastAsia="仿宋"/>
          <w:color w:val="auto"/>
          <w:sz w:val="28"/>
          <w:szCs w:val="28"/>
          <w:highlight w:val="none"/>
          <w:lang w:val="zh-CN"/>
        </w:rPr>
        <w:t>监狱企业、残疾人福利性单位视同小微企业；符合中小企业划分标准的个体工商户，在政府采购活动中视同中小企业，享受政府采购支持中小企业发展政策。</w:t>
      </w:r>
    </w:p>
    <w:p w14:paraId="108DBAC1">
      <w:pPr>
        <w:keepNext w:val="0"/>
        <w:keepLines w:val="0"/>
        <w:pageBreakBefore w:val="0"/>
        <w:widowControl w:val="0"/>
        <w:kinsoku/>
        <w:wordWrap/>
        <w:overflowPunct/>
        <w:topLinePunct w:val="0"/>
        <w:autoSpaceDE/>
        <w:autoSpaceDN/>
        <w:bidi w:val="0"/>
        <w:adjustRightInd/>
        <w:snapToGrid w:val="0"/>
        <w:spacing w:line="480" w:lineRule="exact"/>
        <w:ind w:right="0" w:rightChars="0"/>
        <w:textAlignment w:val="auto"/>
        <w:outlineLvl w:val="9"/>
        <w:rPr>
          <w:rFonts w:hint="eastAsia" w:ascii="仿宋" w:hAnsi="仿宋" w:eastAsia="仿宋" w:cs="仿宋"/>
          <w:color w:val="auto"/>
          <w:sz w:val="22"/>
          <w:highlight w:val="none"/>
        </w:rPr>
      </w:pPr>
      <w:r>
        <w:rPr>
          <w:rFonts w:hint="eastAsia" w:ascii="仿宋" w:hAnsi="仿宋" w:eastAsia="仿宋" w:cs="仿宋"/>
          <w:color w:val="auto"/>
          <w:kern w:val="0"/>
          <w:sz w:val="28"/>
          <w:szCs w:val="28"/>
          <w:highlight w:val="none"/>
          <w:shd w:val="clear" w:color="auto" w:fill="FFFFFF"/>
          <w:lang w:val="en-US" w:eastAsia="zh-CN"/>
        </w:rPr>
        <w:t>（三）</w:t>
      </w:r>
      <w:r>
        <w:rPr>
          <w:rFonts w:hint="eastAsia" w:ascii="仿宋" w:hAnsi="仿宋" w:eastAsia="仿宋" w:cs="仿宋"/>
          <w:color w:val="auto"/>
          <w:kern w:val="0"/>
          <w:sz w:val="28"/>
          <w:szCs w:val="28"/>
          <w:highlight w:val="none"/>
          <w:shd w:val="clear" w:color="auto" w:fill="FFFFFF"/>
        </w:rPr>
        <w:t>拒绝下述条件的供应商参加本次采购活动：</w:t>
      </w:r>
    </w:p>
    <w:p w14:paraId="43D6E400">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textAlignment w:val="auto"/>
        <w:outlineLvl w:val="9"/>
        <w:rPr>
          <w:rFonts w:hint="eastAsia" w:ascii="仿宋" w:hAnsi="仿宋" w:eastAsia="仿宋" w:cs="仿宋"/>
          <w:color w:val="auto"/>
          <w:sz w:val="22"/>
          <w:highlight w:val="none"/>
        </w:rPr>
      </w:pPr>
      <w:r>
        <w:rPr>
          <w:rFonts w:hint="eastAsia" w:ascii="仿宋" w:hAnsi="仿宋" w:eastAsia="仿宋" w:cs="仿宋"/>
          <w:color w:val="auto"/>
          <w:kern w:val="0"/>
          <w:sz w:val="28"/>
          <w:szCs w:val="28"/>
          <w:highlight w:val="none"/>
          <w:shd w:val="clear" w:color="auto" w:fill="FFFFFF"/>
          <w:lang w:val="en-US" w:eastAsia="zh-CN"/>
        </w:rPr>
        <w:t>3.1</w:t>
      </w:r>
      <w:r>
        <w:rPr>
          <w:rFonts w:hint="eastAsia" w:ascii="仿宋" w:hAnsi="仿宋" w:eastAsia="仿宋" w:cs="仿宋"/>
          <w:color w:val="auto"/>
          <w:kern w:val="0"/>
          <w:sz w:val="28"/>
          <w:szCs w:val="28"/>
          <w:highlight w:val="none"/>
          <w:shd w:val="clear" w:color="auto" w:fill="FFFFFF"/>
        </w:rPr>
        <w:t>供应商单位负责人为同一人或者存在直接控股、管理关系的不同供应商，不得同时参加同一合同项下的政府采购活动。</w:t>
      </w:r>
    </w:p>
    <w:p w14:paraId="40B593E6">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textAlignment w:val="auto"/>
        <w:outlineLvl w:val="9"/>
        <w:rPr>
          <w:rFonts w:hint="eastAsia" w:ascii="仿宋" w:hAnsi="仿宋" w:eastAsia="仿宋" w:cs="仿宋"/>
          <w:color w:val="auto"/>
          <w:sz w:val="22"/>
          <w:highlight w:val="none"/>
        </w:rPr>
      </w:pPr>
      <w:r>
        <w:rPr>
          <w:rFonts w:hint="eastAsia" w:ascii="仿宋" w:hAnsi="仿宋" w:eastAsia="仿宋" w:cs="仿宋"/>
          <w:color w:val="auto"/>
          <w:kern w:val="0"/>
          <w:sz w:val="28"/>
          <w:szCs w:val="28"/>
          <w:highlight w:val="none"/>
          <w:shd w:val="clear" w:color="auto" w:fill="FFFFFF"/>
          <w:lang w:val="en-US" w:eastAsia="zh-CN"/>
        </w:rPr>
        <w:t>3.2</w:t>
      </w:r>
      <w:r>
        <w:rPr>
          <w:rFonts w:hint="eastAsia" w:ascii="仿宋" w:hAnsi="仿宋" w:eastAsia="仿宋" w:cs="仿宋"/>
          <w:color w:val="auto"/>
          <w:kern w:val="0"/>
          <w:sz w:val="28"/>
          <w:szCs w:val="28"/>
          <w:highlight w:val="none"/>
          <w:shd w:val="clear" w:color="auto" w:fill="FFFFFF"/>
        </w:rPr>
        <w:t>凡为采购项目提供整体设计、规范编制或者项目管理、监理、检测等服务的供应商，不得再参加本项目的采购活动。</w:t>
      </w:r>
    </w:p>
    <w:p w14:paraId="3D8269DC">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textAlignment w:val="auto"/>
        <w:outlineLvl w:val="9"/>
        <w:rPr>
          <w:rFonts w:hint="eastAsia" w:ascii="仿宋" w:hAnsi="仿宋" w:eastAsia="仿宋" w:cs="仿宋"/>
          <w:color w:val="auto"/>
          <w:kern w:val="0"/>
          <w:sz w:val="28"/>
          <w:szCs w:val="28"/>
          <w:highlight w:val="none"/>
          <w:shd w:val="clear" w:color="auto" w:fill="FFFFFF"/>
        </w:rPr>
      </w:pPr>
      <w:r>
        <w:rPr>
          <w:rFonts w:hint="eastAsia" w:ascii="仿宋" w:hAnsi="仿宋" w:eastAsia="仿宋" w:cs="仿宋"/>
          <w:color w:val="auto"/>
          <w:kern w:val="0"/>
          <w:sz w:val="28"/>
          <w:szCs w:val="28"/>
          <w:highlight w:val="none"/>
          <w:shd w:val="clear" w:color="auto" w:fill="FFFFFF"/>
          <w:lang w:val="en-US" w:eastAsia="zh-CN"/>
        </w:rPr>
        <w:t>3.3</w:t>
      </w:r>
      <w:r>
        <w:rPr>
          <w:rFonts w:hint="eastAsia" w:ascii="仿宋" w:hAnsi="仿宋" w:eastAsia="仿宋" w:cs="仿宋"/>
          <w:color w:val="auto"/>
          <w:kern w:val="0"/>
          <w:sz w:val="28"/>
          <w:szCs w:val="28"/>
          <w:highlight w:val="none"/>
          <w:shd w:val="clear" w:color="auto" w:fill="FFFFFF"/>
        </w:rPr>
        <w:t>供应商被“信用中国”网站</w:t>
      </w:r>
      <w:r>
        <w:rPr>
          <w:rFonts w:hint="eastAsia" w:ascii="仿宋" w:hAnsi="仿宋" w:eastAsia="仿宋" w:cs="仿宋"/>
          <w:color w:val="auto"/>
          <w:kern w:val="0"/>
          <w:sz w:val="28"/>
          <w:szCs w:val="28"/>
          <w:highlight w:val="none"/>
          <w:shd w:val="clear" w:color="auto" w:fill="FFFFFF"/>
          <w:lang w:eastAsia="zh-CN"/>
        </w:rPr>
        <w:t>或</w:t>
      </w:r>
      <w:r>
        <w:rPr>
          <w:rFonts w:hint="eastAsia" w:ascii="仿宋" w:hAnsi="仿宋" w:eastAsia="仿宋" w:cs="仿宋"/>
          <w:color w:val="auto"/>
          <w:kern w:val="0"/>
          <w:sz w:val="28"/>
          <w:szCs w:val="28"/>
          <w:highlight w:val="none"/>
          <w:shd w:val="clear" w:color="auto" w:fill="FFFFFF"/>
        </w:rPr>
        <w:t>“中国政府采购网”列入失信被执行人、重大税收违法失信主体、政府采购严重违法失信行为记录名单。</w:t>
      </w:r>
    </w:p>
    <w:p w14:paraId="44B060A1">
      <w:pPr>
        <w:keepNext w:val="0"/>
        <w:keepLines w:val="0"/>
        <w:pageBreakBefore w:val="0"/>
        <w:widowControl w:val="0"/>
        <w:kinsoku/>
        <w:wordWrap/>
        <w:overflowPunct/>
        <w:topLinePunct w:val="0"/>
        <w:autoSpaceDE/>
        <w:autoSpaceDN/>
        <w:bidi w:val="0"/>
        <w:adjustRightInd/>
        <w:snapToGrid w:val="0"/>
        <w:spacing w:line="480" w:lineRule="exact"/>
        <w:ind w:right="0" w:rightChars="0"/>
        <w:textAlignment w:val="auto"/>
        <w:outlineLvl w:val="9"/>
        <w:rPr>
          <w:rFonts w:hint="eastAsia" w:ascii="仿宋" w:hAnsi="仿宋" w:eastAsia="仿宋" w:cs="仿宋"/>
          <w:color w:val="auto"/>
          <w:kern w:val="0"/>
          <w:sz w:val="28"/>
          <w:szCs w:val="28"/>
          <w:highlight w:val="none"/>
          <w:shd w:val="clear" w:color="auto" w:fill="FFFFFF"/>
          <w:lang w:eastAsia="zh-CN"/>
        </w:rPr>
      </w:pPr>
      <w:r>
        <w:rPr>
          <w:rFonts w:hint="eastAsia" w:ascii="仿宋" w:hAnsi="仿宋" w:eastAsia="仿宋" w:cs="仿宋"/>
          <w:color w:val="auto"/>
          <w:kern w:val="0"/>
          <w:sz w:val="28"/>
          <w:szCs w:val="28"/>
          <w:highlight w:val="none"/>
          <w:shd w:val="clear" w:color="auto" w:fill="FFFFFF"/>
          <w:lang w:eastAsia="zh-CN"/>
        </w:rPr>
        <w:t>（四）</w:t>
      </w:r>
      <w:r>
        <w:rPr>
          <w:rFonts w:hint="eastAsia" w:ascii="仿宋" w:hAnsi="仿宋" w:eastAsia="仿宋" w:cs="仿宋"/>
          <w:color w:val="auto"/>
          <w:kern w:val="0"/>
          <w:sz w:val="28"/>
          <w:szCs w:val="28"/>
          <w:highlight w:val="none"/>
          <w:shd w:val="clear" w:color="auto" w:fill="FFFFFF"/>
        </w:rPr>
        <w:t xml:space="preserve">供应商提供下列之一 </w:t>
      </w:r>
      <w:r>
        <w:rPr>
          <w:rFonts w:hint="eastAsia" w:ascii="仿宋" w:hAnsi="仿宋" w:eastAsia="仿宋" w:cs="仿宋"/>
          <w:color w:val="auto"/>
          <w:kern w:val="0"/>
          <w:sz w:val="28"/>
          <w:szCs w:val="28"/>
          <w:highlight w:val="none"/>
          <w:shd w:val="clear" w:color="auto" w:fill="FFFFFF"/>
          <w:lang w:eastAsia="zh-CN"/>
        </w:rPr>
        <w:t>：</w:t>
      </w:r>
    </w:p>
    <w:p w14:paraId="02814A0B">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textAlignment w:val="auto"/>
        <w:outlineLvl w:val="9"/>
        <w:rPr>
          <w:rFonts w:hint="eastAsia" w:ascii="仿宋" w:hAnsi="仿宋" w:eastAsia="仿宋" w:cs="仿宋"/>
          <w:color w:val="auto"/>
          <w:kern w:val="0"/>
          <w:sz w:val="28"/>
          <w:szCs w:val="28"/>
          <w:highlight w:val="none"/>
          <w:shd w:val="clear" w:color="auto" w:fill="FFFFFF"/>
        </w:rPr>
      </w:pPr>
      <w:r>
        <w:rPr>
          <w:rFonts w:hint="eastAsia" w:ascii="仿宋" w:hAnsi="仿宋" w:eastAsia="仿宋" w:cs="仿宋"/>
          <w:color w:val="auto"/>
          <w:kern w:val="0"/>
          <w:sz w:val="28"/>
          <w:szCs w:val="28"/>
          <w:highlight w:val="none"/>
          <w:shd w:val="clear" w:color="auto" w:fill="FFFFFF"/>
          <w:lang w:val="en-US" w:eastAsia="zh-CN"/>
        </w:rPr>
        <w:t>4.1</w:t>
      </w:r>
      <w:r>
        <w:rPr>
          <w:rFonts w:hint="eastAsia" w:ascii="仿宋" w:hAnsi="仿宋" w:eastAsia="仿宋" w:cs="仿宋"/>
          <w:color w:val="auto"/>
          <w:kern w:val="0"/>
          <w:sz w:val="28"/>
          <w:szCs w:val="28"/>
          <w:highlight w:val="none"/>
          <w:shd w:val="clear" w:color="auto" w:fill="FFFFFF"/>
        </w:rPr>
        <w:t>供应商法定代表人参加的，提供法定代表人资格证明（格式按照示范格式一要求）和法定代表人有效身份证；</w:t>
      </w:r>
    </w:p>
    <w:p w14:paraId="0727ECB7">
      <w:pPr>
        <w:keepNext w:val="0"/>
        <w:keepLines w:val="0"/>
        <w:pageBreakBefore w:val="0"/>
        <w:widowControl w:val="0"/>
        <w:kinsoku/>
        <w:wordWrap/>
        <w:overflowPunct/>
        <w:topLinePunct w:val="0"/>
        <w:autoSpaceDE/>
        <w:autoSpaceDN/>
        <w:bidi w:val="0"/>
        <w:adjustRightInd/>
        <w:snapToGrid w:val="0"/>
        <w:spacing w:line="480" w:lineRule="exact"/>
        <w:ind w:right="0" w:rightChars="0" w:firstLine="560" w:firstLineChars="200"/>
        <w:textAlignment w:val="auto"/>
        <w:outlineLvl w:val="9"/>
        <w:rPr>
          <w:rFonts w:hint="eastAsia" w:ascii="仿宋" w:hAnsi="仿宋" w:eastAsia="仿宋" w:cs="仿宋"/>
          <w:color w:val="auto"/>
          <w:kern w:val="0"/>
          <w:sz w:val="28"/>
          <w:szCs w:val="28"/>
          <w:highlight w:val="none"/>
          <w:shd w:val="clear" w:color="auto" w:fill="FFFFFF"/>
        </w:rPr>
      </w:pPr>
      <w:r>
        <w:rPr>
          <w:rFonts w:hint="eastAsia" w:ascii="仿宋" w:hAnsi="仿宋" w:eastAsia="仿宋" w:cs="仿宋"/>
          <w:color w:val="auto"/>
          <w:kern w:val="0"/>
          <w:sz w:val="28"/>
          <w:szCs w:val="28"/>
          <w:highlight w:val="none"/>
          <w:shd w:val="clear" w:color="auto" w:fill="FFFFFF"/>
          <w:lang w:val="en-US" w:eastAsia="zh-CN"/>
        </w:rPr>
        <w:t>4.2</w:t>
      </w:r>
      <w:r>
        <w:rPr>
          <w:rFonts w:hint="eastAsia" w:ascii="仿宋" w:hAnsi="仿宋" w:eastAsia="仿宋" w:cs="仿宋"/>
          <w:color w:val="auto"/>
          <w:kern w:val="0"/>
          <w:sz w:val="28"/>
          <w:szCs w:val="28"/>
          <w:highlight w:val="none"/>
          <w:shd w:val="clear" w:color="auto" w:fill="FFFFFF"/>
        </w:rPr>
        <w:t>供应商授权委托人参加的，提供授权委托书（格式按照示范格式二要求）和受托人身份证。</w:t>
      </w:r>
    </w:p>
    <w:p w14:paraId="5ADE4A94">
      <w:pPr>
        <w:keepNext w:val="0"/>
        <w:keepLines w:val="0"/>
        <w:pageBreakBefore w:val="0"/>
        <w:widowControl w:val="0"/>
        <w:kinsoku/>
        <w:wordWrap/>
        <w:overflowPunct/>
        <w:topLinePunct w:val="0"/>
        <w:autoSpaceDE/>
        <w:autoSpaceDN/>
        <w:bidi w:val="0"/>
        <w:adjustRightInd/>
        <w:snapToGrid w:val="0"/>
        <w:spacing w:line="480" w:lineRule="exact"/>
        <w:ind w:right="0" w:rightChars="0"/>
        <w:textAlignment w:val="auto"/>
        <w:outlineLvl w:val="9"/>
        <w:rPr>
          <w:rFonts w:hint="eastAsia" w:ascii="仿宋" w:hAnsi="仿宋" w:eastAsia="仿宋" w:cs="仿宋"/>
          <w:color w:val="auto"/>
          <w:kern w:val="0"/>
          <w:sz w:val="28"/>
          <w:szCs w:val="28"/>
          <w:highlight w:val="none"/>
          <w:shd w:val="clear" w:color="auto" w:fill="FFFFFF"/>
          <w:lang w:val="en-US" w:eastAsia="zh-CN"/>
        </w:rPr>
      </w:pPr>
      <w:r>
        <w:rPr>
          <w:rFonts w:hint="eastAsia" w:ascii="仿宋" w:hAnsi="仿宋" w:eastAsia="仿宋" w:cs="仿宋"/>
          <w:color w:val="auto"/>
          <w:kern w:val="0"/>
          <w:sz w:val="28"/>
          <w:szCs w:val="28"/>
          <w:highlight w:val="none"/>
          <w:shd w:val="clear" w:color="auto" w:fill="FFFFFF"/>
          <w:lang w:val="en-US" w:eastAsia="zh-CN"/>
        </w:rPr>
        <w:t>（五）本项目的特定资格要求：</w:t>
      </w:r>
    </w:p>
    <w:p w14:paraId="561D85F8">
      <w:pPr>
        <w:keepNext w:val="0"/>
        <w:keepLines w:val="0"/>
        <w:pageBreakBefore w:val="0"/>
        <w:widowControl w:val="0"/>
        <w:kinsoku/>
        <w:wordWrap/>
        <w:overflowPunct/>
        <w:topLinePunct w:val="0"/>
        <w:autoSpaceDE/>
        <w:autoSpaceDN/>
        <w:bidi w:val="0"/>
        <w:adjustRightInd/>
        <w:snapToGrid w:val="0"/>
        <w:spacing w:line="480" w:lineRule="exact"/>
        <w:ind w:right="0" w:rightChars="0" w:firstLine="560" w:firstLineChars="200"/>
        <w:textAlignment w:val="auto"/>
        <w:outlineLvl w:val="9"/>
        <w:rPr>
          <w:rFonts w:hint="eastAsia" w:ascii="仿宋" w:hAnsi="仿宋" w:eastAsia="仿宋" w:cs="仿宋"/>
          <w:color w:val="auto"/>
          <w:kern w:val="0"/>
          <w:sz w:val="28"/>
          <w:szCs w:val="28"/>
          <w:highlight w:val="none"/>
          <w:shd w:val="clear" w:color="auto" w:fill="FFFFFF"/>
          <w:lang w:val="en-US" w:eastAsia="zh-CN"/>
        </w:rPr>
      </w:pPr>
      <w:r>
        <w:rPr>
          <w:rFonts w:hint="eastAsia" w:ascii="仿宋" w:hAnsi="仿宋" w:eastAsia="仿宋" w:cs="仿宋"/>
          <w:color w:val="auto"/>
          <w:kern w:val="0"/>
          <w:sz w:val="28"/>
          <w:szCs w:val="28"/>
          <w:highlight w:val="none"/>
          <w:shd w:val="clear" w:color="auto" w:fill="FFFFFF"/>
          <w:lang w:val="en-US" w:eastAsia="zh-CN"/>
        </w:rPr>
        <w:t>5.1.供应商具备建筑工程施工总承包资质三级（含）以上资质。</w:t>
      </w:r>
    </w:p>
    <w:p w14:paraId="03ED8017">
      <w:pPr>
        <w:keepNext w:val="0"/>
        <w:keepLines w:val="0"/>
        <w:pageBreakBefore w:val="0"/>
        <w:widowControl w:val="0"/>
        <w:kinsoku/>
        <w:wordWrap/>
        <w:overflowPunct/>
        <w:topLinePunct w:val="0"/>
        <w:autoSpaceDE/>
        <w:autoSpaceDN/>
        <w:bidi w:val="0"/>
        <w:adjustRightInd/>
        <w:snapToGrid w:val="0"/>
        <w:spacing w:line="480" w:lineRule="exact"/>
        <w:ind w:right="0" w:rightChars="0" w:firstLine="560" w:firstLineChars="200"/>
        <w:textAlignment w:val="auto"/>
        <w:outlineLvl w:val="9"/>
        <w:rPr>
          <w:rFonts w:hint="eastAsia" w:ascii="仿宋" w:hAnsi="仿宋" w:eastAsia="仿宋" w:cs="仿宋"/>
          <w:color w:val="auto"/>
          <w:kern w:val="0"/>
          <w:sz w:val="28"/>
          <w:szCs w:val="28"/>
          <w:highlight w:val="none"/>
          <w:shd w:val="clear" w:color="auto" w:fill="FFFFFF"/>
          <w:lang w:val="en-US" w:eastAsia="zh-CN"/>
        </w:rPr>
      </w:pPr>
      <w:r>
        <w:rPr>
          <w:rFonts w:hint="eastAsia" w:ascii="仿宋" w:hAnsi="仿宋" w:eastAsia="仿宋" w:cs="仿宋"/>
          <w:color w:val="auto"/>
          <w:kern w:val="0"/>
          <w:sz w:val="28"/>
          <w:szCs w:val="28"/>
          <w:highlight w:val="none"/>
          <w:shd w:val="clear" w:color="auto" w:fill="FFFFFF"/>
          <w:lang w:val="en-US" w:eastAsia="zh-CN"/>
        </w:rPr>
        <w:t>5.2供应商具有建设行政主管部门核发的有效的《安全生产许可证》。</w:t>
      </w:r>
    </w:p>
    <w:p w14:paraId="57562BF1">
      <w:pPr>
        <w:keepNext w:val="0"/>
        <w:keepLines w:val="0"/>
        <w:pageBreakBefore w:val="0"/>
        <w:widowControl w:val="0"/>
        <w:kinsoku/>
        <w:wordWrap/>
        <w:overflowPunct/>
        <w:topLinePunct w:val="0"/>
        <w:autoSpaceDE/>
        <w:autoSpaceDN/>
        <w:bidi w:val="0"/>
        <w:adjustRightInd/>
        <w:snapToGrid w:val="0"/>
        <w:spacing w:line="480" w:lineRule="exact"/>
        <w:ind w:right="0" w:rightChars="0" w:firstLine="560" w:firstLineChars="200"/>
        <w:textAlignment w:val="auto"/>
        <w:outlineLvl w:val="9"/>
        <w:rPr>
          <w:rFonts w:hint="default" w:ascii="仿宋" w:hAnsi="仿宋" w:eastAsia="仿宋" w:cs="仿宋"/>
          <w:color w:val="0000FF"/>
          <w:kern w:val="0"/>
          <w:sz w:val="28"/>
          <w:szCs w:val="28"/>
          <w:highlight w:val="none"/>
          <w:u w:val="single"/>
          <w:shd w:val="clear" w:color="auto" w:fill="FFFFFF"/>
          <w:lang w:val="en-US" w:eastAsia="zh-CN"/>
        </w:rPr>
      </w:pPr>
      <w:r>
        <w:rPr>
          <w:rFonts w:hint="eastAsia" w:ascii="仿宋" w:hAnsi="仿宋" w:eastAsia="仿宋" w:cs="仿宋"/>
          <w:color w:val="auto"/>
          <w:kern w:val="0"/>
          <w:sz w:val="28"/>
          <w:szCs w:val="28"/>
          <w:highlight w:val="none"/>
          <w:shd w:val="clear" w:color="auto" w:fill="FFFFFF"/>
          <w:lang w:val="en-US" w:eastAsia="zh-CN"/>
        </w:rPr>
        <w:t>5.3供应商针对本项目拟选派的项目经理（建造师）：须具备有效的建筑工程专业二级及以上注册建造师证书，同时持有安全生产考核合格证B证（有效期内）。</w:t>
      </w:r>
    </w:p>
    <w:p w14:paraId="3C0DEC80">
      <w:pPr>
        <w:pageBreakBefore w:val="0"/>
        <w:kinsoku/>
        <w:wordWrap/>
        <w:overflowPunct/>
        <w:topLinePunct w:val="0"/>
        <w:bidi w:val="0"/>
        <w:snapToGrid/>
        <w:spacing w:line="480" w:lineRule="exact"/>
        <w:ind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说明：</w:t>
      </w:r>
      <w:r>
        <w:rPr>
          <w:rFonts w:hint="eastAsia" w:ascii="仿宋" w:hAnsi="仿宋" w:eastAsia="仿宋" w:cs="仿宋"/>
          <w:color w:val="auto"/>
          <w:sz w:val="24"/>
          <w:szCs w:val="24"/>
          <w:highlight w:val="none"/>
        </w:rPr>
        <w:t>本次竞争性磋商采用现场审查资质的方式，即由采购代理机构组织磋商小组先对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的资质</w:t>
      </w:r>
      <w:r>
        <w:rPr>
          <w:rFonts w:hint="eastAsia" w:ascii="仿宋" w:hAnsi="仿宋" w:eastAsia="仿宋" w:cs="仿宋"/>
          <w:color w:val="auto"/>
          <w:sz w:val="24"/>
          <w:szCs w:val="24"/>
          <w:highlight w:val="none"/>
          <w:lang w:eastAsia="zh-CN"/>
        </w:rPr>
        <w:t>（资格）</w:t>
      </w:r>
      <w:r>
        <w:rPr>
          <w:rFonts w:hint="eastAsia" w:ascii="仿宋" w:hAnsi="仿宋" w:eastAsia="仿宋" w:cs="仿宋"/>
          <w:color w:val="auto"/>
          <w:sz w:val="24"/>
          <w:szCs w:val="24"/>
          <w:highlight w:val="none"/>
        </w:rPr>
        <w:t>进行审查，若发现</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资质</w:t>
      </w:r>
      <w:r>
        <w:rPr>
          <w:rFonts w:hint="eastAsia" w:ascii="仿宋" w:hAnsi="仿宋" w:eastAsia="仿宋" w:cs="仿宋"/>
          <w:color w:val="auto"/>
          <w:sz w:val="24"/>
          <w:szCs w:val="24"/>
          <w:highlight w:val="none"/>
          <w:lang w:eastAsia="zh-CN"/>
        </w:rPr>
        <w:t>（资格）</w:t>
      </w:r>
      <w:r>
        <w:rPr>
          <w:rFonts w:hint="eastAsia" w:ascii="仿宋" w:hAnsi="仿宋" w:eastAsia="仿宋" w:cs="仿宋"/>
          <w:color w:val="auto"/>
          <w:sz w:val="24"/>
          <w:szCs w:val="24"/>
          <w:highlight w:val="none"/>
        </w:rPr>
        <w:t>条件不符合磋商文件要求，可取消其继续参加磋商的资格。</w:t>
      </w:r>
    </w:p>
    <w:p w14:paraId="283F4D27">
      <w:pPr>
        <w:keepNext w:val="0"/>
        <w:keepLines w:val="0"/>
        <w:pageBreakBefore w:val="0"/>
        <w:kinsoku/>
        <w:wordWrap/>
        <w:overflowPunct/>
        <w:topLinePunct w:val="0"/>
        <w:bidi w:val="0"/>
        <w:spacing w:line="480" w:lineRule="exact"/>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三、获取磋商文件</w:t>
      </w:r>
    </w:p>
    <w:p w14:paraId="36FDA081">
      <w:pPr>
        <w:keepNext w:val="0"/>
        <w:keepLines w:val="0"/>
        <w:pageBreakBefore w:val="0"/>
        <w:kinsoku/>
        <w:wordWrap/>
        <w:overflowPunct/>
        <w:topLinePunct w:val="0"/>
        <w:bidi w:val="0"/>
        <w:spacing w:line="480" w:lineRule="exact"/>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本次公告在</w:t>
      </w:r>
      <w:r>
        <w:rPr>
          <w:rFonts w:hint="eastAsia" w:ascii="仿宋" w:hAnsi="仿宋" w:eastAsia="仿宋" w:cs="仿宋"/>
          <w:b/>
          <w:bCs/>
          <w:color w:val="auto"/>
          <w:sz w:val="28"/>
          <w:szCs w:val="28"/>
          <w:highlight w:val="none"/>
          <w:lang w:eastAsia="zh-CN"/>
        </w:rPr>
        <w:t>金湖县人民政府网</w:t>
      </w:r>
      <w:r>
        <w:rPr>
          <w:rFonts w:hint="eastAsia" w:ascii="仿宋" w:hAnsi="仿宋" w:eastAsia="仿宋" w:cs="仿宋"/>
          <w:color w:val="auto"/>
          <w:sz w:val="28"/>
          <w:szCs w:val="28"/>
          <w:highlight w:val="none"/>
        </w:rPr>
        <w:t>上发布（含补充、修改等信息）。</w:t>
      </w:r>
    </w:p>
    <w:p w14:paraId="6EAE9F15">
      <w:pPr>
        <w:keepNext w:val="0"/>
        <w:keepLines w:val="0"/>
        <w:pageBreakBefore w:val="0"/>
        <w:kinsoku/>
        <w:wordWrap/>
        <w:overflowPunct/>
        <w:topLinePunct w:val="0"/>
        <w:bidi w:val="0"/>
        <w:spacing w:line="480" w:lineRule="exact"/>
        <w:ind w:left="0" w:leftChars="0" w:firstLine="560" w:firstLineChars="200"/>
        <w:textAlignment w:val="auto"/>
        <w:rPr>
          <w:rFonts w:ascii="仿宋" w:hAnsi="仿宋" w:eastAsia="仿宋" w:cs="仿宋"/>
          <w:b w:val="0"/>
          <w:bCs/>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.获取</w:t>
      </w:r>
      <w:r>
        <w:rPr>
          <w:rFonts w:hint="eastAsia" w:ascii="仿宋" w:hAnsi="仿宋" w:eastAsia="仿宋" w:cs="仿宋"/>
          <w:color w:val="auto"/>
          <w:sz w:val="28"/>
          <w:szCs w:val="28"/>
          <w:highlight w:val="none"/>
        </w:rPr>
        <w:t>时间：</w:t>
      </w:r>
      <w:r>
        <w:rPr>
          <w:rFonts w:hint="eastAsia" w:ascii="仿宋" w:hAnsi="仿宋" w:eastAsia="仿宋" w:cs="仿宋"/>
          <w:b w:val="0"/>
          <w:bCs/>
          <w:color w:val="auto"/>
          <w:sz w:val="28"/>
          <w:szCs w:val="28"/>
          <w:highlight w:val="none"/>
        </w:rPr>
        <w:t>20</w:t>
      </w:r>
      <w:r>
        <w:rPr>
          <w:rFonts w:hint="eastAsia" w:ascii="仿宋" w:hAnsi="仿宋" w:eastAsia="仿宋" w:cs="仿宋"/>
          <w:b w:val="0"/>
          <w:bCs/>
          <w:color w:val="auto"/>
          <w:sz w:val="28"/>
          <w:szCs w:val="28"/>
          <w:highlight w:val="none"/>
          <w:lang w:val="en-US" w:eastAsia="zh-CN"/>
        </w:rPr>
        <w:t>26</w:t>
      </w:r>
      <w:r>
        <w:rPr>
          <w:rFonts w:hint="eastAsia" w:ascii="仿宋" w:hAnsi="仿宋" w:eastAsia="仿宋" w:cs="仿宋"/>
          <w:b w:val="0"/>
          <w:bCs/>
          <w:color w:val="auto"/>
          <w:sz w:val="28"/>
          <w:szCs w:val="28"/>
          <w:highlight w:val="none"/>
        </w:rPr>
        <w:t>年</w:t>
      </w:r>
      <w:r>
        <w:rPr>
          <w:rFonts w:hint="eastAsia" w:ascii="仿宋" w:hAnsi="仿宋" w:eastAsia="仿宋" w:cs="仿宋"/>
          <w:b w:val="0"/>
          <w:bCs/>
          <w:color w:val="auto"/>
          <w:sz w:val="28"/>
          <w:szCs w:val="28"/>
          <w:highlight w:val="none"/>
          <w:lang w:val="en-US" w:eastAsia="zh-CN"/>
        </w:rPr>
        <w:t>7</w:t>
      </w:r>
      <w:r>
        <w:rPr>
          <w:rFonts w:hint="eastAsia" w:ascii="仿宋" w:hAnsi="仿宋" w:eastAsia="仿宋" w:cs="仿宋"/>
          <w:b w:val="0"/>
          <w:bCs/>
          <w:color w:val="auto"/>
          <w:sz w:val="28"/>
          <w:szCs w:val="28"/>
          <w:highlight w:val="none"/>
        </w:rPr>
        <w:t>月</w:t>
      </w:r>
      <w:r>
        <w:rPr>
          <w:rFonts w:hint="eastAsia" w:ascii="仿宋" w:hAnsi="仿宋" w:eastAsia="仿宋" w:cs="仿宋"/>
          <w:b w:val="0"/>
          <w:bCs/>
          <w:color w:val="auto"/>
          <w:sz w:val="28"/>
          <w:szCs w:val="28"/>
          <w:highlight w:val="none"/>
          <w:lang w:val="en-US" w:eastAsia="zh-CN"/>
        </w:rPr>
        <w:t>16</w:t>
      </w:r>
      <w:r>
        <w:rPr>
          <w:rFonts w:hint="eastAsia" w:ascii="仿宋" w:hAnsi="仿宋" w:eastAsia="仿宋" w:cs="仿宋"/>
          <w:b w:val="0"/>
          <w:bCs/>
          <w:color w:val="auto"/>
          <w:sz w:val="28"/>
          <w:szCs w:val="28"/>
          <w:highlight w:val="none"/>
        </w:rPr>
        <w:t>日至20</w:t>
      </w:r>
      <w:r>
        <w:rPr>
          <w:rFonts w:hint="eastAsia" w:ascii="仿宋" w:hAnsi="仿宋" w:eastAsia="仿宋" w:cs="仿宋"/>
          <w:b w:val="0"/>
          <w:bCs/>
          <w:color w:val="auto"/>
          <w:sz w:val="28"/>
          <w:szCs w:val="28"/>
          <w:highlight w:val="none"/>
          <w:lang w:val="en-US" w:eastAsia="zh-CN"/>
        </w:rPr>
        <w:t>26</w:t>
      </w:r>
      <w:r>
        <w:rPr>
          <w:rFonts w:hint="eastAsia" w:ascii="仿宋" w:hAnsi="仿宋" w:eastAsia="仿宋" w:cs="仿宋"/>
          <w:b w:val="0"/>
          <w:bCs/>
          <w:color w:val="auto"/>
          <w:sz w:val="28"/>
          <w:szCs w:val="28"/>
          <w:highlight w:val="none"/>
        </w:rPr>
        <w:t>年</w:t>
      </w:r>
      <w:r>
        <w:rPr>
          <w:rFonts w:hint="eastAsia" w:ascii="仿宋" w:hAnsi="仿宋" w:eastAsia="仿宋" w:cs="仿宋"/>
          <w:b w:val="0"/>
          <w:bCs/>
          <w:color w:val="auto"/>
          <w:sz w:val="28"/>
          <w:szCs w:val="28"/>
          <w:highlight w:val="none"/>
          <w:lang w:val="en-US" w:eastAsia="zh-CN"/>
        </w:rPr>
        <w:t>7</w:t>
      </w:r>
      <w:r>
        <w:rPr>
          <w:rFonts w:hint="eastAsia" w:ascii="仿宋" w:hAnsi="仿宋" w:eastAsia="仿宋" w:cs="仿宋"/>
          <w:b w:val="0"/>
          <w:bCs/>
          <w:color w:val="auto"/>
          <w:sz w:val="28"/>
          <w:szCs w:val="28"/>
          <w:highlight w:val="none"/>
        </w:rPr>
        <w:t>月</w:t>
      </w:r>
      <w:r>
        <w:rPr>
          <w:rFonts w:hint="eastAsia" w:ascii="仿宋" w:hAnsi="仿宋" w:eastAsia="仿宋" w:cs="仿宋"/>
          <w:b w:val="0"/>
          <w:bCs/>
          <w:color w:val="auto"/>
          <w:sz w:val="28"/>
          <w:szCs w:val="28"/>
          <w:highlight w:val="none"/>
          <w:lang w:val="en-US" w:eastAsia="zh-CN"/>
        </w:rPr>
        <w:t>26</w:t>
      </w:r>
      <w:r>
        <w:rPr>
          <w:rFonts w:hint="eastAsia" w:ascii="仿宋" w:hAnsi="仿宋" w:eastAsia="仿宋" w:cs="仿宋"/>
          <w:b w:val="0"/>
          <w:bCs/>
          <w:color w:val="auto"/>
          <w:sz w:val="28"/>
          <w:szCs w:val="28"/>
          <w:highlight w:val="none"/>
        </w:rPr>
        <w:t>日，每天上午8：</w:t>
      </w:r>
      <w:r>
        <w:rPr>
          <w:rFonts w:hint="eastAsia" w:ascii="仿宋" w:hAnsi="仿宋" w:eastAsia="仿宋" w:cs="仿宋"/>
          <w:b w:val="0"/>
          <w:bCs/>
          <w:color w:val="auto"/>
          <w:sz w:val="28"/>
          <w:szCs w:val="28"/>
          <w:highlight w:val="none"/>
          <w:lang w:val="en-US" w:eastAsia="zh-CN"/>
        </w:rPr>
        <w:t>30</w:t>
      </w:r>
      <w:r>
        <w:rPr>
          <w:rFonts w:hint="eastAsia" w:ascii="仿宋" w:hAnsi="仿宋" w:eastAsia="仿宋" w:cs="仿宋"/>
          <w:b w:val="0"/>
          <w:bCs/>
          <w:color w:val="auto"/>
          <w:sz w:val="28"/>
          <w:szCs w:val="28"/>
          <w:highlight w:val="none"/>
        </w:rPr>
        <w:t>至11：</w:t>
      </w:r>
      <w:r>
        <w:rPr>
          <w:rFonts w:hint="eastAsia" w:ascii="仿宋" w:hAnsi="仿宋" w:eastAsia="仿宋" w:cs="仿宋"/>
          <w:b w:val="0"/>
          <w:bCs/>
          <w:color w:val="auto"/>
          <w:sz w:val="28"/>
          <w:szCs w:val="28"/>
          <w:highlight w:val="none"/>
          <w:lang w:val="en-US" w:eastAsia="zh-CN"/>
        </w:rPr>
        <w:t>30</w:t>
      </w:r>
      <w:r>
        <w:rPr>
          <w:rFonts w:hint="eastAsia" w:ascii="仿宋" w:hAnsi="仿宋" w:eastAsia="仿宋" w:cs="仿宋"/>
          <w:b w:val="0"/>
          <w:bCs/>
          <w:color w:val="auto"/>
          <w:sz w:val="28"/>
          <w:szCs w:val="28"/>
          <w:highlight w:val="none"/>
        </w:rPr>
        <w:t>，下午2：00—5：</w:t>
      </w:r>
      <w:r>
        <w:rPr>
          <w:rFonts w:hint="eastAsia" w:ascii="仿宋" w:hAnsi="仿宋" w:eastAsia="仿宋" w:cs="仿宋"/>
          <w:b w:val="0"/>
          <w:bCs/>
          <w:color w:val="auto"/>
          <w:sz w:val="28"/>
          <w:szCs w:val="28"/>
          <w:highlight w:val="none"/>
          <w:lang w:val="en-US" w:eastAsia="zh-CN"/>
        </w:rPr>
        <w:t>30</w:t>
      </w:r>
      <w:r>
        <w:rPr>
          <w:rFonts w:hint="eastAsia" w:ascii="仿宋" w:hAnsi="仿宋" w:eastAsia="仿宋" w:cs="仿宋"/>
          <w:b w:val="0"/>
          <w:bCs/>
          <w:color w:val="auto"/>
          <w:sz w:val="28"/>
          <w:szCs w:val="28"/>
          <w:highlight w:val="none"/>
        </w:rPr>
        <w:t>（北京时间，双休日及国家法定节假日除外）</w:t>
      </w:r>
    </w:p>
    <w:p w14:paraId="5CBC0CFE">
      <w:pPr>
        <w:keepNext w:val="0"/>
        <w:keepLines w:val="0"/>
        <w:pageBreakBefore w:val="0"/>
        <w:kinsoku/>
        <w:wordWrap/>
        <w:overflowPunct/>
        <w:topLinePunct w:val="0"/>
        <w:bidi w:val="0"/>
        <w:spacing w:line="480" w:lineRule="exact"/>
        <w:ind w:firstLine="560" w:firstLineChars="200"/>
        <w:textAlignment w:val="auto"/>
        <w:rPr>
          <w:rFonts w:hint="eastAsia" w:eastAsia="仿宋"/>
          <w:highlight w:val="none"/>
          <w:lang w:eastAsia="zh-CN"/>
        </w:rPr>
      </w:pPr>
      <w:r>
        <w:rPr>
          <w:rFonts w:hint="eastAsia" w:ascii="仿宋" w:hAnsi="仿宋" w:eastAsia="仿宋" w:cs="仿宋"/>
          <w:color w:val="auto"/>
          <w:sz w:val="28"/>
          <w:szCs w:val="28"/>
          <w:highlight w:val="none"/>
          <w:lang w:val="en-US" w:eastAsia="zh-CN"/>
        </w:rPr>
        <w:t>3.获取方式：线上获取,</w:t>
      </w:r>
      <w:r>
        <w:rPr>
          <w:rFonts w:hint="eastAsia" w:ascii="仿宋" w:hAnsi="仿宋" w:eastAsia="仿宋" w:cs="仿宋"/>
          <w:color w:val="auto"/>
          <w:sz w:val="28"/>
          <w:szCs w:val="28"/>
          <w:highlight w:val="none"/>
        </w:rPr>
        <w:t>须将加盖供应商公章的①《供应商参与</w:t>
      </w:r>
      <w:r>
        <w:rPr>
          <w:rFonts w:hint="eastAsia" w:ascii="仿宋" w:hAnsi="仿宋" w:eastAsia="仿宋" w:cs="仿宋"/>
          <w:color w:val="auto"/>
          <w:sz w:val="28"/>
          <w:szCs w:val="28"/>
          <w:highlight w:val="none"/>
          <w:lang w:eastAsia="zh-CN"/>
        </w:rPr>
        <w:t>磋商</w:t>
      </w:r>
      <w:r>
        <w:rPr>
          <w:rFonts w:hint="eastAsia" w:ascii="仿宋" w:hAnsi="仿宋" w:eastAsia="仿宋" w:cs="仿宋"/>
          <w:color w:val="auto"/>
          <w:sz w:val="28"/>
          <w:szCs w:val="28"/>
          <w:highlight w:val="none"/>
        </w:rPr>
        <w:t>确认函》扫描件；②营业执照或法人登记证书扫描件发送至</w:t>
      </w:r>
      <w:r>
        <w:rPr>
          <w:rFonts w:hint="eastAsia" w:ascii="仿宋" w:hAnsi="仿宋" w:eastAsia="仿宋" w:cs="仿宋"/>
          <w:color w:val="auto"/>
          <w:sz w:val="28"/>
          <w:szCs w:val="28"/>
          <w:highlight w:val="none"/>
          <w:lang w:val="en-US" w:eastAsia="zh-CN"/>
        </w:rPr>
        <w:t>470523801@qq.com</w:t>
      </w:r>
      <w:r>
        <w:rPr>
          <w:rFonts w:hint="eastAsia" w:ascii="仿宋" w:hAnsi="仿宋" w:eastAsia="仿宋" w:cs="仿宋"/>
          <w:color w:val="auto"/>
          <w:sz w:val="28"/>
          <w:szCs w:val="28"/>
          <w:highlight w:val="none"/>
        </w:rPr>
        <w:t>邮箱中</w:t>
      </w:r>
      <w:r>
        <w:rPr>
          <w:rFonts w:hint="eastAsia" w:ascii="仿宋" w:hAnsi="仿宋" w:eastAsia="仿宋" w:cs="仿宋"/>
          <w:color w:val="auto"/>
          <w:sz w:val="28"/>
          <w:szCs w:val="28"/>
          <w:highlight w:val="none"/>
          <w:lang w:eastAsia="zh-CN"/>
        </w:rPr>
        <w:t>获取磋商文件，</w:t>
      </w:r>
      <w:r>
        <w:rPr>
          <w:rFonts w:hint="eastAsia" w:ascii="仿宋" w:hAnsi="仿宋" w:eastAsia="仿宋" w:cs="仿宋"/>
          <w:color w:val="auto"/>
          <w:sz w:val="28"/>
          <w:szCs w:val="28"/>
          <w:highlight w:val="none"/>
          <w:lang w:val="en-US" w:eastAsia="zh-CN"/>
        </w:rPr>
        <w:t>逾期将不接受报名</w:t>
      </w:r>
      <w:r>
        <w:rPr>
          <w:rFonts w:hint="eastAsia" w:ascii="仿宋" w:hAnsi="仿宋" w:eastAsia="仿宋" w:cs="仿宋"/>
          <w:color w:val="auto"/>
          <w:sz w:val="28"/>
          <w:szCs w:val="28"/>
          <w:highlight w:val="none"/>
          <w:lang w:eastAsia="zh-CN"/>
        </w:rPr>
        <w:t>。</w:t>
      </w:r>
    </w:p>
    <w:p w14:paraId="4B1EE1B1">
      <w:pPr>
        <w:keepNext w:val="0"/>
        <w:keepLines w:val="0"/>
        <w:pageBreakBefore w:val="0"/>
        <w:kinsoku/>
        <w:wordWrap/>
        <w:overflowPunct/>
        <w:topLinePunct w:val="0"/>
        <w:bidi w:val="0"/>
        <w:spacing w:line="480" w:lineRule="exact"/>
        <w:ind w:left="0" w:leftChars="0" w:firstLine="560" w:firstLineChars="200"/>
        <w:textAlignment w:val="auto"/>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注：如磋商供应商未按要求获取</w:t>
      </w:r>
      <w:r>
        <w:rPr>
          <w:rFonts w:hint="eastAsia" w:ascii="仿宋" w:hAnsi="仿宋" w:eastAsia="仿宋" w:cs="仿宋"/>
          <w:bCs/>
          <w:color w:val="auto"/>
          <w:sz w:val="28"/>
          <w:szCs w:val="28"/>
          <w:highlight w:val="none"/>
          <w:lang w:eastAsia="zh-CN"/>
        </w:rPr>
        <w:t>磋商</w:t>
      </w:r>
      <w:r>
        <w:rPr>
          <w:rFonts w:hint="eastAsia" w:ascii="仿宋" w:hAnsi="仿宋" w:eastAsia="仿宋" w:cs="仿宋"/>
          <w:bCs/>
          <w:color w:val="auto"/>
          <w:sz w:val="28"/>
          <w:szCs w:val="28"/>
          <w:highlight w:val="none"/>
        </w:rPr>
        <w:t>文件、未留下详细联系方式，导致代理机构无法通知磋商文件的更正或修改，其责任由供应商自行承担。</w:t>
      </w:r>
    </w:p>
    <w:p w14:paraId="2AB57A0D">
      <w:pPr>
        <w:keepNext w:val="0"/>
        <w:keepLines w:val="0"/>
        <w:pageBreakBefore w:val="0"/>
        <w:kinsoku/>
        <w:wordWrap/>
        <w:overflowPunct/>
        <w:topLinePunct w:val="0"/>
        <w:bidi w:val="0"/>
        <w:spacing w:line="480" w:lineRule="exact"/>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四、响应文件提交</w:t>
      </w:r>
    </w:p>
    <w:p w14:paraId="45CECD1E">
      <w:pPr>
        <w:pStyle w:val="3"/>
        <w:keepNext w:val="0"/>
        <w:keepLines w:val="0"/>
        <w:pageBreakBefore w:val="0"/>
        <w:kinsoku/>
        <w:wordWrap/>
        <w:overflowPunct/>
        <w:topLinePunct w:val="0"/>
        <w:bidi w:val="0"/>
        <w:spacing w:line="480" w:lineRule="exact"/>
        <w:ind w:left="0" w:leftChars="0" w:firstLine="560" w:firstLineChars="200"/>
        <w:jc w:val="both"/>
        <w:textAlignment w:val="auto"/>
        <w:rPr>
          <w:rFonts w:ascii="仿宋" w:hAnsi="仿宋" w:eastAsia="仿宋" w:cs="仿宋"/>
          <w:b w:val="0"/>
          <w:bCs w:val="0"/>
          <w:color w:val="auto"/>
          <w:szCs w:val="28"/>
          <w:highlight w:val="none"/>
        </w:rPr>
      </w:pPr>
      <w:r>
        <w:rPr>
          <w:rFonts w:hint="eastAsia" w:ascii="仿宋" w:hAnsi="仿宋" w:eastAsia="仿宋" w:cs="仿宋"/>
          <w:b w:val="0"/>
          <w:bCs w:val="0"/>
          <w:color w:val="auto"/>
          <w:highlight w:val="none"/>
        </w:rPr>
        <w:t>1</w:t>
      </w:r>
      <w:r>
        <w:rPr>
          <w:rFonts w:hint="eastAsia" w:ascii="仿宋" w:hAnsi="仿宋" w:eastAsia="仿宋" w:cs="仿宋"/>
          <w:b w:val="0"/>
          <w:bCs w:val="0"/>
          <w:color w:val="auto"/>
          <w:highlight w:val="none"/>
          <w:lang w:val="en-US" w:eastAsia="zh-CN"/>
        </w:rPr>
        <w:t>.</w:t>
      </w:r>
      <w:r>
        <w:rPr>
          <w:rFonts w:hint="eastAsia" w:ascii="仿宋" w:hAnsi="仿宋" w:eastAsia="仿宋" w:cs="仿宋"/>
          <w:b w:val="0"/>
          <w:bCs w:val="0"/>
          <w:color w:val="auto"/>
          <w:highlight w:val="none"/>
        </w:rPr>
        <w:t>时间：</w:t>
      </w:r>
      <w:r>
        <w:rPr>
          <w:rFonts w:hint="eastAsia" w:ascii="仿宋" w:hAnsi="仿宋" w:eastAsia="仿宋" w:cs="仿宋"/>
          <w:b w:val="0"/>
          <w:bCs w:val="0"/>
          <w:color w:val="auto"/>
          <w:szCs w:val="28"/>
          <w:highlight w:val="none"/>
        </w:rPr>
        <w:t>20</w:t>
      </w:r>
      <w:r>
        <w:rPr>
          <w:rFonts w:hint="eastAsia" w:ascii="仿宋" w:hAnsi="仿宋" w:eastAsia="仿宋" w:cs="仿宋"/>
          <w:b w:val="0"/>
          <w:bCs w:val="0"/>
          <w:color w:val="auto"/>
          <w:szCs w:val="28"/>
          <w:highlight w:val="none"/>
          <w:lang w:val="en-US" w:eastAsia="zh-CN"/>
        </w:rPr>
        <w:t>26</w:t>
      </w:r>
      <w:r>
        <w:rPr>
          <w:rFonts w:hint="eastAsia" w:ascii="仿宋" w:hAnsi="仿宋" w:eastAsia="仿宋" w:cs="仿宋"/>
          <w:b w:val="0"/>
          <w:bCs w:val="0"/>
          <w:color w:val="auto"/>
          <w:szCs w:val="28"/>
          <w:highlight w:val="none"/>
        </w:rPr>
        <w:t>年</w:t>
      </w:r>
      <w:r>
        <w:rPr>
          <w:rFonts w:hint="eastAsia" w:ascii="仿宋" w:hAnsi="仿宋" w:eastAsia="仿宋" w:cs="仿宋"/>
          <w:b w:val="0"/>
          <w:bCs w:val="0"/>
          <w:color w:val="auto"/>
          <w:szCs w:val="28"/>
          <w:highlight w:val="none"/>
          <w:lang w:val="en-US" w:eastAsia="zh-CN"/>
        </w:rPr>
        <w:t>7</w:t>
      </w:r>
      <w:r>
        <w:rPr>
          <w:rFonts w:hint="eastAsia" w:ascii="仿宋" w:hAnsi="仿宋" w:eastAsia="仿宋" w:cs="仿宋"/>
          <w:b w:val="0"/>
          <w:bCs w:val="0"/>
          <w:color w:val="auto"/>
          <w:szCs w:val="28"/>
          <w:highlight w:val="none"/>
        </w:rPr>
        <w:t>月</w:t>
      </w:r>
      <w:r>
        <w:rPr>
          <w:rFonts w:hint="eastAsia" w:ascii="仿宋" w:hAnsi="仿宋" w:eastAsia="仿宋" w:cs="仿宋"/>
          <w:b w:val="0"/>
          <w:bCs w:val="0"/>
          <w:color w:val="auto"/>
          <w:szCs w:val="28"/>
          <w:highlight w:val="none"/>
          <w:lang w:val="en-US" w:eastAsia="zh-CN"/>
        </w:rPr>
        <w:t>27</w:t>
      </w:r>
      <w:r>
        <w:rPr>
          <w:rFonts w:hint="eastAsia" w:ascii="仿宋" w:hAnsi="仿宋" w:eastAsia="仿宋" w:cs="仿宋"/>
          <w:b w:val="0"/>
          <w:bCs w:val="0"/>
          <w:color w:val="auto"/>
          <w:szCs w:val="28"/>
          <w:highlight w:val="none"/>
        </w:rPr>
        <w:t>日</w:t>
      </w:r>
      <w:r>
        <w:rPr>
          <w:rFonts w:hint="eastAsia" w:ascii="仿宋" w:hAnsi="仿宋" w:eastAsia="仿宋" w:cs="仿宋"/>
          <w:b w:val="0"/>
          <w:bCs w:val="0"/>
          <w:color w:val="auto"/>
          <w:szCs w:val="28"/>
          <w:highlight w:val="none"/>
          <w:lang w:eastAsia="zh-CN"/>
        </w:rPr>
        <w:t>下</w:t>
      </w:r>
      <w:r>
        <w:rPr>
          <w:rFonts w:hint="eastAsia" w:ascii="仿宋" w:hAnsi="仿宋" w:eastAsia="仿宋" w:cs="仿宋"/>
          <w:b w:val="0"/>
          <w:bCs w:val="0"/>
          <w:color w:val="auto"/>
          <w:szCs w:val="28"/>
          <w:highlight w:val="none"/>
        </w:rPr>
        <w:t>午</w:t>
      </w:r>
      <w:r>
        <w:rPr>
          <w:rFonts w:hint="eastAsia" w:ascii="仿宋" w:hAnsi="仿宋" w:eastAsia="仿宋" w:cs="仿宋"/>
          <w:b w:val="0"/>
          <w:bCs w:val="0"/>
          <w:color w:val="auto"/>
          <w:szCs w:val="28"/>
          <w:highlight w:val="none"/>
          <w:lang w:val="en-US" w:eastAsia="zh-CN"/>
        </w:rPr>
        <w:t>3</w:t>
      </w:r>
      <w:r>
        <w:rPr>
          <w:rFonts w:hint="eastAsia" w:ascii="仿宋" w:hAnsi="仿宋" w:eastAsia="仿宋" w:cs="仿宋"/>
          <w:b w:val="0"/>
          <w:bCs w:val="0"/>
          <w:color w:val="auto"/>
          <w:szCs w:val="28"/>
          <w:highlight w:val="none"/>
        </w:rPr>
        <w:t>:</w:t>
      </w:r>
      <w:r>
        <w:rPr>
          <w:rFonts w:hint="eastAsia" w:ascii="仿宋" w:hAnsi="仿宋" w:eastAsia="仿宋" w:cs="仿宋"/>
          <w:b w:val="0"/>
          <w:bCs w:val="0"/>
          <w:color w:val="auto"/>
          <w:szCs w:val="28"/>
          <w:highlight w:val="none"/>
          <w:lang w:val="en-US" w:eastAsia="zh-CN"/>
        </w:rPr>
        <w:t>0</w:t>
      </w:r>
      <w:r>
        <w:rPr>
          <w:rFonts w:hint="eastAsia" w:ascii="仿宋" w:hAnsi="仿宋" w:eastAsia="仿宋" w:cs="仿宋"/>
          <w:b w:val="0"/>
          <w:bCs w:val="0"/>
          <w:color w:val="auto"/>
          <w:szCs w:val="28"/>
          <w:highlight w:val="none"/>
        </w:rPr>
        <w:t>0（北京时间）</w:t>
      </w:r>
    </w:p>
    <w:p w14:paraId="79D951A0">
      <w:pPr>
        <w:keepNext w:val="0"/>
        <w:keepLines w:val="0"/>
        <w:pageBreakBefore w:val="0"/>
        <w:kinsoku/>
        <w:wordWrap/>
        <w:overflowPunct/>
        <w:topLinePunct w:val="0"/>
        <w:autoSpaceDE w:val="0"/>
        <w:autoSpaceDN w:val="0"/>
        <w:bidi w:val="0"/>
        <w:spacing w:line="480" w:lineRule="exact"/>
        <w:ind w:left="0" w:leftChars="0" w:firstLine="560" w:firstLineChars="200"/>
        <w:jc w:val="left"/>
        <w:textAlignment w:val="auto"/>
        <w:rPr>
          <w:rFonts w:hint="eastAsia" w:ascii="仿宋" w:hAnsi="仿宋" w:eastAsia="仿宋" w:cs="仿宋"/>
          <w:b w:val="0"/>
          <w:bCs w:val="0"/>
          <w:color w:val="auto"/>
          <w:sz w:val="28"/>
          <w:highlight w:val="none"/>
          <w:lang w:eastAsia="zh-CN"/>
        </w:rPr>
      </w:pPr>
      <w:r>
        <w:rPr>
          <w:rFonts w:hint="eastAsia" w:ascii="仿宋" w:hAnsi="仿宋" w:eastAsia="仿宋" w:cs="仿宋"/>
          <w:b w:val="0"/>
          <w:bCs w:val="0"/>
          <w:color w:val="auto"/>
          <w:sz w:val="28"/>
          <w:highlight w:val="none"/>
        </w:rPr>
        <w:t>2</w:t>
      </w:r>
      <w:r>
        <w:rPr>
          <w:rFonts w:hint="eastAsia" w:ascii="仿宋" w:hAnsi="仿宋" w:eastAsia="仿宋" w:cs="仿宋"/>
          <w:b w:val="0"/>
          <w:bCs w:val="0"/>
          <w:color w:val="auto"/>
          <w:sz w:val="28"/>
          <w:highlight w:val="none"/>
          <w:lang w:val="en-US" w:eastAsia="zh-CN"/>
        </w:rPr>
        <w:t>.</w:t>
      </w:r>
      <w:r>
        <w:rPr>
          <w:rFonts w:hint="eastAsia" w:ascii="仿宋" w:hAnsi="仿宋" w:eastAsia="仿宋" w:cs="仿宋"/>
          <w:b w:val="0"/>
          <w:bCs w:val="0"/>
          <w:color w:val="auto"/>
          <w:sz w:val="28"/>
          <w:highlight w:val="none"/>
        </w:rPr>
        <w:t>地点：金湖县衡阳路228号金湖国际商务中心905</w:t>
      </w:r>
      <w:r>
        <w:rPr>
          <w:rFonts w:hint="eastAsia" w:ascii="仿宋" w:hAnsi="仿宋" w:eastAsia="仿宋" w:cs="仿宋"/>
          <w:b w:val="0"/>
          <w:bCs w:val="0"/>
          <w:color w:val="auto"/>
          <w:sz w:val="28"/>
          <w:highlight w:val="none"/>
          <w:lang w:eastAsia="zh-CN"/>
        </w:rPr>
        <w:t>会议室</w:t>
      </w:r>
    </w:p>
    <w:p w14:paraId="50533D99">
      <w:pPr>
        <w:keepNext w:val="0"/>
        <w:keepLines w:val="0"/>
        <w:pageBreakBefore w:val="0"/>
        <w:kinsoku/>
        <w:wordWrap/>
        <w:overflowPunct/>
        <w:topLinePunct w:val="0"/>
        <w:bidi w:val="0"/>
        <w:spacing w:line="480" w:lineRule="exact"/>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五、响应文件开启</w:t>
      </w:r>
    </w:p>
    <w:p w14:paraId="32CD8DF4">
      <w:pPr>
        <w:pStyle w:val="3"/>
        <w:keepNext w:val="0"/>
        <w:keepLines w:val="0"/>
        <w:pageBreakBefore w:val="0"/>
        <w:kinsoku/>
        <w:wordWrap/>
        <w:overflowPunct/>
        <w:topLinePunct w:val="0"/>
        <w:bidi w:val="0"/>
        <w:spacing w:line="480" w:lineRule="exact"/>
        <w:ind w:left="0" w:leftChars="0" w:firstLine="560" w:firstLineChars="200"/>
        <w:jc w:val="both"/>
        <w:textAlignment w:val="auto"/>
        <w:rPr>
          <w:rFonts w:ascii="仿宋" w:hAnsi="仿宋" w:eastAsia="仿宋" w:cs="仿宋"/>
          <w:b w:val="0"/>
          <w:bCs w:val="0"/>
          <w:color w:val="auto"/>
          <w:szCs w:val="28"/>
          <w:highlight w:val="none"/>
        </w:rPr>
      </w:pPr>
      <w:r>
        <w:rPr>
          <w:rFonts w:hint="eastAsia" w:ascii="仿宋" w:hAnsi="仿宋" w:eastAsia="仿宋" w:cs="仿宋"/>
          <w:b w:val="0"/>
          <w:bCs w:val="0"/>
          <w:color w:val="auto"/>
          <w:highlight w:val="none"/>
        </w:rPr>
        <w:t>1</w:t>
      </w:r>
      <w:r>
        <w:rPr>
          <w:rFonts w:hint="eastAsia" w:ascii="仿宋" w:hAnsi="仿宋" w:eastAsia="仿宋" w:cs="仿宋"/>
          <w:b w:val="0"/>
          <w:bCs w:val="0"/>
          <w:color w:val="auto"/>
          <w:highlight w:val="none"/>
          <w:lang w:val="en-US" w:eastAsia="zh-CN"/>
        </w:rPr>
        <w:t>.</w:t>
      </w:r>
      <w:r>
        <w:rPr>
          <w:rFonts w:hint="eastAsia" w:ascii="仿宋" w:hAnsi="仿宋" w:eastAsia="仿宋" w:cs="仿宋"/>
          <w:b w:val="0"/>
          <w:bCs w:val="0"/>
          <w:color w:val="auto"/>
          <w:highlight w:val="none"/>
        </w:rPr>
        <w:t>截止时间：</w:t>
      </w:r>
      <w:r>
        <w:rPr>
          <w:rFonts w:hint="eastAsia" w:ascii="仿宋" w:hAnsi="仿宋" w:eastAsia="仿宋" w:cs="仿宋"/>
          <w:b w:val="0"/>
          <w:bCs w:val="0"/>
          <w:color w:val="auto"/>
          <w:szCs w:val="28"/>
          <w:highlight w:val="none"/>
        </w:rPr>
        <w:t>20</w:t>
      </w:r>
      <w:r>
        <w:rPr>
          <w:rFonts w:hint="eastAsia" w:ascii="仿宋" w:hAnsi="仿宋" w:eastAsia="仿宋" w:cs="仿宋"/>
          <w:b w:val="0"/>
          <w:bCs w:val="0"/>
          <w:color w:val="auto"/>
          <w:szCs w:val="28"/>
          <w:highlight w:val="none"/>
          <w:lang w:val="en-US" w:eastAsia="zh-CN"/>
        </w:rPr>
        <w:t>26</w:t>
      </w:r>
      <w:r>
        <w:rPr>
          <w:rFonts w:hint="eastAsia" w:ascii="仿宋" w:hAnsi="仿宋" w:eastAsia="仿宋" w:cs="仿宋"/>
          <w:b w:val="0"/>
          <w:bCs w:val="0"/>
          <w:color w:val="auto"/>
          <w:szCs w:val="28"/>
          <w:highlight w:val="none"/>
        </w:rPr>
        <w:t>年</w:t>
      </w:r>
      <w:r>
        <w:rPr>
          <w:rFonts w:hint="eastAsia" w:ascii="仿宋" w:hAnsi="仿宋" w:eastAsia="仿宋" w:cs="仿宋"/>
          <w:b w:val="0"/>
          <w:bCs w:val="0"/>
          <w:color w:val="auto"/>
          <w:szCs w:val="28"/>
          <w:highlight w:val="none"/>
          <w:lang w:val="en-US" w:eastAsia="zh-CN"/>
        </w:rPr>
        <w:t>7</w:t>
      </w:r>
      <w:r>
        <w:rPr>
          <w:rFonts w:hint="eastAsia" w:ascii="仿宋" w:hAnsi="仿宋" w:eastAsia="仿宋" w:cs="仿宋"/>
          <w:b w:val="0"/>
          <w:bCs w:val="0"/>
          <w:color w:val="auto"/>
          <w:szCs w:val="28"/>
          <w:highlight w:val="none"/>
        </w:rPr>
        <w:t>月</w:t>
      </w:r>
      <w:r>
        <w:rPr>
          <w:rFonts w:hint="eastAsia" w:ascii="仿宋" w:hAnsi="仿宋" w:eastAsia="仿宋" w:cs="仿宋"/>
          <w:b w:val="0"/>
          <w:bCs w:val="0"/>
          <w:color w:val="auto"/>
          <w:szCs w:val="28"/>
          <w:highlight w:val="none"/>
          <w:lang w:val="en-US" w:eastAsia="zh-CN"/>
        </w:rPr>
        <w:t>27</w:t>
      </w:r>
      <w:r>
        <w:rPr>
          <w:rFonts w:hint="eastAsia" w:ascii="仿宋" w:hAnsi="仿宋" w:eastAsia="仿宋" w:cs="仿宋"/>
          <w:b w:val="0"/>
          <w:bCs w:val="0"/>
          <w:color w:val="auto"/>
          <w:szCs w:val="28"/>
          <w:highlight w:val="none"/>
        </w:rPr>
        <w:t>日</w:t>
      </w:r>
      <w:r>
        <w:rPr>
          <w:rFonts w:hint="eastAsia" w:ascii="仿宋" w:hAnsi="仿宋" w:eastAsia="仿宋" w:cs="仿宋"/>
          <w:b w:val="0"/>
          <w:bCs w:val="0"/>
          <w:color w:val="auto"/>
          <w:szCs w:val="28"/>
          <w:highlight w:val="none"/>
          <w:lang w:eastAsia="zh-CN"/>
        </w:rPr>
        <w:t>下</w:t>
      </w:r>
      <w:r>
        <w:rPr>
          <w:rFonts w:hint="eastAsia" w:ascii="仿宋" w:hAnsi="仿宋" w:eastAsia="仿宋" w:cs="仿宋"/>
          <w:b w:val="0"/>
          <w:bCs w:val="0"/>
          <w:color w:val="auto"/>
          <w:szCs w:val="28"/>
          <w:highlight w:val="none"/>
        </w:rPr>
        <w:t>午</w:t>
      </w:r>
      <w:r>
        <w:rPr>
          <w:rFonts w:hint="eastAsia" w:ascii="仿宋" w:hAnsi="仿宋" w:eastAsia="仿宋" w:cs="仿宋"/>
          <w:b w:val="0"/>
          <w:bCs w:val="0"/>
          <w:color w:val="auto"/>
          <w:szCs w:val="28"/>
          <w:highlight w:val="none"/>
          <w:lang w:val="en-US" w:eastAsia="zh-CN"/>
        </w:rPr>
        <w:t>3</w:t>
      </w:r>
      <w:r>
        <w:rPr>
          <w:rFonts w:hint="eastAsia" w:ascii="仿宋" w:hAnsi="仿宋" w:eastAsia="仿宋" w:cs="仿宋"/>
          <w:b w:val="0"/>
          <w:bCs w:val="0"/>
          <w:color w:val="auto"/>
          <w:szCs w:val="28"/>
          <w:highlight w:val="none"/>
        </w:rPr>
        <w:t>:</w:t>
      </w:r>
      <w:r>
        <w:rPr>
          <w:rFonts w:hint="eastAsia" w:ascii="仿宋" w:hAnsi="仿宋" w:eastAsia="仿宋" w:cs="仿宋"/>
          <w:b w:val="0"/>
          <w:bCs w:val="0"/>
          <w:color w:val="auto"/>
          <w:szCs w:val="28"/>
          <w:highlight w:val="none"/>
          <w:lang w:val="en-US" w:eastAsia="zh-CN"/>
        </w:rPr>
        <w:t>00</w:t>
      </w:r>
      <w:r>
        <w:rPr>
          <w:rFonts w:hint="eastAsia" w:ascii="仿宋" w:hAnsi="仿宋" w:eastAsia="仿宋" w:cs="仿宋"/>
          <w:b w:val="0"/>
          <w:bCs w:val="0"/>
          <w:color w:val="auto"/>
          <w:szCs w:val="28"/>
          <w:highlight w:val="none"/>
        </w:rPr>
        <w:t>（北京时间）</w:t>
      </w:r>
    </w:p>
    <w:p w14:paraId="7D776BB2">
      <w:pPr>
        <w:pStyle w:val="3"/>
        <w:keepNext w:val="0"/>
        <w:keepLines w:val="0"/>
        <w:pageBreakBefore w:val="0"/>
        <w:kinsoku/>
        <w:wordWrap/>
        <w:overflowPunct/>
        <w:topLinePunct w:val="0"/>
        <w:bidi w:val="0"/>
        <w:spacing w:line="480" w:lineRule="exact"/>
        <w:ind w:left="0" w:leftChars="0" w:firstLine="560" w:firstLineChars="200"/>
        <w:jc w:val="both"/>
        <w:textAlignment w:val="auto"/>
        <w:rPr>
          <w:rFonts w:ascii="仿宋" w:hAnsi="仿宋" w:eastAsia="仿宋" w:cs="仿宋"/>
          <w:b w:val="0"/>
          <w:bCs w:val="0"/>
          <w:color w:val="auto"/>
          <w:szCs w:val="28"/>
          <w:highlight w:val="yellow"/>
        </w:rPr>
      </w:pPr>
      <w:r>
        <w:rPr>
          <w:rFonts w:hint="eastAsia" w:ascii="仿宋" w:hAnsi="仿宋" w:eastAsia="仿宋" w:cs="仿宋"/>
          <w:b w:val="0"/>
          <w:bCs w:val="0"/>
          <w:color w:val="auto"/>
          <w:highlight w:val="none"/>
        </w:rPr>
        <w:t>2</w:t>
      </w:r>
      <w:r>
        <w:rPr>
          <w:rFonts w:hint="eastAsia" w:ascii="仿宋" w:hAnsi="仿宋" w:eastAsia="仿宋" w:cs="仿宋"/>
          <w:b w:val="0"/>
          <w:bCs w:val="0"/>
          <w:color w:val="auto"/>
          <w:highlight w:val="none"/>
          <w:lang w:val="en-US" w:eastAsia="zh-CN"/>
        </w:rPr>
        <w:t>.</w:t>
      </w:r>
      <w:r>
        <w:rPr>
          <w:rFonts w:hint="eastAsia" w:ascii="仿宋" w:hAnsi="仿宋" w:eastAsia="仿宋" w:cs="仿宋"/>
          <w:b w:val="0"/>
          <w:bCs w:val="0"/>
          <w:color w:val="auto"/>
          <w:highlight w:val="none"/>
        </w:rPr>
        <w:t>地点：金湖县衡阳路228号金湖国际商务中心905</w:t>
      </w:r>
      <w:r>
        <w:rPr>
          <w:rFonts w:hint="eastAsia" w:ascii="仿宋" w:hAnsi="仿宋" w:eastAsia="仿宋" w:cs="仿宋"/>
          <w:b w:val="0"/>
          <w:bCs w:val="0"/>
          <w:color w:val="auto"/>
          <w:highlight w:val="none"/>
          <w:lang w:eastAsia="zh-CN"/>
        </w:rPr>
        <w:t>会议室</w:t>
      </w:r>
    </w:p>
    <w:p w14:paraId="3779097B">
      <w:pPr>
        <w:keepNext w:val="0"/>
        <w:keepLines w:val="0"/>
        <w:pageBreakBefore w:val="0"/>
        <w:kinsoku/>
        <w:wordWrap/>
        <w:overflowPunct/>
        <w:topLinePunct w:val="0"/>
        <w:bidi w:val="0"/>
        <w:spacing w:line="480" w:lineRule="exact"/>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六、公告期限</w:t>
      </w:r>
    </w:p>
    <w:p w14:paraId="29B4DD60">
      <w:pPr>
        <w:keepNext w:val="0"/>
        <w:keepLines w:val="0"/>
        <w:pageBreakBefore w:val="0"/>
        <w:kinsoku/>
        <w:wordWrap/>
        <w:overflowPunct/>
        <w:topLinePunct w:val="0"/>
        <w:bidi w:val="0"/>
        <w:spacing w:line="480" w:lineRule="exact"/>
        <w:ind w:left="0" w:leftChars="0" w:firstLine="560" w:firstLineChars="200"/>
        <w:textAlignment w:val="auto"/>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自本公告发布之日起5个工作日。</w:t>
      </w:r>
    </w:p>
    <w:p w14:paraId="1472815A">
      <w:pPr>
        <w:keepNext w:val="0"/>
        <w:keepLines w:val="0"/>
        <w:pageBreakBefore w:val="0"/>
        <w:kinsoku/>
        <w:wordWrap/>
        <w:overflowPunct/>
        <w:topLinePunct w:val="0"/>
        <w:bidi w:val="0"/>
        <w:spacing w:line="480" w:lineRule="exact"/>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七、其他补充事宜</w:t>
      </w:r>
    </w:p>
    <w:p w14:paraId="1631764D">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本项目不收取磋商保证金。</w:t>
      </w:r>
    </w:p>
    <w:p w14:paraId="76875DD3">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2.本项目不收取履约保证金。</w:t>
      </w:r>
    </w:p>
    <w:p w14:paraId="4B003A0B">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olor w:val="auto"/>
          <w:sz w:val="28"/>
          <w:szCs w:val="28"/>
          <w:highlight w:val="none"/>
        </w:rPr>
        <w:t>本项目仅采购非进口产品（注：本文件所称进口产品是指通过中国海关报关验放进入中国境内且产自关境外的产品）。</w:t>
      </w:r>
    </w:p>
    <w:p w14:paraId="0525ACE2">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4.</w:t>
      </w:r>
      <w:r>
        <w:rPr>
          <w:rFonts w:hint="eastAsia" w:ascii="仿宋" w:hAnsi="仿宋" w:eastAsia="仿宋" w:cs="Times New Roman"/>
          <w:color w:val="auto"/>
          <w:sz w:val="28"/>
          <w:szCs w:val="28"/>
          <w:highlight w:val="none"/>
        </w:rPr>
        <w:t>有关本次</w:t>
      </w:r>
      <w:r>
        <w:rPr>
          <w:rFonts w:hint="eastAsia" w:ascii="仿宋" w:hAnsi="仿宋" w:eastAsia="仿宋" w:cs="Times New Roman"/>
          <w:color w:val="auto"/>
          <w:sz w:val="28"/>
          <w:szCs w:val="28"/>
          <w:highlight w:val="none"/>
          <w:lang w:eastAsia="zh-CN"/>
        </w:rPr>
        <w:t>采购</w:t>
      </w:r>
      <w:r>
        <w:rPr>
          <w:rFonts w:hint="eastAsia" w:ascii="仿宋" w:hAnsi="仿宋" w:eastAsia="仿宋" w:cs="Times New Roman"/>
          <w:color w:val="auto"/>
          <w:sz w:val="28"/>
          <w:szCs w:val="28"/>
          <w:highlight w:val="none"/>
        </w:rPr>
        <w:t>的事项若存在变动或修改，敬请及时关注</w:t>
      </w:r>
      <w:r>
        <w:rPr>
          <w:rFonts w:hint="eastAsia" w:ascii="仿宋" w:hAnsi="仿宋" w:eastAsia="仿宋" w:cs="Times New Roman"/>
          <w:color w:val="auto"/>
          <w:sz w:val="28"/>
          <w:szCs w:val="28"/>
          <w:highlight w:val="none"/>
          <w:lang w:eastAsia="zh-CN"/>
        </w:rPr>
        <w:t>金湖县人民政府网站上</w:t>
      </w:r>
      <w:r>
        <w:rPr>
          <w:rFonts w:hint="eastAsia" w:ascii="仿宋" w:hAnsi="仿宋" w:eastAsia="仿宋" w:cs="Times New Roman"/>
          <w:color w:val="auto"/>
          <w:sz w:val="28"/>
          <w:szCs w:val="28"/>
          <w:highlight w:val="none"/>
        </w:rPr>
        <w:t>发布的更正公告。</w:t>
      </w:r>
    </w:p>
    <w:p w14:paraId="29D7BF5A">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s="Times New Roman"/>
          <w:color w:val="auto"/>
          <w:sz w:val="28"/>
          <w:szCs w:val="28"/>
          <w:highlight w:val="none"/>
          <w:lang w:val="en-US" w:eastAsia="zh-CN"/>
        </w:rPr>
        <w:t>5.</w:t>
      </w:r>
      <w:r>
        <w:rPr>
          <w:rFonts w:hint="eastAsia" w:ascii="仿宋" w:hAnsi="仿宋" w:eastAsia="仿宋"/>
          <w:color w:val="auto"/>
          <w:sz w:val="28"/>
          <w:szCs w:val="28"/>
          <w:highlight w:val="none"/>
        </w:rPr>
        <w:t>本项目磋商采用纸质标书（响应文件）</w:t>
      </w:r>
      <w:r>
        <w:rPr>
          <w:rFonts w:hint="eastAsia" w:ascii="仿宋" w:hAnsi="仿宋" w:eastAsia="仿宋"/>
          <w:color w:val="auto"/>
          <w:sz w:val="28"/>
          <w:szCs w:val="28"/>
          <w:highlight w:val="none"/>
          <w:lang w:eastAsia="zh-CN"/>
        </w:rPr>
        <w:t>递交</w:t>
      </w:r>
      <w:r>
        <w:rPr>
          <w:rFonts w:hint="eastAsia" w:ascii="仿宋" w:hAnsi="仿宋" w:eastAsia="仿宋"/>
          <w:color w:val="auto"/>
          <w:sz w:val="28"/>
          <w:szCs w:val="28"/>
          <w:highlight w:val="none"/>
        </w:rPr>
        <w:t>、现场磋商的方式。</w:t>
      </w:r>
    </w:p>
    <w:p w14:paraId="66D224B8">
      <w:pPr>
        <w:pageBreakBefore w:val="0"/>
        <w:widowControl w:val="0"/>
        <w:kinsoku/>
        <w:wordWrap/>
        <w:topLinePunct w:val="0"/>
        <w:bidi w:val="0"/>
        <w:snapToGrid/>
        <w:spacing w:line="480" w:lineRule="exact"/>
        <w:ind w:left="0" w:leftChars="0" w:right="0" w:rightChars="0" w:firstLine="560" w:firstLineChars="200"/>
        <w:textAlignment w:val="auto"/>
        <w:rPr>
          <w:rFonts w:hint="default" w:eastAsia="仿宋"/>
          <w:lang w:val="en-US" w:eastAsia="zh-CN"/>
        </w:rPr>
      </w:pPr>
      <w:r>
        <w:rPr>
          <w:rFonts w:hint="eastAsia" w:ascii="仿宋" w:hAnsi="仿宋" w:eastAsia="仿宋"/>
          <w:color w:val="auto"/>
          <w:sz w:val="28"/>
          <w:szCs w:val="28"/>
          <w:highlight w:val="none"/>
          <w:lang w:val="en-US" w:eastAsia="zh-CN"/>
        </w:rPr>
        <w:t>6.</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代理费：成交供应商在领取成交通知书之前须向</w:t>
      </w:r>
      <w:r>
        <w:rPr>
          <w:rFonts w:hint="eastAsia" w:ascii="仿宋" w:hAnsi="仿宋" w:eastAsia="仿宋" w:cs="仿宋"/>
          <w:color w:val="auto"/>
          <w:sz w:val="28"/>
          <w:szCs w:val="28"/>
          <w:highlight w:val="none"/>
          <w:lang w:eastAsia="zh-CN"/>
        </w:rPr>
        <w:t>中企华建友工程管理有限公司</w:t>
      </w:r>
      <w:r>
        <w:rPr>
          <w:rFonts w:hint="eastAsia" w:ascii="仿宋" w:hAnsi="仿宋" w:eastAsia="仿宋" w:cs="仿宋"/>
          <w:color w:val="auto"/>
          <w:sz w:val="28"/>
          <w:szCs w:val="28"/>
          <w:highlight w:val="none"/>
        </w:rPr>
        <w:t>提交代理服务费。代理费计取标准参照</w:t>
      </w:r>
      <w:r>
        <w:rPr>
          <w:rFonts w:hint="eastAsia" w:ascii="仿宋" w:hAnsi="仿宋" w:eastAsia="仿宋" w:cs="仿宋"/>
          <w:color w:val="auto"/>
          <w:sz w:val="28"/>
          <w:szCs w:val="28"/>
          <w:highlight w:val="none"/>
          <w:lang w:val="en-US" w:eastAsia="zh-CN"/>
        </w:rPr>
        <w:t>《江苏省政府采购代理服务收费指导意见》苏政采协【2024】20号文件规定的85%</w:t>
      </w:r>
      <w:r>
        <w:rPr>
          <w:rFonts w:hint="eastAsia" w:ascii="仿宋" w:hAnsi="仿宋" w:eastAsia="仿宋" w:cs="仿宋"/>
          <w:color w:val="auto"/>
          <w:sz w:val="28"/>
          <w:szCs w:val="28"/>
          <w:highlight w:val="none"/>
        </w:rPr>
        <w:t>向成交供应商收取。该项费用含在投标报价中，但不单独立项，由成交供应商在领取成交通知书时一次性支付给采购代理机构。</w:t>
      </w:r>
    </w:p>
    <w:p w14:paraId="32CEE72F">
      <w:pPr>
        <w:keepNext w:val="0"/>
        <w:keepLines w:val="0"/>
        <w:pageBreakBefore w:val="0"/>
        <w:kinsoku/>
        <w:wordWrap/>
        <w:overflowPunct/>
        <w:topLinePunct w:val="0"/>
        <w:bidi w:val="0"/>
        <w:spacing w:line="480" w:lineRule="exact"/>
        <w:textAlignment w:val="auto"/>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八、对本次磋商提出询问，请按以下方式联系。</w:t>
      </w:r>
    </w:p>
    <w:p w14:paraId="7B932E84">
      <w:pPr>
        <w:keepNext w:val="0"/>
        <w:keepLines w:val="0"/>
        <w:pageBreakBefore w:val="0"/>
        <w:kinsoku/>
        <w:wordWrap/>
        <w:overflowPunct/>
        <w:topLinePunct w:val="0"/>
        <w:bidi w:val="0"/>
        <w:spacing w:line="48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1、采购人信息</w:t>
      </w:r>
    </w:p>
    <w:p w14:paraId="1892C285">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lang w:eastAsia="zh-CN"/>
        </w:rPr>
        <w:t>金湖县公路事业发展中心</w:t>
      </w:r>
    </w:p>
    <w:p w14:paraId="06FDC4ED">
      <w:pPr>
        <w:keepNext w:val="0"/>
        <w:keepLines w:val="0"/>
        <w:pageBreakBefore w:val="0"/>
        <w:kinsoku/>
        <w:wordWrap/>
        <w:overflowPunct/>
        <w:topLinePunct w:val="0"/>
        <w:bidi w:val="0"/>
        <w:spacing w:line="48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地址：淮安市金湖县黎城镇建设路</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号</w:t>
      </w:r>
    </w:p>
    <w:p w14:paraId="06BCFE40">
      <w:pPr>
        <w:keepNext w:val="0"/>
        <w:keepLines w:val="0"/>
        <w:pageBreakBefore w:val="0"/>
        <w:kinsoku/>
        <w:wordWrap/>
        <w:overflowPunct/>
        <w:topLinePunct w:val="0"/>
        <w:bidi w:val="0"/>
        <w:spacing w:line="48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联系人：</w:t>
      </w:r>
      <w:r>
        <w:rPr>
          <w:rFonts w:hint="eastAsia" w:ascii="仿宋" w:hAnsi="仿宋" w:eastAsia="仿宋" w:cs="仿宋"/>
          <w:color w:val="auto"/>
          <w:sz w:val="28"/>
          <w:szCs w:val="28"/>
          <w:highlight w:val="none"/>
          <w:lang w:val="en-US" w:eastAsia="zh-CN"/>
        </w:rPr>
        <w:t>刘尧</w:t>
      </w:r>
    </w:p>
    <w:p w14:paraId="281918DA">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联系方式：0517-86852060</w:t>
      </w:r>
    </w:p>
    <w:p w14:paraId="5A0067E4">
      <w:pPr>
        <w:keepNext w:val="0"/>
        <w:keepLines w:val="0"/>
        <w:pageBreakBefore w:val="0"/>
        <w:kinsoku/>
        <w:wordWrap/>
        <w:overflowPunct/>
        <w:topLinePunct w:val="0"/>
        <w:bidi w:val="0"/>
        <w:spacing w:line="48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2、采购代理机构信息</w:t>
      </w:r>
    </w:p>
    <w:p w14:paraId="18953C17">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lang w:eastAsia="zh-CN"/>
        </w:rPr>
        <w:t>中企华建友工程管理有限公司</w:t>
      </w:r>
    </w:p>
    <w:p w14:paraId="22DE89DE">
      <w:pPr>
        <w:keepNext w:val="0"/>
        <w:keepLines w:val="0"/>
        <w:pageBreakBefore w:val="0"/>
        <w:kinsoku/>
        <w:wordWrap/>
        <w:overflowPunct/>
        <w:topLinePunct w:val="0"/>
        <w:bidi w:val="0"/>
        <w:spacing w:line="480" w:lineRule="exact"/>
        <w:ind w:left="0" w:leftChars="0"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lang w:val="en-US" w:eastAsia="zh-CN"/>
        </w:rPr>
        <w:t>金湖县衡阳路228号金湖国际商务中心905室</w:t>
      </w:r>
    </w:p>
    <w:p w14:paraId="1D8C7D41">
      <w:pPr>
        <w:keepNext w:val="0"/>
        <w:keepLines w:val="0"/>
        <w:pageBreakBefore w:val="0"/>
        <w:kinsoku/>
        <w:wordWrap/>
        <w:overflowPunct/>
        <w:topLinePunct w:val="0"/>
        <w:bidi w:val="0"/>
        <w:spacing w:line="480" w:lineRule="exact"/>
        <w:ind w:left="0" w:leftChars="0"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联系人（项目联系人）：</w:t>
      </w:r>
      <w:r>
        <w:rPr>
          <w:rFonts w:hint="eastAsia" w:ascii="仿宋" w:hAnsi="仿宋" w:eastAsia="仿宋" w:cs="仿宋"/>
          <w:color w:val="auto"/>
          <w:sz w:val="28"/>
          <w:szCs w:val="28"/>
          <w:highlight w:val="none"/>
          <w:lang w:val="en-US" w:eastAsia="zh-CN"/>
        </w:rPr>
        <w:t>费工</w:t>
      </w:r>
    </w:p>
    <w:p w14:paraId="537257FD">
      <w:pPr>
        <w:keepNext w:val="0"/>
        <w:keepLines w:val="0"/>
        <w:pageBreakBefore w:val="0"/>
        <w:kinsoku/>
        <w:wordWrap/>
        <w:overflowPunct/>
        <w:topLinePunct w:val="0"/>
        <w:bidi w:val="0"/>
        <w:spacing w:line="480" w:lineRule="exact"/>
        <w:ind w:left="0" w:leftChars="0"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lang w:val="en-US" w:eastAsia="zh-CN"/>
        </w:rPr>
        <w:t>0517-86965566、15052696560</w:t>
      </w:r>
    </w:p>
    <w:bookmarkEnd w:id="0"/>
    <w:p w14:paraId="5A5E5F1F">
      <w:pPr>
        <w:keepNext w:val="0"/>
        <w:keepLines w:val="0"/>
        <w:pageBreakBefore w:val="0"/>
        <w:widowControl w:val="0"/>
        <w:tabs>
          <w:tab w:val="left" w:pos="900"/>
        </w:tabs>
        <w:kinsoku/>
        <w:wordWrap/>
        <w:overflowPunct/>
        <w:topLinePunct w:val="0"/>
        <w:autoSpaceDE/>
        <w:autoSpaceDN/>
        <w:bidi w:val="0"/>
        <w:adjustRightInd/>
        <w:snapToGrid/>
        <w:spacing w:line="500" w:lineRule="exact"/>
        <w:ind w:left="0" w:leftChars="0" w:right="0"/>
        <w:jc w:val="left"/>
        <w:textAlignment w:val="auto"/>
        <w:rPr>
          <w:rFonts w:hint="eastAsia" w:ascii="仿宋" w:hAnsi="仿宋" w:eastAsia="仿宋" w:cs="仿宋"/>
          <w:color w:val="auto"/>
          <w:szCs w:val="24"/>
          <w:highlight w:val="none"/>
          <w:lang w:eastAsia="zh-CN"/>
        </w:rPr>
      </w:pPr>
      <w:r>
        <w:rPr>
          <w:rFonts w:hint="eastAsia" w:ascii="仿宋" w:hAnsi="仿宋" w:eastAsia="仿宋" w:cs="仿宋"/>
          <w:color w:val="auto"/>
          <w:sz w:val="24"/>
          <w:szCs w:val="24"/>
          <w:highlight w:val="none"/>
          <w:lang w:eastAsia="zh-CN"/>
        </w:rPr>
        <w:t>附件：</w:t>
      </w:r>
    </w:p>
    <w:p w14:paraId="536FA4BF">
      <w:pPr>
        <w:keepNext w:val="0"/>
        <w:keepLines w:val="0"/>
        <w:pageBreakBefore w:val="0"/>
        <w:widowControl w:val="0"/>
        <w:kinsoku/>
        <w:wordWrap/>
        <w:overflowPunct/>
        <w:topLinePunct w:val="0"/>
        <w:autoSpaceDE/>
        <w:autoSpaceDN/>
        <w:bidi w:val="0"/>
        <w:adjustRightInd/>
        <w:snapToGrid/>
        <w:spacing w:line="400" w:lineRule="exact"/>
        <w:ind w:left="0" w:leftChars="0" w:right="0"/>
        <w:jc w:val="center"/>
        <w:textAlignment w:val="auto"/>
        <w:outlineLvl w:val="0"/>
        <w:rPr>
          <w:rFonts w:hint="eastAsia" w:ascii="仿宋" w:hAnsi="仿宋" w:eastAsia="仿宋" w:cs="仿宋"/>
          <w:b/>
          <w:bCs/>
          <w:color w:val="auto"/>
          <w:sz w:val="32"/>
          <w:szCs w:val="21"/>
          <w:highlight w:val="none"/>
          <w:lang w:eastAsia="zh-CN"/>
        </w:rPr>
      </w:pPr>
      <w:bookmarkStart w:id="1" w:name="_Toc2587"/>
      <w:r>
        <w:rPr>
          <w:rFonts w:hint="eastAsia" w:ascii="仿宋" w:hAnsi="仿宋" w:eastAsia="仿宋" w:cs="仿宋"/>
          <w:b/>
          <w:bCs/>
          <w:color w:val="auto"/>
          <w:sz w:val="32"/>
          <w:szCs w:val="21"/>
          <w:highlight w:val="none"/>
          <w:lang w:eastAsia="zh-CN"/>
        </w:rPr>
        <w:t>供应商参与磋商确认函</w:t>
      </w:r>
      <w:bookmarkEnd w:id="1"/>
    </w:p>
    <w:p w14:paraId="61B3822A">
      <w:pPr>
        <w:keepNext w:val="0"/>
        <w:keepLines w:val="0"/>
        <w:pageBreakBefore w:val="0"/>
        <w:widowControl w:val="0"/>
        <w:kinsoku/>
        <w:wordWrap/>
        <w:overflowPunct/>
        <w:topLinePunct w:val="0"/>
        <w:autoSpaceDE/>
        <w:autoSpaceDN/>
        <w:bidi w:val="0"/>
        <w:adjustRightInd/>
        <w:snapToGrid/>
        <w:spacing w:line="400" w:lineRule="exact"/>
        <w:ind w:left="0" w:leftChars="0" w:right="0" w:firstLine="420" w:firstLineChars="200"/>
        <w:jc w:val="left"/>
        <w:textAlignment w:val="auto"/>
        <w:rPr>
          <w:rFonts w:hint="eastAsia" w:ascii="仿宋" w:hAnsi="仿宋" w:eastAsia="仿宋" w:cs="仿宋"/>
          <w:color w:val="auto"/>
          <w:szCs w:val="21"/>
          <w:highlight w:val="none"/>
          <w:lang w:eastAsia="zh-CN"/>
        </w:rPr>
      </w:pPr>
      <w:bookmarkStart w:id="2" w:name="_GoBack"/>
      <w:bookmarkEnd w:id="2"/>
    </w:p>
    <w:p w14:paraId="73CA6FA2">
      <w:pPr>
        <w:keepNext w:val="0"/>
        <w:keepLines w:val="0"/>
        <w:pageBreakBefore w:val="0"/>
        <w:widowControl w:val="0"/>
        <w:kinsoku/>
        <w:wordWrap/>
        <w:overflowPunct/>
        <w:topLinePunct w:val="0"/>
        <w:autoSpaceDE/>
        <w:autoSpaceDN/>
        <w:bidi w:val="0"/>
        <w:adjustRightInd/>
        <w:snapToGrid/>
        <w:spacing w:line="360" w:lineRule="auto"/>
        <w:ind w:left="0" w:leftChars="0" w:right="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u w:val="single"/>
          <w:lang w:val="zh-TW" w:eastAsia="zh-CN"/>
        </w:rPr>
        <w:t xml:space="preserve">金湖县公路事业发展中心 </w:t>
      </w:r>
      <w:r>
        <w:rPr>
          <w:rFonts w:hint="eastAsia" w:ascii="仿宋" w:hAnsi="仿宋" w:eastAsia="仿宋" w:cs="仿宋"/>
          <w:color w:val="auto"/>
          <w:sz w:val="28"/>
          <w:szCs w:val="28"/>
          <w:highlight w:val="none"/>
          <w:lang w:eastAsia="zh-CN"/>
        </w:rPr>
        <w:t>：</w:t>
      </w:r>
    </w:p>
    <w:p w14:paraId="1A27A753">
      <w:pPr>
        <w:keepNext w:val="0"/>
        <w:keepLines w:val="0"/>
        <w:pageBreakBefore w:val="0"/>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我单位已认真研读、充分知晓</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lang w:val="en-US" w:eastAsia="zh-CN"/>
        </w:rPr>
        <w:t xml:space="preserve">2026年金湖县黎城工区房屋修缮工程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lang w:eastAsia="zh-CN"/>
        </w:rPr>
        <w:t>项目编号：JHXGLSYFZZX-磋商-202</w:t>
      </w:r>
      <w:r>
        <w:rPr>
          <w:rFonts w:hint="eastAsia" w:ascii="仿宋" w:hAnsi="仿宋" w:eastAsia="仿宋" w:cs="仿宋"/>
          <w:color w:val="auto"/>
          <w:sz w:val="28"/>
          <w:szCs w:val="28"/>
          <w:highlight w:val="none"/>
          <w:u w:val="single"/>
          <w:lang w:val="en-US" w:eastAsia="zh-CN"/>
        </w:rPr>
        <w:t>6001</w:t>
      </w:r>
      <w:r>
        <w:rPr>
          <w:rFonts w:hint="eastAsia" w:ascii="仿宋" w:hAnsi="仿宋" w:eastAsia="仿宋" w:cs="仿宋"/>
          <w:color w:val="auto"/>
          <w:sz w:val="28"/>
          <w:szCs w:val="28"/>
          <w:highlight w:val="none"/>
          <w:lang w:eastAsia="zh-CN"/>
        </w:rPr>
        <w:t>）采购公告相关内容，对本项目采购范围及相关需求均已全面了解并完全认可，现决定参加该项目的</w:t>
      </w:r>
      <w:r>
        <w:rPr>
          <w:rFonts w:hint="eastAsia" w:ascii="仿宋" w:hAnsi="仿宋" w:eastAsia="仿宋" w:cs="仿宋"/>
          <w:color w:val="auto"/>
          <w:sz w:val="28"/>
          <w:szCs w:val="28"/>
          <w:highlight w:val="none"/>
          <w:lang w:val="en-US" w:eastAsia="zh-CN"/>
        </w:rPr>
        <w:t>磋商，</w:t>
      </w:r>
      <w:r>
        <w:rPr>
          <w:rFonts w:hint="eastAsia" w:ascii="仿宋" w:hAnsi="仿宋" w:eastAsia="仿宋" w:cs="仿宋"/>
          <w:color w:val="auto"/>
          <w:sz w:val="28"/>
          <w:szCs w:val="28"/>
          <w:highlight w:val="none"/>
          <w:lang w:eastAsia="zh-CN"/>
        </w:rPr>
        <w:t>特发函确认。</w:t>
      </w:r>
    </w:p>
    <w:p w14:paraId="6D8C8C2F">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lang w:eastAsia="zh-CN"/>
        </w:rPr>
        <w:t>名称:</w:t>
      </w:r>
    </w:p>
    <w:p w14:paraId="34596C0B">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联系人：</w:t>
      </w:r>
    </w:p>
    <w:p w14:paraId="70CE9605">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联系电话：</w:t>
      </w:r>
    </w:p>
    <w:p w14:paraId="179BB7C1">
      <w:pPr>
        <w:keepNext w:val="0"/>
        <w:keepLines w:val="0"/>
        <w:pageBreakBefore w:val="0"/>
        <w:widowControl w:val="0"/>
        <w:kinsoku/>
        <w:wordWrap/>
        <w:overflowPunct/>
        <w:topLinePunct w:val="0"/>
        <w:autoSpaceDE/>
        <w:autoSpaceDN/>
        <w:bidi w:val="0"/>
        <w:adjustRightInd/>
        <w:snapToGrid/>
        <w:spacing w:line="360" w:lineRule="auto"/>
        <w:ind w:left="0" w:leftChars="0" w:right="0"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邮箱：</w:t>
      </w:r>
    </w:p>
    <w:p w14:paraId="368C550C">
      <w:pPr>
        <w:keepNext w:val="0"/>
        <w:keepLines w:val="0"/>
        <w:pageBreakBefore w:val="0"/>
        <w:widowControl w:val="0"/>
        <w:kinsoku/>
        <w:wordWrap/>
        <w:overflowPunct/>
        <w:topLinePunct w:val="0"/>
        <w:autoSpaceDE/>
        <w:autoSpaceDN/>
        <w:bidi w:val="0"/>
        <w:adjustRightInd/>
        <w:snapToGrid/>
        <w:spacing w:line="360" w:lineRule="auto"/>
        <w:ind w:right="0"/>
        <w:jc w:val="righ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（单位公章）</w:t>
      </w:r>
    </w:p>
    <w:p w14:paraId="6928C160">
      <w:pPr>
        <w:keepNext w:val="0"/>
        <w:keepLines w:val="0"/>
        <w:pageBreakBefore w:val="0"/>
        <w:widowControl w:val="0"/>
        <w:kinsoku/>
        <w:wordWrap/>
        <w:overflowPunct/>
        <w:topLinePunct w:val="0"/>
        <w:autoSpaceDE/>
        <w:autoSpaceDN/>
        <w:bidi w:val="0"/>
        <w:adjustRightInd/>
        <w:snapToGrid/>
        <w:spacing w:line="360" w:lineRule="auto"/>
        <w:ind w:right="0"/>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年 　月 　 日</w:t>
      </w:r>
    </w:p>
    <w:p w14:paraId="201BE762"/>
    <w:sectPr>
      <w:pgSz w:w="11906" w:h="16838"/>
      <w:pgMar w:top="1440" w:right="1349" w:bottom="1440"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07F27"/>
    <w:rsid w:val="20C14879"/>
    <w:rsid w:val="218D6909"/>
    <w:rsid w:val="37397392"/>
    <w:rsid w:val="55943958"/>
    <w:rsid w:val="58B74216"/>
    <w:rsid w:val="7C7F7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6"/>
    <w:qFormat/>
    <w:uiPriority w:val="0"/>
    <w:pPr>
      <w:keepNext/>
      <w:keepLines/>
      <w:spacing w:line="413" w:lineRule="auto"/>
      <w:outlineLvl w:val="2"/>
    </w:pPr>
    <w:rPr>
      <w:b/>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0"/>
    <w:pPr>
      <w:jc w:val="center"/>
    </w:pPr>
    <w:rPr>
      <w:rFonts w:eastAsia="仿宋_GB2312"/>
      <w:sz w:val="28"/>
    </w:rPr>
  </w:style>
  <w:style w:type="character" w:customStyle="1" w:styleId="6">
    <w:name w:val="标题 3 Char"/>
    <w:basedOn w:val="5"/>
    <w:link w:val="2"/>
    <w:qFormat/>
    <w:uiPriority w:val="0"/>
    <w:rPr>
      <w:b/>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2026-07-14T06:44:56Z</dcterms:created>
  <dc:creator>Administrator</dc:creator>
  <cp:lastModifiedBy>NTKO</cp:lastModifiedBy>
  <dcterms:modified xsi:type="dcterms:W3CDTF">2026-07-14T06:53:31Z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eyJoZGlkIjoiYjM3ZGEyOGYwODYyMWM5YzgwNzE0ZWE3MjZmMTE4MDYiLCJ1c2VySWQiOiI3MjMxNTEzNDcifQ==</vt:lpwstr>
  </property>
  <property fmtid="{D5CDD505-2E9C-101B-9397-08002B2CF9AE}" pid="4" name="ICV">
    <vt:lpwstr>8F98C5A8188E4367B48360DD150EF248_12</vt:lpwstr>
  </property>
</Properties>
</file>