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7AFA1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hint="eastAsia" w:asciiTheme="minorEastAsia" w:hAnsiTheme="minorEastAsia"/>
          <w:b/>
          <w:sz w:val="24"/>
          <w:szCs w:val="24"/>
        </w:rPr>
      </w:pPr>
      <w:bookmarkStart w:id="0" w:name="OLE_LINK1"/>
      <w:r>
        <w:rPr>
          <w:rFonts w:hint="eastAsia" w:asciiTheme="minorEastAsia" w:hAnsiTheme="minorEastAsia"/>
          <w:b/>
          <w:sz w:val="24"/>
          <w:szCs w:val="24"/>
          <w:lang w:val="en-US" w:eastAsia="zh-CN"/>
        </w:rPr>
        <w:t>金湖开发区344国道与东海路、金荷路搭接交通安全设施工程</w:t>
      </w:r>
      <w:r>
        <w:rPr>
          <w:rFonts w:hint="eastAsia" w:asciiTheme="minorEastAsia" w:hAnsiTheme="minorEastAsia"/>
          <w:b/>
          <w:sz w:val="24"/>
          <w:szCs w:val="24"/>
        </w:rPr>
        <w:t>中标候选人公示</w:t>
      </w:r>
    </w:p>
    <w:p w14:paraId="0D11D3F3">
      <w:pPr>
        <w:widowControl/>
        <w:shd w:val="clear" w:color="auto" w:fill="FFFFFF"/>
        <w:adjustRightInd w:val="0"/>
        <w:snapToGrid w:val="0"/>
        <w:spacing w:line="360" w:lineRule="auto"/>
        <w:ind w:firstLine="210" w:firstLineChars="100"/>
        <w:jc w:val="center"/>
        <w:rPr>
          <w:rFonts w:hint="default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</w:rPr>
        <w:t>编号：HAJS-ZB-2026-0813</w:t>
      </w:r>
      <w:bookmarkStart w:id="1" w:name="_GoBack"/>
      <w:bookmarkEnd w:id="1"/>
    </w:p>
    <w:p w14:paraId="6E236DB8">
      <w:pPr>
        <w:widowControl/>
        <w:shd w:val="clear" w:color="auto" w:fill="FFFFFF"/>
        <w:adjustRightInd w:val="0"/>
        <w:snapToGrid w:val="0"/>
        <w:spacing w:line="360" w:lineRule="auto"/>
        <w:ind w:firstLine="210" w:firstLineChars="100"/>
        <w:jc w:val="left"/>
        <w:rPr>
          <w:rFonts w:hint="eastAsia" w:cs="Arial" w:asciiTheme="minorEastAsia" w:hAnsiTheme="minorEastAsia"/>
          <w:color w:val="auto"/>
          <w:kern w:val="0"/>
          <w:szCs w:val="21"/>
        </w:rPr>
      </w:pPr>
      <w:r>
        <w:rPr>
          <w:rFonts w:hint="eastAsia" w:cs="Arial" w:asciiTheme="minorEastAsia" w:hAnsiTheme="minorEastAsia"/>
          <w:color w:val="auto"/>
          <w:kern w:val="0"/>
          <w:szCs w:val="21"/>
          <w:lang w:val="en-US" w:eastAsia="zh-CN"/>
        </w:rPr>
        <w:t>金湖开发区344国道与东海路、金荷路搭接交通安全设施工程</w:t>
      </w:r>
      <w:r>
        <w:rPr>
          <w:rFonts w:hint="eastAsia" w:cs="Arial" w:asciiTheme="minorEastAsia" w:hAnsiTheme="minorEastAsia"/>
          <w:color w:val="auto"/>
          <w:kern w:val="0"/>
          <w:szCs w:val="21"/>
        </w:rPr>
        <w:t>(编号：</w:t>
      </w:r>
      <w:r>
        <w:rPr>
          <w:rFonts w:hint="eastAsia" w:asciiTheme="minorEastAsia" w:hAnsiTheme="minorEastAsia"/>
          <w:color w:val="auto"/>
          <w:szCs w:val="21"/>
        </w:rPr>
        <w:t>HAJS-ZB-2026-0813</w:t>
      </w:r>
      <w:r>
        <w:rPr>
          <w:rFonts w:hint="eastAsia" w:cs="Arial" w:asciiTheme="minorEastAsia" w:hAnsiTheme="minorEastAsia"/>
          <w:color w:val="auto"/>
          <w:kern w:val="0"/>
          <w:szCs w:val="21"/>
        </w:rPr>
        <w:t>)评标工作已结束，中标候选人已经确定。本项目采用</w:t>
      </w:r>
      <w:r>
        <w:rPr>
          <w:rFonts w:hint="eastAsia" w:cs="Arial" w:asciiTheme="minorEastAsia" w:hAnsiTheme="minorEastAsia"/>
          <w:color w:val="auto"/>
          <w:kern w:val="0"/>
          <w:szCs w:val="21"/>
          <w:lang w:val="en-US" w:eastAsia="zh-CN"/>
        </w:rPr>
        <w:t>合理低价法</w:t>
      </w:r>
      <w:r>
        <w:rPr>
          <w:rFonts w:hint="eastAsia" w:cs="Arial" w:asciiTheme="minorEastAsia" w:hAnsiTheme="minorEastAsia"/>
          <w:color w:val="auto"/>
          <w:kern w:val="0"/>
          <w:szCs w:val="21"/>
        </w:rPr>
        <w:t>的评标办法，现将中标候选人公示如下：</w:t>
      </w:r>
    </w:p>
    <w:p w14:paraId="29DC9F4B">
      <w:pPr>
        <w:widowControl/>
        <w:shd w:val="clear" w:color="auto" w:fill="FFFFFF"/>
        <w:adjustRightInd w:val="0"/>
        <w:snapToGrid w:val="0"/>
        <w:jc w:val="left"/>
        <w:rPr>
          <w:rFonts w:cs="Arial" w:asciiTheme="minorEastAsia" w:hAnsiTheme="minorEastAsia"/>
          <w:color w:val="auto"/>
          <w:kern w:val="0"/>
          <w:szCs w:val="21"/>
        </w:rPr>
      </w:pPr>
      <w:r>
        <w:rPr>
          <w:rFonts w:hint="eastAsia" w:cs="Arial" w:asciiTheme="minorEastAsia" w:hAnsiTheme="minorEastAsia"/>
          <w:color w:val="auto"/>
          <w:kern w:val="0"/>
          <w:szCs w:val="21"/>
        </w:rPr>
        <w:t>1、中标候选人情况</w:t>
      </w:r>
    </w:p>
    <w:tbl>
      <w:tblPr>
        <w:tblStyle w:val="6"/>
        <w:tblW w:w="992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9"/>
        <w:gridCol w:w="2670"/>
        <w:gridCol w:w="2985"/>
        <w:gridCol w:w="2550"/>
      </w:tblGrid>
      <w:tr w14:paraId="459AB6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5F294">
            <w:pPr>
              <w:widowControl/>
              <w:adjustRightInd w:val="0"/>
              <w:snapToGrid w:val="0"/>
              <w:jc w:val="left"/>
              <w:rPr>
                <w:rFonts w:cs="Arial" w:asciiTheme="minorEastAsia" w:hAnsiTheme="minorEastAsia"/>
                <w:kern w:val="0"/>
                <w:szCs w:val="21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</w:rPr>
              <w:t>中标候选人排序</w:t>
            </w:r>
          </w:p>
        </w:tc>
        <w:tc>
          <w:tcPr>
            <w:tcW w:w="2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FCDC3">
            <w:pPr>
              <w:widowControl/>
              <w:adjustRightInd w:val="0"/>
              <w:snapToGrid w:val="0"/>
              <w:jc w:val="center"/>
              <w:rPr>
                <w:rFonts w:cs="Arial" w:asciiTheme="minorEastAsia" w:hAnsiTheme="minorEastAsia"/>
                <w:kern w:val="0"/>
                <w:szCs w:val="21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</w:rPr>
              <w:t>第一名</w:t>
            </w:r>
          </w:p>
        </w:tc>
        <w:tc>
          <w:tcPr>
            <w:tcW w:w="2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E2EF5">
            <w:pPr>
              <w:widowControl/>
              <w:adjustRightInd w:val="0"/>
              <w:snapToGrid w:val="0"/>
              <w:jc w:val="center"/>
              <w:rPr>
                <w:rFonts w:cs="Arial" w:asciiTheme="minorEastAsia" w:hAnsiTheme="minorEastAsia"/>
                <w:kern w:val="0"/>
                <w:szCs w:val="21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</w:rPr>
              <w:t>第二名</w:t>
            </w:r>
          </w:p>
        </w:tc>
        <w:tc>
          <w:tcPr>
            <w:tcW w:w="2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C5504">
            <w:pPr>
              <w:widowControl/>
              <w:adjustRightInd w:val="0"/>
              <w:snapToGrid w:val="0"/>
              <w:jc w:val="center"/>
              <w:rPr>
                <w:rFonts w:cs="Arial" w:asciiTheme="minorEastAsia" w:hAnsiTheme="minorEastAsia"/>
                <w:kern w:val="0"/>
                <w:szCs w:val="21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</w:rPr>
              <w:t>第三名</w:t>
            </w:r>
          </w:p>
        </w:tc>
      </w:tr>
      <w:tr w14:paraId="64485D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83305">
            <w:pPr>
              <w:widowControl/>
              <w:adjustRightInd w:val="0"/>
              <w:snapToGrid w:val="0"/>
              <w:jc w:val="left"/>
              <w:rPr>
                <w:rFonts w:cs="Arial" w:asciiTheme="minorEastAsia" w:hAnsiTheme="minorEastAsia"/>
                <w:kern w:val="0"/>
                <w:szCs w:val="21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</w:rPr>
              <w:t>中标候选人名称</w:t>
            </w:r>
          </w:p>
        </w:tc>
        <w:tc>
          <w:tcPr>
            <w:tcW w:w="2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76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中亿投工程管理有限公司</w:t>
            </w:r>
          </w:p>
        </w:tc>
        <w:tc>
          <w:tcPr>
            <w:tcW w:w="2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D4EA">
            <w:pPr>
              <w:widowControl/>
              <w:wordWrap w:val="0"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江苏驰裕佳建设工程有限公司</w:t>
            </w:r>
          </w:p>
        </w:tc>
        <w:tc>
          <w:tcPr>
            <w:tcW w:w="2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DAB4A">
            <w:pPr>
              <w:widowControl/>
              <w:adjustRightInd w:val="0"/>
              <w:snapToGrid w:val="0"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鼎亿丰建工集团有限公司</w:t>
            </w:r>
          </w:p>
        </w:tc>
      </w:tr>
      <w:tr w14:paraId="64CFA3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593C5">
            <w:pPr>
              <w:widowControl/>
              <w:adjustRightInd w:val="0"/>
              <w:snapToGrid w:val="0"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投标报价(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万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元)</w:t>
            </w:r>
          </w:p>
        </w:tc>
        <w:tc>
          <w:tcPr>
            <w:tcW w:w="2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2B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20.402744</w:t>
            </w:r>
          </w:p>
        </w:tc>
        <w:tc>
          <w:tcPr>
            <w:tcW w:w="2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17F95">
            <w:pPr>
              <w:widowControl/>
              <w:wordWrap w:val="0"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20.567208</w:t>
            </w:r>
          </w:p>
        </w:tc>
        <w:tc>
          <w:tcPr>
            <w:tcW w:w="2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F66A7">
            <w:pPr>
              <w:widowControl/>
              <w:wordWrap w:val="0"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20.355712</w:t>
            </w:r>
          </w:p>
        </w:tc>
      </w:tr>
      <w:tr w14:paraId="74FEC3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5562D">
            <w:pPr>
              <w:widowControl/>
              <w:adjustRightInd w:val="0"/>
              <w:snapToGrid w:val="0"/>
              <w:jc w:val="left"/>
              <w:rPr>
                <w:rFonts w:cs="Arial" w:asciiTheme="minorEastAsia" w:hAnsiTheme="minorEastAsia"/>
                <w:kern w:val="0"/>
                <w:szCs w:val="21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</w:rPr>
              <w:t>项目负责人</w:t>
            </w:r>
          </w:p>
        </w:tc>
        <w:tc>
          <w:tcPr>
            <w:tcW w:w="2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95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cs="Arial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  <w:lang w:val="en-US" w:eastAsia="zh-CN"/>
              </w:rPr>
              <w:t>张正超</w:t>
            </w:r>
          </w:p>
        </w:tc>
        <w:tc>
          <w:tcPr>
            <w:tcW w:w="2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77695">
            <w:pPr>
              <w:widowControl/>
              <w:adjustRightInd w:val="0"/>
              <w:snapToGrid w:val="0"/>
              <w:jc w:val="center"/>
              <w:rPr>
                <w:rFonts w:hint="default" w:cs="Arial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  <w:lang w:val="en-US" w:eastAsia="zh-CN"/>
              </w:rPr>
              <w:t>程玲玲</w:t>
            </w:r>
          </w:p>
        </w:tc>
        <w:tc>
          <w:tcPr>
            <w:tcW w:w="2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5AF15">
            <w:pPr>
              <w:widowControl/>
              <w:adjustRightInd w:val="0"/>
              <w:snapToGrid w:val="0"/>
              <w:jc w:val="center"/>
              <w:rPr>
                <w:rFonts w:hint="default" w:cs="Arial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  <w:lang w:val="en-US" w:eastAsia="zh-CN"/>
              </w:rPr>
              <w:t>宋紫阳</w:t>
            </w:r>
          </w:p>
        </w:tc>
      </w:tr>
    </w:tbl>
    <w:p w14:paraId="45F43880">
      <w:pPr>
        <w:widowControl/>
        <w:shd w:val="clear" w:color="auto" w:fill="FFFFFF"/>
        <w:tabs>
          <w:tab w:val="left" w:pos="4155"/>
        </w:tabs>
        <w:adjustRightInd w:val="0"/>
        <w:snapToGrid w:val="0"/>
        <w:jc w:val="left"/>
        <w:rPr>
          <w:rFonts w:cs="Arial" w:asciiTheme="minorEastAsia" w:hAnsiTheme="minorEastAsia"/>
          <w:kern w:val="0"/>
          <w:szCs w:val="21"/>
        </w:rPr>
      </w:pPr>
      <w:r>
        <w:rPr>
          <w:rFonts w:hint="eastAsia" w:cs="Arial" w:asciiTheme="minorEastAsia" w:hAnsiTheme="minorEastAsia"/>
          <w:kern w:val="0"/>
          <w:szCs w:val="21"/>
        </w:rPr>
        <w:t>2、资格后审不合格名单及原因</w:t>
      </w:r>
      <w:r>
        <w:rPr>
          <w:rFonts w:cs="Arial" w:asciiTheme="minorEastAsia" w:hAnsiTheme="minorEastAsia"/>
          <w:kern w:val="0"/>
          <w:szCs w:val="21"/>
        </w:rPr>
        <w:tab/>
      </w:r>
    </w:p>
    <w:tbl>
      <w:tblPr>
        <w:tblStyle w:val="6"/>
        <w:tblW w:w="995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04"/>
        <w:gridCol w:w="6750"/>
      </w:tblGrid>
      <w:tr w14:paraId="0534B1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3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91602">
            <w:pPr>
              <w:widowControl/>
              <w:adjustRightInd w:val="0"/>
              <w:snapToGrid w:val="0"/>
              <w:jc w:val="center"/>
              <w:rPr>
                <w:rFonts w:cs="Arial" w:asciiTheme="minorEastAsia" w:hAnsiTheme="minorEastAsia"/>
                <w:kern w:val="0"/>
                <w:szCs w:val="21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</w:rPr>
              <w:t>单位名称</w:t>
            </w:r>
          </w:p>
        </w:tc>
        <w:tc>
          <w:tcPr>
            <w:tcW w:w="6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80D96">
            <w:pPr>
              <w:widowControl/>
              <w:adjustRightInd w:val="0"/>
              <w:snapToGrid w:val="0"/>
              <w:jc w:val="center"/>
              <w:rPr>
                <w:rFonts w:cs="Arial" w:asciiTheme="minorEastAsia" w:hAnsiTheme="minorEastAsia"/>
                <w:kern w:val="0"/>
                <w:szCs w:val="21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</w:rPr>
              <w:t>废标原因</w:t>
            </w:r>
          </w:p>
        </w:tc>
      </w:tr>
      <w:tr w14:paraId="7339F2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3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9DADD"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/</w:t>
            </w:r>
          </w:p>
        </w:tc>
        <w:tc>
          <w:tcPr>
            <w:tcW w:w="67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9FE5F">
            <w:pPr>
              <w:widowControl/>
              <w:adjustRightInd w:val="0"/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</w:tbl>
    <w:p w14:paraId="15FF914A">
      <w:pPr>
        <w:widowControl/>
        <w:shd w:val="clear" w:color="auto" w:fill="FFFFFF"/>
        <w:adjustRightInd w:val="0"/>
        <w:snapToGrid w:val="0"/>
        <w:jc w:val="left"/>
        <w:rPr>
          <w:rFonts w:cs="Arial" w:asciiTheme="minorEastAsia" w:hAnsiTheme="minorEastAsia"/>
          <w:kern w:val="0"/>
          <w:szCs w:val="21"/>
        </w:rPr>
      </w:pPr>
      <w:r>
        <w:rPr>
          <w:rFonts w:hint="eastAsia" w:cs="Arial" w:asciiTheme="minorEastAsia" w:hAnsiTheme="minorEastAsia"/>
          <w:kern w:val="0"/>
          <w:szCs w:val="21"/>
        </w:rPr>
        <w:t>3、</w:t>
      </w:r>
      <w:r>
        <w:rPr>
          <w:rFonts w:hint="eastAsia" w:cs="Arial" w:asciiTheme="minorEastAsia" w:hAnsiTheme="minorEastAsia"/>
          <w:kern w:val="0"/>
          <w:szCs w:val="21"/>
          <w:lang w:val="en-US" w:eastAsia="zh-CN"/>
        </w:rPr>
        <w:t>废</w:t>
      </w:r>
      <w:r>
        <w:rPr>
          <w:rFonts w:hint="eastAsia" w:cs="Arial" w:asciiTheme="minorEastAsia" w:hAnsiTheme="minorEastAsia"/>
          <w:kern w:val="0"/>
          <w:szCs w:val="21"/>
        </w:rPr>
        <w:t>标及原因</w:t>
      </w:r>
    </w:p>
    <w:tbl>
      <w:tblPr>
        <w:tblStyle w:val="6"/>
        <w:tblW w:w="998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89"/>
        <w:gridCol w:w="6795"/>
      </w:tblGrid>
      <w:tr w14:paraId="74DBA4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367" w:hRule="atLeast"/>
        </w:trPr>
        <w:tc>
          <w:tcPr>
            <w:tcW w:w="31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A77">
            <w:pPr>
              <w:widowControl/>
              <w:adjustRightInd w:val="0"/>
              <w:snapToGrid w:val="0"/>
              <w:jc w:val="center"/>
              <w:rPr>
                <w:rFonts w:cs="Arial" w:asciiTheme="minorEastAsia" w:hAnsiTheme="minorEastAsia"/>
                <w:kern w:val="0"/>
                <w:szCs w:val="21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</w:rPr>
              <w:t>单位名称</w:t>
            </w:r>
          </w:p>
        </w:tc>
        <w:tc>
          <w:tcPr>
            <w:tcW w:w="6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82125">
            <w:pPr>
              <w:widowControl/>
              <w:adjustRightInd w:val="0"/>
              <w:snapToGrid w:val="0"/>
              <w:jc w:val="center"/>
              <w:rPr>
                <w:rFonts w:cs="Arial" w:asciiTheme="minorEastAsia" w:hAnsiTheme="minorEastAsia"/>
                <w:kern w:val="0"/>
                <w:szCs w:val="21"/>
              </w:rPr>
            </w:pPr>
            <w:r>
              <w:rPr>
                <w:rFonts w:hint="eastAsia" w:cs="Arial" w:asciiTheme="minorEastAsia" w:hAnsiTheme="minorEastAsia"/>
                <w:kern w:val="0"/>
                <w:szCs w:val="21"/>
              </w:rPr>
              <w:t>废标原因</w:t>
            </w:r>
          </w:p>
        </w:tc>
      </w:tr>
      <w:tr w14:paraId="651F65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31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AB3E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6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AFBFE">
            <w:pPr>
              <w:widowControl/>
              <w:adjustRightInd w:val="0"/>
              <w:snapToGrid w:val="0"/>
              <w:jc w:val="center"/>
              <w:rPr>
                <w:rFonts w:hint="default" w:cs="Arial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 w:asciiTheme="minorEastAsia" w:hAnsiTheme="minorEastAsia"/>
                <w:kern w:val="0"/>
                <w:sz w:val="21"/>
                <w:szCs w:val="21"/>
                <w:lang w:val="en-US" w:eastAsia="zh-CN" w:bidi="ar-SA"/>
              </w:rPr>
              <w:t>/</w:t>
            </w:r>
          </w:p>
        </w:tc>
      </w:tr>
    </w:tbl>
    <w:p w14:paraId="132F5376">
      <w:pPr>
        <w:widowControl/>
        <w:shd w:val="clear" w:color="auto" w:fill="FFFFFF"/>
        <w:adjustRightInd w:val="0"/>
        <w:snapToGrid w:val="0"/>
        <w:jc w:val="left"/>
        <w:rPr>
          <w:rFonts w:cs="Arial" w:asciiTheme="minorEastAsia" w:hAnsiTheme="minorEastAsia"/>
          <w:kern w:val="0"/>
          <w:szCs w:val="21"/>
        </w:rPr>
      </w:pPr>
      <w:r>
        <w:rPr>
          <w:rFonts w:hint="eastAsia" w:cs="Arial" w:asciiTheme="minorEastAsia" w:hAnsiTheme="minorEastAsia"/>
          <w:kern w:val="0"/>
          <w:szCs w:val="21"/>
        </w:rPr>
        <w:t>4、所有投标单位得分情况</w:t>
      </w:r>
    </w:p>
    <w:tbl>
      <w:tblPr>
        <w:tblStyle w:val="6"/>
        <w:tblW w:w="996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3708"/>
        <w:gridCol w:w="1969"/>
        <w:gridCol w:w="1508"/>
        <w:gridCol w:w="1134"/>
        <w:gridCol w:w="1119"/>
      </w:tblGrid>
      <w:tr w14:paraId="3DA1BE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B63C1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序号</w:t>
            </w:r>
          </w:p>
        </w:tc>
        <w:tc>
          <w:tcPr>
            <w:tcW w:w="3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3051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单位名称</w:t>
            </w:r>
          </w:p>
        </w:tc>
        <w:tc>
          <w:tcPr>
            <w:tcW w:w="1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FD0D9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投标报价（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万</w:t>
            </w:r>
            <w:r>
              <w:rPr>
                <w:rFonts w:hint="eastAsia" w:asciiTheme="minorEastAsia" w:hAnsiTheme="minorEastAsia"/>
                <w:szCs w:val="21"/>
              </w:rPr>
              <w:t>元）</w:t>
            </w:r>
          </w:p>
        </w:tc>
        <w:tc>
          <w:tcPr>
            <w:tcW w:w="1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662ED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投标报价得分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E0790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总分</w:t>
            </w:r>
          </w:p>
        </w:tc>
        <w:tc>
          <w:tcPr>
            <w:tcW w:w="1119" w:type="dxa"/>
            <w:vAlign w:val="center"/>
          </w:tcPr>
          <w:p w14:paraId="64B7A7AC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排名</w:t>
            </w:r>
          </w:p>
        </w:tc>
      </w:tr>
      <w:tr w14:paraId="4CA2B1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316C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3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B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  <w:t>中亿投工程管理有限公司</w:t>
            </w:r>
          </w:p>
        </w:tc>
        <w:tc>
          <w:tcPr>
            <w:tcW w:w="1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C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20.402744</w:t>
            </w:r>
          </w:p>
        </w:tc>
        <w:tc>
          <w:tcPr>
            <w:tcW w:w="1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B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99.76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9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99.76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19DE76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</w:tr>
      <w:tr w14:paraId="0B74E5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4301F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3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3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  <w:t>江苏驰裕佳建设工程有限公司</w:t>
            </w:r>
          </w:p>
        </w:tc>
        <w:tc>
          <w:tcPr>
            <w:tcW w:w="1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C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20.567208</w:t>
            </w:r>
          </w:p>
        </w:tc>
        <w:tc>
          <w:tcPr>
            <w:tcW w:w="1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2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99.64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9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99.64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DB15A9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</w:t>
            </w:r>
          </w:p>
        </w:tc>
      </w:tr>
      <w:tr w14:paraId="762922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48C30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3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1F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  <w:t>鼎亿丰建工集团有限公司</w:t>
            </w:r>
          </w:p>
        </w:tc>
        <w:tc>
          <w:tcPr>
            <w:tcW w:w="1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C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20.355712</w:t>
            </w:r>
          </w:p>
        </w:tc>
        <w:tc>
          <w:tcPr>
            <w:tcW w:w="1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D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99.62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4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99.62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C3AE5D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</w:t>
            </w:r>
          </w:p>
        </w:tc>
      </w:tr>
      <w:tr w14:paraId="488B93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274B6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3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1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  <w:t>江苏砖多多建设工程有限公司</w:t>
            </w:r>
          </w:p>
        </w:tc>
        <w:tc>
          <w:tcPr>
            <w:tcW w:w="1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B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20.120736</w:t>
            </w:r>
          </w:p>
        </w:tc>
        <w:tc>
          <w:tcPr>
            <w:tcW w:w="1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3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98.93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B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98.93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81EFD1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</w:t>
            </w:r>
          </w:p>
        </w:tc>
      </w:tr>
      <w:tr w14:paraId="3D5D03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06A42"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3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2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  <w:t>淮安市铎榕建设工程有限公司</w:t>
            </w:r>
          </w:p>
        </w:tc>
        <w:tc>
          <w:tcPr>
            <w:tcW w:w="1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DE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19.683047</w:t>
            </w:r>
          </w:p>
        </w:tc>
        <w:tc>
          <w:tcPr>
            <w:tcW w:w="1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C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97.65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B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97.65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38FA72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</w:t>
            </w:r>
          </w:p>
        </w:tc>
      </w:tr>
      <w:tr w14:paraId="39E505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E3DCA"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3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9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  <w:t>江苏淮源建设工程有限公司</w:t>
            </w:r>
          </w:p>
        </w:tc>
        <w:tc>
          <w:tcPr>
            <w:tcW w:w="1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1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19.180000</w:t>
            </w:r>
          </w:p>
        </w:tc>
        <w:tc>
          <w:tcPr>
            <w:tcW w:w="1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70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96.17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5B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96.17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2A246C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</w:t>
            </w:r>
          </w:p>
        </w:tc>
      </w:tr>
      <w:tr w14:paraId="2A6869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77FBA"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3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6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  <w:t>江苏东翰建筑工程有限公司</w:t>
            </w:r>
          </w:p>
        </w:tc>
        <w:tc>
          <w:tcPr>
            <w:tcW w:w="1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99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21.560200</w:t>
            </w:r>
          </w:p>
        </w:tc>
        <w:tc>
          <w:tcPr>
            <w:tcW w:w="1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D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95.28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C7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95.28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3EDE08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7</w:t>
            </w:r>
          </w:p>
        </w:tc>
      </w:tr>
      <w:tr w14:paraId="3A3D77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E22C2">
            <w:pPr>
              <w:jc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3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4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  <w:t>江苏鹏达建设集团有限公司</w:t>
            </w:r>
          </w:p>
        </w:tc>
        <w:tc>
          <w:tcPr>
            <w:tcW w:w="1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0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22.090000</w:t>
            </w:r>
          </w:p>
        </w:tc>
        <w:tc>
          <w:tcPr>
            <w:tcW w:w="1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2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92.95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5B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92.95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23BA8C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8</w:t>
            </w:r>
          </w:p>
        </w:tc>
      </w:tr>
    </w:tbl>
    <w:p w14:paraId="5CF76CE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cs="Arial" w:asciiTheme="minorEastAsia" w:hAnsiTheme="minorEastAsia"/>
          <w:kern w:val="0"/>
          <w:szCs w:val="21"/>
        </w:rPr>
      </w:pPr>
      <w:r>
        <w:rPr>
          <w:rFonts w:hint="eastAsia" w:cs="Arial" w:asciiTheme="minorEastAsia" w:hAnsiTheme="minorEastAsia"/>
          <w:kern w:val="0"/>
          <w:szCs w:val="21"/>
        </w:rPr>
        <w:t>5、拟确定中标人：</w:t>
      </w:r>
      <w:r>
        <w:rPr>
          <w:rFonts w:hint="eastAsia" w:cs="宋体" w:asciiTheme="minorEastAsia" w:hAnsiTheme="minorEastAsia"/>
          <w:kern w:val="0"/>
          <w:szCs w:val="21"/>
          <w:lang w:val="en-US" w:eastAsia="zh-CN"/>
        </w:rPr>
        <w:t>中亿投工程管理有限公司</w:t>
      </w:r>
    </w:p>
    <w:p w14:paraId="29C21E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200"/>
        <w:jc w:val="left"/>
        <w:textAlignment w:val="auto"/>
        <w:rPr>
          <w:rFonts w:hint="eastAsia" w:cs="Arial" w:asciiTheme="minorEastAsia" w:hAnsiTheme="minorEastAsia"/>
          <w:kern w:val="0"/>
          <w:szCs w:val="21"/>
        </w:rPr>
      </w:pPr>
      <w:r>
        <w:rPr>
          <w:rFonts w:hint="eastAsia" w:cs="Arial" w:asciiTheme="minorEastAsia" w:hAnsiTheme="minorEastAsia"/>
          <w:kern w:val="0"/>
          <w:szCs w:val="21"/>
        </w:rPr>
        <w:t>本中标候选人公示期自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</w:rPr>
        <w:t>20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  <w:lang w:val="en-US" w:eastAsia="zh-CN"/>
        </w:rPr>
        <w:t>26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</w:rPr>
        <w:t>年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  <w:lang w:val="en-US" w:eastAsia="zh-CN"/>
        </w:rPr>
        <w:t>8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</w:rPr>
        <w:t>月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  <w:lang w:val="en-US" w:eastAsia="zh-CN"/>
        </w:rPr>
        <w:t>25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</w:rPr>
        <w:t>日</w:t>
      </w:r>
      <w:r>
        <w:rPr>
          <w:rFonts w:hint="eastAsia" w:cs="Arial" w:asciiTheme="minorEastAsia" w:hAnsiTheme="minorEastAsia"/>
          <w:b/>
          <w:bCs/>
          <w:kern w:val="0"/>
          <w:szCs w:val="21"/>
        </w:rPr>
        <w:t>起，</w:t>
      </w:r>
      <w:r>
        <w:rPr>
          <w:rFonts w:hint="eastAsia" w:cs="Arial" w:asciiTheme="minorEastAsia" w:hAnsiTheme="minorEastAsia"/>
          <w:bCs/>
          <w:kern w:val="0"/>
          <w:szCs w:val="21"/>
        </w:rPr>
        <w:t>至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</w:rPr>
        <w:t>20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  <w:lang w:val="en-US" w:eastAsia="zh-CN"/>
        </w:rPr>
        <w:t>26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</w:rPr>
        <w:t>年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  <w:lang w:val="en-US" w:eastAsia="zh-CN"/>
        </w:rPr>
        <w:t>8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</w:rPr>
        <w:t>月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  <w:lang w:val="en-US" w:eastAsia="zh-CN"/>
        </w:rPr>
        <w:t>27</w:t>
      </w:r>
      <w:r>
        <w:rPr>
          <w:rFonts w:hint="eastAsia" w:cs="Arial" w:asciiTheme="minorEastAsia" w:hAnsiTheme="minorEastAsia"/>
          <w:b/>
          <w:bCs/>
          <w:kern w:val="0"/>
          <w:szCs w:val="21"/>
          <w:u w:val="single"/>
        </w:rPr>
        <w:t>日</w:t>
      </w:r>
      <w:r>
        <w:rPr>
          <w:rFonts w:hint="eastAsia" w:cs="Arial" w:asciiTheme="minorEastAsia" w:hAnsiTheme="minorEastAsia"/>
          <w:kern w:val="0"/>
          <w:szCs w:val="21"/>
        </w:rPr>
        <w:t>止。投标人或者其他利害关系人对上述评标结果有异议的，应当在公示期间向招标人提出。公示期满对评标结果没有异议的，招标人将发布中标公告并签发中标通知书。</w:t>
      </w:r>
    </w:p>
    <w:p w14:paraId="23E92E6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cs="Arial" w:asciiTheme="minorEastAsia" w:hAnsiTheme="minorEastAsia"/>
          <w:kern w:val="0"/>
          <w:szCs w:val="21"/>
          <w:lang w:val="en-US" w:eastAsia="zh-CN"/>
        </w:rPr>
      </w:pPr>
      <w:r>
        <w:rPr>
          <w:rFonts w:hint="eastAsia" w:cs="Arial" w:asciiTheme="minorEastAsia" w:hAnsiTheme="minorEastAsia"/>
          <w:kern w:val="0"/>
          <w:szCs w:val="21"/>
          <w:lang w:val="en-US" w:eastAsia="zh-CN"/>
        </w:rPr>
        <w:t xml:space="preserve">                                                    </w:t>
      </w:r>
    </w:p>
    <w:p w14:paraId="2AEC9E4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right"/>
        <w:textAlignment w:val="auto"/>
        <w:rPr>
          <w:rFonts w:hint="default" w:cs="Arial" w:asciiTheme="minorEastAsia" w:hAnsiTheme="minorEastAsia"/>
          <w:kern w:val="0"/>
          <w:szCs w:val="21"/>
          <w:lang w:val="en-US"/>
        </w:rPr>
      </w:pPr>
      <w:r>
        <w:rPr>
          <w:rFonts w:hint="eastAsia" w:cs="Arial" w:asciiTheme="minorEastAsia" w:hAnsiTheme="minorEastAsia"/>
          <w:kern w:val="0"/>
          <w:szCs w:val="21"/>
          <w:lang w:val="en-US" w:eastAsia="zh-CN"/>
        </w:rPr>
        <w:t xml:space="preserve"> </w:t>
      </w:r>
      <w:r>
        <w:rPr>
          <w:rFonts w:hint="eastAsia" w:cs="Arial" w:asciiTheme="minorEastAsia" w:hAnsiTheme="minorEastAsia"/>
          <w:kern w:val="0"/>
          <w:szCs w:val="21"/>
        </w:rPr>
        <w:t>招标人：</w:t>
      </w:r>
      <w:r>
        <w:rPr>
          <w:rFonts w:hint="eastAsia" w:cs="Arial" w:asciiTheme="minorEastAsia" w:hAnsiTheme="minorEastAsia"/>
          <w:kern w:val="0"/>
          <w:szCs w:val="21"/>
          <w:lang w:val="en-US" w:eastAsia="zh-CN"/>
        </w:rPr>
        <w:t>江苏金湖经济开发区管理委员会</w:t>
      </w:r>
    </w:p>
    <w:p w14:paraId="72EE826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cs="Arial" w:asciiTheme="minorEastAsia" w:hAnsiTheme="minorEastAsia"/>
          <w:kern w:val="0"/>
          <w:szCs w:val="21"/>
        </w:rPr>
      </w:pPr>
      <w:r>
        <w:rPr>
          <w:rFonts w:hint="eastAsia" w:cs="Arial" w:asciiTheme="minorEastAsia" w:hAnsiTheme="minorEastAsia"/>
          <w:kern w:val="0"/>
          <w:szCs w:val="21"/>
          <w:lang w:val="en-US" w:eastAsia="zh-CN"/>
        </w:rPr>
        <w:t xml:space="preserve">                                            </w:t>
      </w:r>
      <w:r>
        <w:rPr>
          <w:rFonts w:hint="eastAsia" w:cs="Arial" w:asciiTheme="minorEastAsia" w:hAnsiTheme="minorEastAsia"/>
          <w:kern w:val="0"/>
          <w:szCs w:val="21"/>
        </w:rPr>
        <w:t>日</w:t>
      </w:r>
      <w:r>
        <w:rPr>
          <w:rFonts w:hint="eastAsia" w:cs="Arial" w:asciiTheme="minorEastAsia" w:hAnsiTheme="minorEastAsia"/>
          <w:kern w:val="0"/>
          <w:szCs w:val="21"/>
          <w:lang w:val="en-US" w:eastAsia="zh-CN"/>
        </w:rPr>
        <w:t xml:space="preserve">  </w:t>
      </w:r>
      <w:r>
        <w:rPr>
          <w:rFonts w:hint="eastAsia" w:cs="Arial" w:asciiTheme="minorEastAsia" w:hAnsiTheme="minorEastAsia"/>
          <w:kern w:val="0"/>
          <w:szCs w:val="21"/>
        </w:rPr>
        <w:t>期：20</w:t>
      </w:r>
      <w:r>
        <w:rPr>
          <w:rFonts w:hint="eastAsia" w:cs="Arial" w:asciiTheme="minorEastAsia" w:hAnsiTheme="minorEastAsia"/>
          <w:kern w:val="0"/>
          <w:szCs w:val="21"/>
          <w:lang w:val="en-US" w:eastAsia="zh-CN"/>
        </w:rPr>
        <w:t>26</w:t>
      </w:r>
      <w:r>
        <w:rPr>
          <w:rFonts w:hint="eastAsia" w:cs="Arial" w:asciiTheme="minorEastAsia" w:hAnsiTheme="minorEastAsia"/>
          <w:kern w:val="0"/>
          <w:szCs w:val="21"/>
        </w:rPr>
        <w:t>年</w:t>
      </w:r>
      <w:r>
        <w:rPr>
          <w:rFonts w:hint="eastAsia" w:cs="Arial" w:asciiTheme="minorEastAsia" w:hAnsiTheme="minorEastAsia"/>
          <w:kern w:val="0"/>
          <w:szCs w:val="21"/>
          <w:lang w:val="en-US" w:eastAsia="zh-CN"/>
        </w:rPr>
        <w:t>8</w:t>
      </w:r>
      <w:r>
        <w:rPr>
          <w:rFonts w:hint="eastAsia" w:cs="Arial" w:asciiTheme="minorEastAsia" w:hAnsiTheme="minorEastAsia"/>
          <w:kern w:val="0"/>
          <w:szCs w:val="21"/>
        </w:rPr>
        <w:t>月</w:t>
      </w:r>
      <w:r>
        <w:rPr>
          <w:rFonts w:hint="eastAsia" w:cs="Arial" w:asciiTheme="minorEastAsia" w:hAnsiTheme="minorEastAsia"/>
          <w:kern w:val="0"/>
          <w:szCs w:val="21"/>
          <w:lang w:val="en-US" w:eastAsia="zh-CN"/>
        </w:rPr>
        <w:t>24</w:t>
      </w:r>
      <w:r>
        <w:rPr>
          <w:rFonts w:hint="eastAsia" w:cs="Arial" w:asciiTheme="minorEastAsia" w:hAnsiTheme="minorEastAsia"/>
          <w:kern w:val="0"/>
          <w:szCs w:val="21"/>
        </w:rPr>
        <w:t>日</w:t>
      </w:r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jMDNlNjM4NjE3MjQ3NDMxODU3NWYyOWVhOGMxMTYifQ=="/>
  </w:docVars>
  <w:rsids>
    <w:rsidRoot w:val="00441C6F"/>
    <w:rsid w:val="000374D6"/>
    <w:rsid w:val="0005377D"/>
    <w:rsid w:val="000C6A9B"/>
    <w:rsid w:val="001E43B1"/>
    <w:rsid w:val="002A35C3"/>
    <w:rsid w:val="002E7349"/>
    <w:rsid w:val="00393B62"/>
    <w:rsid w:val="003D629B"/>
    <w:rsid w:val="00441C6F"/>
    <w:rsid w:val="004519F1"/>
    <w:rsid w:val="004D2403"/>
    <w:rsid w:val="005410BE"/>
    <w:rsid w:val="00550224"/>
    <w:rsid w:val="005E0801"/>
    <w:rsid w:val="0064185F"/>
    <w:rsid w:val="007004AA"/>
    <w:rsid w:val="00721C54"/>
    <w:rsid w:val="00742021"/>
    <w:rsid w:val="00790B3A"/>
    <w:rsid w:val="007A0704"/>
    <w:rsid w:val="007C613B"/>
    <w:rsid w:val="00835B40"/>
    <w:rsid w:val="00880C1B"/>
    <w:rsid w:val="00893E2A"/>
    <w:rsid w:val="00960424"/>
    <w:rsid w:val="00A12832"/>
    <w:rsid w:val="00B05E25"/>
    <w:rsid w:val="00B52213"/>
    <w:rsid w:val="00B90300"/>
    <w:rsid w:val="00C31437"/>
    <w:rsid w:val="00D616BE"/>
    <w:rsid w:val="00DA1654"/>
    <w:rsid w:val="00DA6B35"/>
    <w:rsid w:val="00F37F66"/>
    <w:rsid w:val="019062BB"/>
    <w:rsid w:val="059B2927"/>
    <w:rsid w:val="06483BB1"/>
    <w:rsid w:val="09B5444E"/>
    <w:rsid w:val="0E15238B"/>
    <w:rsid w:val="121F774C"/>
    <w:rsid w:val="13D311CE"/>
    <w:rsid w:val="17D70674"/>
    <w:rsid w:val="1C9A245B"/>
    <w:rsid w:val="1D365AFA"/>
    <w:rsid w:val="269178D9"/>
    <w:rsid w:val="2C17271C"/>
    <w:rsid w:val="2EA26C88"/>
    <w:rsid w:val="32144262"/>
    <w:rsid w:val="32583A7B"/>
    <w:rsid w:val="32772868"/>
    <w:rsid w:val="3A2B0810"/>
    <w:rsid w:val="3F8834C5"/>
    <w:rsid w:val="40C708F2"/>
    <w:rsid w:val="414B2411"/>
    <w:rsid w:val="42853161"/>
    <w:rsid w:val="45342533"/>
    <w:rsid w:val="4736051E"/>
    <w:rsid w:val="479117BE"/>
    <w:rsid w:val="47DB4841"/>
    <w:rsid w:val="4DEF010F"/>
    <w:rsid w:val="50B901D2"/>
    <w:rsid w:val="51200234"/>
    <w:rsid w:val="52934835"/>
    <w:rsid w:val="53575203"/>
    <w:rsid w:val="561E25C5"/>
    <w:rsid w:val="562D3932"/>
    <w:rsid w:val="57BE3EF2"/>
    <w:rsid w:val="5BAD0646"/>
    <w:rsid w:val="5D8C5314"/>
    <w:rsid w:val="5ED32A95"/>
    <w:rsid w:val="671E7DA8"/>
    <w:rsid w:val="681158D5"/>
    <w:rsid w:val="6C034968"/>
    <w:rsid w:val="718D0483"/>
    <w:rsid w:val="726207BB"/>
    <w:rsid w:val="7A16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HTML Bottom of Form"/>
    <w:basedOn w:val="1"/>
    <w:next w:val="1"/>
    <w:link w:val="9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9">
    <w:name w:val="z-窗体底端 Char"/>
    <w:basedOn w:val="7"/>
    <w:link w:val="8"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566</Words>
  <Characters>767</Characters>
  <Lines>5</Lines>
  <Paragraphs>1</Paragraphs>
  <TotalTime>11</TotalTime>
  <ScaleCrop>false</ScaleCrop>
  <LinksUpToDate>false</LinksUpToDate>
  <CharactersWithSpaces>867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2018-08-28T00:22:00Z</dcterms:created>
  <dc:creator>Administrator</dc:creator>
  <cp:lastModifiedBy>水之湄</cp:lastModifiedBy>
  <cp:lastPrinted>2023-04-18T09:26:00Z</cp:lastPrinted>
  <dcterms:modified xsi:type="dcterms:W3CDTF">2026-08-24T09:03:33Z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8F6B5CBE26444AFC9301615FA090E36B_13</vt:lpwstr>
  </property>
  <property fmtid="{D5CDD505-2E9C-101B-9397-08002B2CF9AE}" pid="4" name="KSOTemplateDocerSaveRecord">
    <vt:lpwstr>eyJoZGlkIjoiNTc2MmFkZjNkMmY4NTU0OWViNGMwNTkxODM4YmVjZWMiLCJ1c2VySWQiOiI0NjExNzk4NDIifQ==</vt:lpwstr>
  </property>
</Properties>
</file>