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9B8671">
      <w:pPr>
        <w:pStyle w:val="2"/>
        <w:ind w:firstLine="0" w:firstLineChars="0"/>
      </w:pPr>
      <w:r>
        <w:rPr>
          <w:rFonts w:hint="eastAsia"/>
        </w:rPr>
        <w:t>关于《金湖县农村产权交易管理办法</w:t>
      </w:r>
    </w:p>
    <w:p w14:paraId="1481595F">
      <w:pPr>
        <w:pStyle w:val="2"/>
        <w:ind w:firstLine="0" w:firstLineChars="0"/>
        <w:rPr>
          <w:rFonts w:hint="eastAsia" w:ascii="方正小标宋_GBK" w:hAnsi="方正小标宋_GBK" w:cs="方正小标宋_GBK"/>
          <w:szCs w:val="44"/>
        </w:rPr>
      </w:pPr>
      <w:r>
        <w:rPr>
          <w:rFonts w:hint="eastAsia"/>
        </w:rPr>
        <w:t>（征求意见稿）》的起草说明</w:t>
      </w:r>
    </w:p>
    <w:p w14:paraId="414E4D74">
      <w:pPr>
        <w:ind w:firstLine="600"/>
        <w:rPr>
          <w:rFonts w:cs="Times New Roman"/>
          <w:sz w:val="30"/>
          <w:szCs w:val="30"/>
        </w:rPr>
      </w:pPr>
    </w:p>
    <w:p w14:paraId="73FE40F7">
      <w:pPr>
        <w:ind w:firstLine="640"/>
        <w:rPr>
          <w:rFonts w:eastAsia="仿宋_GB2312" w:cs="Times New Roman"/>
          <w:szCs w:val="32"/>
        </w:rPr>
      </w:pPr>
      <w:r>
        <w:rPr>
          <w:rFonts w:cs="Times New Roman"/>
          <w:szCs w:val="32"/>
        </w:rPr>
        <w:t>根据工作安排，金湖县</w:t>
      </w:r>
      <w:r>
        <w:rPr>
          <w:rFonts w:hint="eastAsia" w:cs="Times New Roman"/>
          <w:szCs w:val="32"/>
        </w:rPr>
        <w:t>农业农村局</w:t>
      </w:r>
      <w:r>
        <w:rPr>
          <w:rFonts w:cs="Times New Roman"/>
          <w:szCs w:val="32"/>
        </w:rPr>
        <w:t>组织起草了</w:t>
      </w:r>
      <w:r>
        <w:rPr>
          <w:rFonts w:eastAsia="仿宋_GB2312" w:cs="Times New Roman"/>
          <w:szCs w:val="32"/>
        </w:rPr>
        <w:t>《金湖县</w:t>
      </w:r>
      <w:r>
        <w:rPr>
          <w:rFonts w:hint="eastAsia" w:eastAsia="仿宋_GB2312" w:cs="Times New Roman"/>
          <w:szCs w:val="32"/>
        </w:rPr>
        <w:t>农村产权交易管理办法</w:t>
      </w:r>
      <w:r>
        <w:rPr>
          <w:rFonts w:eastAsia="仿宋_GB2312" w:cs="Times New Roman"/>
          <w:szCs w:val="32"/>
        </w:rPr>
        <w:t>》（</w:t>
      </w:r>
      <w:r>
        <w:rPr>
          <w:rFonts w:cs="Times New Roman"/>
          <w:szCs w:val="32"/>
        </w:rPr>
        <w:t>以下简称</w:t>
      </w:r>
      <w:r>
        <w:rPr>
          <w:rFonts w:hint="eastAsia" w:cs="Times New Roman"/>
          <w:szCs w:val="32"/>
        </w:rPr>
        <w:t>《</w:t>
      </w:r>
      <w:r>
        <w:rPr>
          <w:rFonts w:cs="Times New Roman"/>
          <w:szCs w:val="32"/>
        </w:rPr>
        <w:t>办法</w:t>
      </w:r>
      <w:r>
        <w:rPr>
          <w:rFonts w:hint="eastAsia" w:cs="Times New Roman"/>
          <w:szCs w:val="32"/>
        </w:rPr>
        <w:t>》</w:t>
      </w:r>
      <w:r>
        <w:rPr>
          <w:rFonts w:eastAsia="仿宋_GB2312" w:cs="Times New Roman"/>
          <w:szCs w:val="32"/>
        </w:rPr>
        <w:t>）。现将</w:t>
      </w:r>
      <w:r>
        <w:rPr>
          <w:rFonts w:hint="eastAsia" w:eastAsia="仿宋_GB2312" w:cs="Times New Roman"/>
          <w:szCs w:val="32"/>
        </w:rPr>
        <w:t>文件</w:t>
      </w:r>
      <w:r>
        <w:rPr>
          <w:rFonts w:eastAsia="仿宋_GB2312" w:cs="Times New Roman"/>
          <w:szCs w:val="32"/>
        </w:rPr>
        <w:t>起草情况说明如下：</w:t>
      </w:r>
    </w:p>
    <w:p w14:paraId="7C0F3E29">
      <w:pPr>
        <w:ind w:firstLine="640"/>
      </w:pPr>
      <w:r>
        <w:rPr>
          <w:rFonts w:hint="eastAsia" w:ascii="黑体" w:hAnsi="黑体" w:eastAsia="黑体" w:cs="黑体"/>
        </w:rPr>
        <w:t>一、</w:t>
      </w:r>
      <w:bookmarkStart w:id="0" w:name="_GoBack"/>
      <w:bookmarkEnd w:id="0"/>
      <w:r>
        <w:rPr>
          <w:rFonts w:hint="eastAsia" w:ascii="黑体" w:hAnsi="黑体" w:eastAsia="黑体" w:cs="黑体"/>
        </w:rPr>
        <w:t>制定《办法》的必要性</w:t>
      </w:r>
    </w:p>
    <w:p w14:paraId="6FD0A39A">
      <w:pPr>
        <w:ind w:firstLine="640"/>
        <w:rPr>
          <w:rFonts w:hint="eastAsia" w:ascii="方正黑体_GBK" w:hAnsi="方正黑体_GBK" w:cs="方正黑体_GBK"/>
          <w:sz w:val="30"/>
          <w:szCs w:val="30"/>
        </w:rPr>
      </w:pPr>
      <w:r>
        <w:rPr>
          <w:rFonts w:hint="eastAsia" w:ascii="方正仿宋_GBK" w:hAnsi="方正仿宋_GBK" w:cs="方正仿宋_GBK"/>
          <w:szCs w:val="32"/>
        </w:rPr>
        <w:t>为培育和发展全县农村产权流转交易市场，规范农村产权流转交易行为，优化农村资源要素配置，促进农村集体资产保值增值和农民持续增收，进一步筑牢农村基层党风廉政建设制度防线，结合我县实际，制定本《办法》。</w:t>
      </w:r>
    </w:p>
    <w:p w14:paraId="32213CC3">
      <w:pPr>
        <w:ind w:firstLine="640"/>
        <w:rPr>
          <w:rFonts w:hint="eastAsia" w:ascii="黑体" w:hAnsi="黑体" w:eastAsia="黑体" w:cs="黑体"/>
        </w:rPr>
      </w:pPr>
      <w:r>
        <w:rPr>
          <w:rFonts w:hint="eastAsia" w:ascii="黑体" w:hAnsi="黑体" w:eastAsia="黑体" w:cs="黑体"/>
        </w:rPr>
        <w:t>二、制定《办法》的可行性</w:t>
      </w:r>
    </w:p>
    <w:p w14:paraId="4024DB62">
      <w:pPr>
        <w:ind w:firstLine="640"/>
        <w:rPr>
          <w:rFonts w:hint="eastAsia" w:ascii="方正仿宋_GBK" w:hAnsi="方正仿宋_GBK" w:cs="方正仿宋_GBK"/>
          <w:szCs w:val="32"/>
        </w:rPr>
      </w:pPr>
      <w:r>
        <w:rPr>
          <w:rFonts w:hint="eastAsia" w:ascii="方正仿宋_GBK" w:hAnsi="方正仿宋_GBK" w:cs="方正仿宋_GBK"/>
          <w:szCs w:val="32"/>
        </w:rPr>
        <w:t>本文件系统明确农村产权交易工作原则和操作程序、监管规范等，将我县在产权交易不见面审批、集体小型工程、村级集体采购、“三资”监管等方面在基层实践中形成的特色经验做法予以提升、固化为制度成果。通过对农村集体资产资源交易全流程规范，进一步激活农村资源要素、降低交易成本，推动农村集体“三资”管理更加阳光透明、高效精准，以此持续助力农村集体经济发展和促进农民增收致富，赋能“十五五”期间农业农村现代化建设进程，扎实推进乡村全面振兴。</w:t>
      </w:r>
    </w:p>
    <w:p w14:paraId="61011092">
      <w:pPr>
        <w:ind w:firstLine="640"/>
        <w:rPr>
          <w:rFonts w:eastAsia="黑体" w:cs="Times New Roman"/>
          <w:szCs w:val="32"/>
        </w:rPr>
      </w:pPr>
      <w:r>
        <w:rPr>
          <w:rFonts w:hint="eastAsia" w:eastAsia="黑体" w:cs="Times New Roman"/>
          <w:szCs w:val="32"/>
        </w:rPr>
        <w:t>三、</w:t>
      </w:r>
      <w:r>
        <w:rPr>
          <w:rFonts w:eastAsia="黑体" w:cs="Times New Roman"/>
          <w:szCs w:val="32"/>
        </w:rPr>
        <w:t>《办法》的制定依据</w:t>
      </w:r>
    </w:p>
    <w:p w14:paraId="00E5A64E">
      <w:pPr>
        <w:ind w:firstLine="640"/>
      </w:pPr>
      <w:r>
        <w:rPr>
          <w:rFonts w:hint="eastAsia"/>
        </w:rPr>
        <w:t>依据《中华人民共和国农村集体经济组织法》《中华人民共和国农村土地承包法（2018</w:t>
      </w:r>
      <w:r>
        <w:rPr>
          <w:rFonts w:hint="eastAsia"/>
          <w:color w:val="auto"/>
        </w:rPr>
        <w:t>修正</w:t>
      </w:r>
      <w:r>
        <w:rPr>
          <w:rFonts w:hint="eastAsia"/>
        </w:rPr>
        <w:t>）》《农村土地经营权流转管理办法》（农业农村部2021年第1号令）、《江苏省农村集体资产管理条例》《江苏省农村土地经营权流转管理办法》（省政府2023年第180号令）等法律法规规章和《关于引导农村产权流转交易市场健康发展的意见》（国办发〔2014〕71号）、《关于完善农村土地所有权承包权经营权分置办法的意见》（中办发〔2016〕67号）、江苏省政府办公厅《关于促进农村产权流转交易市场健康发展的实施意见》（苏政办发〔2015〕13号）、《关于进一步加强农村集体资产监督管理促进新型集体经济高质量发展的意见》（苏政办发〔2022〕46号）等政策文件。</w:t>
      </w:r>
    </w:p>
    <w:p w14:paraId="0529BC15">
      <w:pPr>
        <w:ind w:firstLine="640"/>
        <w:rPr>
          <w:rFonts w:hint="eastAsia" w:ascii="方正仿宋_GBK" w:hAnsi="方正仿宋_GBK" w:cs="方正仿宋_GBK"/>
          <w:szCs w:val="32"/>
        </w:rPr>
      </w:pPr>
      <w:r>
        <w:rPr>
          <w:rFonts w:hint="eastAsia" w:ascii="黑体" w:hAnsi="黑体" w:eastAsia="黑体" w:cs="黑体"/>
        </w:rPr>
        <w:t>四、</w:t>
      </w:r>
      <w:r>
        <w:rPr>
          <w:rFonts w:eastAsia="黑体" w:cs="Times New Roman"/>
          <w:szCs w:val="32"/>
        </w:rPr>
        <w:t>《办法》的主要内容</w:t>
      </w:r>
    </w:p>
    <w:p w14:paraId="2D211885">
      <w:pPr>
        <w:ind w:firstLine="640"/>
      </w:pPr>
      <w:r>
        <w:rPr>
          <w:rFonts w:cs="Times New Roman"/>
          <w:szCs w:val="32"/>
        </w:rPr>
        <w:t>本《办法》相关条款严格依据法律法规规章</w:t>
      </w:r>
      <w:r>
        <w:rPr>
          <w:rFonts w:hint="eastAsia" w:cs="Times New Roman"/>
          <w:szCs w:val="32"/>
        </w:rPr>
        <w:t>和中央、</w:t>
      </w:r>
      <w:r>
        <w:rPr>
          <w:rFonts w:cs="Times New Roman"/>
          <w:szCs w:val="32"/>
        </w:rPr>
        <w:t>省</w:t>
      </w:r>
      <w:r>
        <w:rPr>
          <w:rFonts w:hint="eastAsia" w:cs="Times New Roman"/>
          <w:szCs w:val="32"/>
        </w:rPr>
        <w:t>、</w:t>
      </w:r>
      <w:r>
        <w:rPr>
          <w:rFonts w:cs="Times New Roman"/>
          <w:szCs w:val="32"/>
        </w:rPr>
        <w:t>市</w:t>
      </w:r>
      <w:r>
        <w:rPr>
          <w:rFonts w:hint="eastAsia" w:cs="Times New Roman"/>
          <w:szCs w:val="32"/>
        </w:rPr>
        <w:t>政策相关规定，遵循</w:t>
      </w:r>
      <w:r>
        <w:rPr>
          <w:rFonts w:cs="Times New Roman"/>
          <w:szCs w:val="32"/>
        </w:rPr>
        <w:t>规范性文件制定</w:t>
      </w:r>
      <w:r>
        <w:rPr>
          <w:rFonts w:hint="eastAsia" w:cs="Times New Roman"/>
          <w:szCs w:val="32"/>
        </w:rPr>
        <w:t>要求</w:t>
      </w:r>
      <w:r>
        <w:rPr>
          <w:rFonts w:cs="Times New Roman"/>
          <w:szCs w:val="32"/>
        </w:rPr>
        <w:t>，经多轮</w:t>
      </w:r>
      <w:r>
        <w:rPr>
          <w:rFonts w:hint="eastAsia" w:cs="Times New Roman"/>
          <w:szCs w:val="32"/>
        </w:rPr>
        <w:t>沟通交流、</w:t>
      </w:r>
      <w:r>
        <w:rPr>
          <w:rFonts w:cs="Times New Roman"/>
          <w:szCs w:val="32"/>
        </w:rPr>
        <w:t>修改完善，</w:t>
      </w:r>
      <w:r>
        <w:rPr>
          <w:rFonts w:hint="eastAsia" w:cs="Times New Roman"/>
          <w:szCs w:val="32"/>
        </w:rPr>
        <w:t>形成《办法》征求意见稿。《办法》</w:t>
      </w:r>
      <w:r>
        <w:rPr>
          <w:rFonts w:cs="Times New Roman"/>
          <w:szCs w:val="32"/>
        </w:rPr>
        <w:t>共设七章三十五条，分为总则、交易机构及分级交易、交易品种、交易方式及流程、交易中止和终止、交易管理、附则七</w:t>
      </w:r>
      <w:r>
        <w:rPr>
          <w:rFonts w:hint="eastAsia" w:cs="Times New Roman"/>
          <w:szCs w:val="32"/>
        </w:rPr>
        <w:t>个部分</w:t>
      </w:r>
      <w:r>
        <w:rPr>
          <w:rFonts w:cs="Times New Roman"/>
          <w:szCs w:val="32"/>
        </w:rPr>
        <w:t>，</w:t>
      </w:r>
      <w:r>
        <w:rPr>
          <w:rFonts w:hint="eastAsia" w:cs="Times New Roman"/>
          <w:szCs w:val="32"/>
        </w:rPr>
        <w:t>旨在</w:t>
      </w:r>
      <w:r>
        <w:rPr>
          <w:rFonts w:cs="Times New Roman"/>
          <w:szCs w:val="32"/>
        </w:rPr>
        <w:t>对全县农村产权流转交易活动实施全流程、全方位规范</w:t>
      </w:r>
      <w:r>
        <w:rPr>
          <w:rFonts w:hint="eastAsia" w:cs="Times New Roman"/>
          <w:szCs w:val="32"/>
        </w:rPr>
        <w:t>和监督</w:t>
      </w:r>
      <w:r>
        <w:rPr>
          <w:rFonts w:cs="Times New Roman"/>
          <w:szCs w:val="32"/>
        </w:rPr>
        <w:t>。</w:t>
      </w:r>
    </w:p>
    <w:p w14:paraId="69B66FB4">
      <w:pPr>
        <w:ind w:firstLine="640"/>
      </w:pPr>
    </w:p>
    <w:p w14:paraId="16E82E96">
      <w:pPr>
        <w:ind w:firstLine="640"/>
      </w:pPr>
    </w:p>
    <w:p w14:paraId="644FF8B9">
      <w:pPr>
        <w:ind w:firstLine="640"/>
      </w:pPr>
    </w:p>
    <w:p w14:paraId="6B05AEF1">
      <w:pPr>
        <w:ind w:firstLine="640"/>
      </w:pPr>
    </w:p>
    <w:p w14:paraId="5415364E">
      <w:pPr>
        <w:ind w:firstLine="640"/>
      </w:pPr>
    </w:p>
    <w:p w14:paraId="4CD137C2">
      <w:pPr>
        <w:ind w:firstLine="640"/>
      </w:pPr>
    </w:p>
    <w:p w14:paraId="1154FD1F">
      <w:pPr>
        <w:ind w:firstLine="640"/>
      </w:pPr>
      <w:r>
        <w:rPr>
          <w:rFonts w:hint="eastAsia"/>
        </w:rPr>
        <w:t xml:space="preserve">                                   金湖县农业农村局</w:t>
      </w:r>
    </w:p>
    <w:p w14:paraId="047F5A78">
      <w:pPr>
        <w:ind w:firstLine="640"/>
      </w:pPr>
      <w:r>
        <w:rPr>
          <w:rFonts w:hint="eastAsia"/>
        </w:rPr>
        <w:t xml:space="preserve">                                    2026年9月</w:t>
      </w:r>
      <w:r>
        <w:rPr>
          <w:rFonts w:hint="eastAsia"/>
          <w:lang w:val="en-US" w:eastAsia="zh-CN"/>
        </w:rPr>
        <w:t>7</w:t>
      </w:r>
      <w:r>
        <w:rPr>
          <w:rFonts w:hint="eastAsia"/>
        </w:rPr>
        <w:t>日</w:t>
      </w:r>
    </w:p>
    <w:sectPr>
      <w:footerReference r:id="rId5" w:type="default"/>
      <w:pgSz w:w="11906" w:h="16838"/>
      <w:pgMar w:top="1587" w:right="1474" w:bottom="1417" w:left="1474"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71E7B">
    <w:pPr>
      <w:pStyle w:val="4"/>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284A4E">
                          <w:pPr>
                            <w:pStyle w:val="4"/>
                            <w:ind w:firstLine="560"/>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A284A4E">
                    <w:pPr>
                      <w:pStyle w:val="4"/>
                      <w:ind w:firstLine="560"/>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1B7"/>
    <w:rsid w:val="002025B5"/>
    <w:rsid w:val="007A31B7"/>
    <w:rsid w:val="00D875AD"/>
    <w:rsid w:val="00ED591F"/>
    <w:rsid w:val="080A6DA0"/>
    <w:rsid w:val="13421B62"/>
    <w:rsid w:val="14910F45"/>
    <w:rsid w:val="1E931471"/>
    <w:rsid w:val="1F963841"/>
    <w:rsid w:val="218611BF"/>
    <w:rsid w:val="229C2B46"/>
    <w:rsid w:val="24780C05"/>
    <w:rsid w:val="268C786C"/>
    <w:rsid w:val="2BB75261"/>
    <w:rsid w:val="2C276A1D"/>
    <w:rsid w:val="306D1203"/>
    <w:rsid w:val="34E54854"/>
    <w:rsid w:val="36EA0E3C"/>
    <w:rsid w:val="3A1C6A6F"/>
    <w:rsid w:val="4002645D"/>
    <w:rsid w:val="416C0190"/>
    <w:rsid w:val="44852631"/>
    <w:rsid w:val="460A0A9F"/>
    <w:rsid w:val="4771039E"/>
    <w:rsid w:val="496322F6"/>
    <w:rsid w:val="4AB64608"/>
    <w:rsid w:val="509C5D8F"/>
    <w:rsid w:val="51165DB3"/>
    <w:rsid w:val="54042AA8"/>
    <w:rsid w:val="6EA33BBD"/>
    <w:rsid w:val="702138E9"/>
    <w:rsid w:val="706E7B89"/>
    <w:rsid w:val="742262A1"/>
    <w:rsid w:val="77D323A7"/>
    <w:rsid w:val="78686C57"/>
    <w:rsid w:val="7A8E3E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0" w:firstLineChars="200"/>
      <w:jc w:val="both"/>
    </w:pPr>
    <w:rPr>
      <w:rFonts w:ascii="Times New Roman" w:hAnsi="Times New Roman" w:eastAsia="方正仿宋_GBK" w:cstheme="minorBidi"/>
      <w:kern w:val="2"/>
      <w:sz w:val="32"/>
      <w:szCs w:val="24"/>
      <w:lang w:val="en-US" w:eastAsia="zh-CN" w:bidi="ar-SA"/>
    </w:rPr>
  </w:style>
  <w:style w:type="paragraph" w:styleId="2">
    <w:name w:val="heading 1"/>
    <w:basedOn w:val="1"/>
    <w:next w:val="1"/>
    <w:qFormat/>
    <w:uiPriority w:val="0"/>
    <w:pPr>
      <w:keepNext/>
      <w:keepLines/>
      <w:spacing w:line="640" w:lineRule="exact"/>
      <w:jc w:val="center"/>
      <w:outlineLvl w:val="0"/>
    </w:pPr>
    <w:rPr>
      <w:rFonts w:eastAsia="方正小标宋_GBK" w:cs="Arial"/>
      <w:kern w:val="44"/>
      <w:sz w:val="44"/>
      <w:szCs w:val="32"/>
    </w:rPr>
  </w:style>
  <w:style w:type="paragraph" w:styleId="3">
    <w:name w:val="heading 2"/>
    <w:basedOn w:val="1"/>
    <w:next w:val="1"/>
    <w:unhideWhenUsed/>
    <w:qFormat/>
    <w:uiPriority w:val="0"/>
    <w:pPr>
      <w:spacing w:line="700" w:lineRule="exact"/>
      <w:outlineLvl w:val="1"/>
    </w:pPr>
    <w:rPr>
      <w:rFonts w:eastAsia="方正黑体_GBK"/>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909</Words>
  <Characters>939</Characters>
  <Lines>7</Lines>
  <Paragraphs>2</Paragraphs>
  <TotalTime>19</TotalTime>
  <ScaleCrop>false</ScaleCrop>
  <LinksUpToDate>false</LinksUpToDate>
  <CharactersWithSpaces>1011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2026-03-10T00:35:00Z</dcterms:created>
  <dc:creator>admin</dc:creator>
  <cp:lastModifiedBy>与你于你</cp:lastModifiedBy>
  <cp:lastPrinted>2026-03-10T07:16:00Z</cp:lastPrinted>
  <dcterms:modified xsi:type="dcterms:W3CDTF">2026-09-07T02:37:49Z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eyJoZGlkIjoiYzM4Y2RiMTZhYTIwYTU5NTZiOGE5OTI4ODJmOTI3ZTAiLCJ1c2VySWQiOiI1Mjg1MjkxOTgifQ==</vt:lpwstr>
  </property>
  <property fmtid="{D5CDD505-2E9C-101B-9397-08002B2CF9AE}" pid="4" name="ICV">
    <vt:lpwstr>399B32F4DBFD4A8D988C2858FD183BCA_13</vt:lpwstr>
  </property>
</Properties>
</file>